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177B4">
      <w:pPr>
        <w:pStyle w:val="Heading1"/>
        <w:rPr>
          <w:rFonts w:cs="Arial"/>
        </w:rPr>
      </w:pPr>
      <w:bookmarkStart w:id="0" w:name="PRMS_RIName"/>
      <w:r>
        <w:rPr>
          <w:rFonts w:cs="Arial"/>
        </w:rPr>
        <w:t>Heritage Lifecare Limited- Chiswick Park Lifecare</w:t>
      </w:r>
      <w:bookmarkEnd w:id="0"/>
    </w:p>
    <w:p w:rsidR="00460D43" w:rsidRDefault="00C177B4">
      <w:pPr>
        <w:pStyle w:val="Heading2"/>
        <w:spacing w:after="0"/>
        <w:rPr>
          <w:rFonts w:cs="Arial"/>
        </w:rPr>
      </w:pPr>
      <w:r>
        <w:rPr>
          <w:rFonts w:cs="Arial"/>
        </w:rPr>
        <w:t>Introduction</w:t>
      </w:r>
    </w:p>
    <w:p w:rsidR="00460D43" w:rsidRDefault="00C177B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177B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C177B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177B4"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C177B4">
      <w:pPr>
        <w:spacing w:before="240" w:after="240"/>
        <w:rPr>
          <w:rFonts w:cs="Arial"/>
          <w:lang w:eastAsia="en-NZ"/>
        </w:rPr>
      </w:pPr>
      <w:r>
        <w:rPr>
          <w:rFonts w:cs="Arial"/>
          <w:lang w:eastAsia="en-NZ"/>
        </w:rPr>
        <w:t>The specifics of this audit included:</w:t>
      </w:r>
    </w:p>
    <w:p w:rsidR="009D18F5" w:rsidRPr="009D18F5" w:rsidRDefault="00DA6B2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177B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rsidR="005A5115" w:rsidRPr="009418D4" w:rsidRDefault="00C177B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Chiswick Park Lifecare</w:t>
      </w:r>
      <w:bookmarkEnd w:id="5"/>
    </w:p>
    <w:p w:rsidR="005A5115" w:rsidRPr="009418D4" w:rsidRDefault="00C177B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C177B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August 2018</w:t>
      </w:r>
      <w:bookmarkEnd w:id="7"/>
      <w:r w:rsidRPr="009418D4">
        <w:rPr>
          <w:rFonts w:cs="Arial"/>
        </w:rPr>
        <w:tab/>
        <w:t xml:space="preserve">End date: </w:t>
      </w:r>
      <w:bookmarkStart w:id="8" w:name="AuditEndDate"/>
      <w:r>
        <w:rPr>
          <w:rFonts w:cs="Arial"/>
        </w:rPr>
        <w:t>2 August 2018</w:t>
      </w:r>
      <w:bookmarkEnd w:id="8"/>
    </w:p>
    <w:p w:rsidR="005A5115" w:rsidRPr="009418D4" w:rsidRDefault="00C177B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Purchase of facility</w:t>
      </w:r>
    </w:p>
    <w:bookmarkEnd w:id="9"/>
    <w:p w:rsidR="00194B77" w:rsidRPr="009418D4" w:rsidRDefault="00C177B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RDefault="00DA6B2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177B4">
      <w:pPr>
        <w:pStyle w:val="Heading1"/>
        <w:rPr>
          <w:rFonts w:cs="Arial"/>
        </w:rPr>
      </w:pPr>
      <w:r>
        <w:rPr>
          <w:rFonts w:cs="Arial"/>
        </w:rPr>
        <w:lastRenderedPageBreak/>
        <w:t>Executive summary of the audit</w:t>
      </w:r>
    </w:p>
    <w:p w:rsidR="00460D43" w:rsidRDefault="00C177B4">
      <w:pPr>
        <w:pStyle w:val="Heading2"/>
        <w:rPr>
          <w:rFonts w:cs="Arial"/>
        </w:rPr>
      </w:pPr>
      <w:r>
        <w:rPr>
          <w:rFonts w:cs="Arial"/>
        </w:rPr>
        <w:t>Introduction</w:t>
      </w:r>
    </w:p>
    <w:p w:rsidR="00460D43" w:rsidRDefault="00C177B4">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C177B4">
      <w:pPr>
        <w:pStyle w:val="ListParagraph"/>
        <w:numPr>
          <w:ilvl w:val="0"/>
          <w:numId w:val="1"/>
        </w:numPr>
        <w:spacing w:before="240" w:after="240"/>
        <w:rPr>
          <w:rFonts w:cs="Arial"/>
          <w:lang w:eastAsia="en-NZ"/>
        </w:rPr>
      </w:pPr>
      <w:r>
        <w:rPr>
          <w:rFonts w:cs="Arial"/>
          <w:lang w:eastAsia="en-NZ"/>
        </w:rPr>
        <w:t>consumer rights</w:t>
      </w:r>
    </w:p>
    <w:p w:rsidR="00460D43" w:rsidRDefault="00C177B4">
      <w:pPr>
        <w:pStyle w:val="ListParagraph"/>
        <w:numPr>
          <w:ilvl w:val="0"/>
          <w:numId w:val="1"/>
        </w:numPr>
        <w:spacing w:before="240" w:after="240"/>
        <w:rPr>
          <w:rFonts w:cs="Arial"/>
          <w:lang w:eastAsia="en-NZ"/>
        </w:rPr>
      </w:pPr>
      <w:r>
        <w:rPr>
          <w:rFonts w:cs="Arial"/>
          <w:lang w:eastAsia="en-NZ"/>
        </w:rPr>
        <w:t>organisational management</w:t>
      </w:r>
    </w:p>
    <w:p w:rsidR="00460D43" w:rsidRDefault="00C177B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177B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177B4">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177B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177B4">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C177B4">
      <w:pPr>
        <w:pStyle w:val="Heading2"/>
        <w:spacing w:after="0"/>
        <w:rPr>
          <w:rFonts w:cs="Arial"/>
        </w:rPr>
      </w:pPr>
      <w:r>
        <w:rPr>
          <w:rFonts w:cs="Arial"/>
        </w:rPr>
        <w:t>General overview of the audit</w:t>
      </w:r>
    </w:p>
    <w:p w:rsidR="00E536CC" w:rsidRDefault="00C177B4">
      <w:pPr>
        <w:spacing w:before="240" w:line="276" w:lineRule="auto"/>
        <w:rPr>
          <w:rFonts w:eastAsia="Calibri"/>
        </w:rPr>
      </w:pPr>
      <w:bookmarkStart w:id="11" w:name="GeneralOverview"/>
      <w:r w:rsidRPr="00A4268A">
        <w:rPr>
          <w:rFonts w:eastAsia="Calibri"/>
        </w:rPr>
        <w:t>Chiswick Park Rest Home provides rest home and hospital level care for up to 51 residents. The service is operated by the Oceania Group and managed by a business care manager and a clinical manager. The facility is to be purchased by Heritage Lifecare Limited (HLL). A representative from HLL was on-site during the audit. Residents and families spoke positively about the care provided.</w:t>
      </w:r>
    </w:p>
    <w:p w:rsidR="00194B77" w:rsidRPr="00A4268A" w:rsidRDefault="00C177B4">
      <w:pPr>
        <w:spacing w:before="240" w:line="276" w:lineRule="auto"/>
        <w:rPr>
          <w:rFonts w:eastAsia="Calibri"/>
        </w:rPr>
      </w:pPr>
      <w:r w:rsidRPr="00A4268A">
        <w:rPr>
          <w:rFonts w:eastAsia="Calibri"/>
        </w:rPr>
        <w:t xml:space="preserve">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00194B77" w:rsidRPr="00A4268A" w:rsidRDefault="00C177B4">
      <w:pPr>
        <w:spacing w:before="240" w:line="276" w:lineRule="auto"/>
        <w:rPr>
          <w:rFonts w:eastAsia="Calibri"/>
        </w:rPr>
      </w:pPr>
      <w:r w:rsidRPr="00A4268A">
        <w:rPr>
          <w:rFonts w:eastAsia="Calibri"/>
        </w:rPr>
        <w:t xml:space="preserve">This audit has resulted in no areas requiring improvement. </w:t>
      </w:r>
    </w:p>
    <w:p w:rsidR="00194B77" w:rsidRPr="00A4268A" w:rsidRDefault="00C177B4">
      <w:pPr>
        <w:spacing w:before="240" w:line="276" w:lineRule="auto"/>
        <w:rPr>
          <w:rFonts w:eastAsia="Calibri"/>
        </w:rPr>
      </w:pPr>
      <w:r w:rsidRPr="00A4268A">
        <w:rPr>
          <w:rFonts w:eastAsia="Calibri"/>
        </w:rPr>
        <w:lastRenderedPageBreak/>
        <w:t>This facility is one of several being purchased at this time by Heritage Lifecare Limited (HLL) following the purchases of 16 other facilities since late 2017. HLL is a national provider with senior staff experienced in rest home, hospital and dementia level services. The HLL National Manager Clinical and Quality reported in June 2018 that HLL have a senior project team managing the transition of each new facility to HLL processes over a period of six months. The Chiswick Park management have been informed of the purchase date and the transition plans by HLL management. The transition will include the changeover to HLL; infrastructure support, policies, procedures and processes, and information technology systems. Workshops will be held for Chiswick Park staff as part of the transition plan.</w:t>
      </w:r>
    </w:p>
    <w:bookmarkEnd w:id="11"/>
    <w:p w:rsidR="00194B77" w:rsidRPr="00A4268A" w:rsidRDefault="00194B77">
      <w:pPr>
        <w:spacing w:before="240" w:line="276" w:lineRule="auto"/>
        <w:rPr>
          <w:rFonts w:eastAsia="Calibri"/>
        </w:rPr>
      </w:pPr>
    </w:p>
    <w:p w:rsidR="00460D43" w:rsidRDefault="00C177B4" w:rsidP="000E6E02">
      <w:pPr>
        <w:pStyle w:val="Heading2"/>
        <w:spacing w:before="0"/>
        <w:rPr>
          <w:rFonts w:cs="Arial"/>
        </w:rPr>
      </w:pPr>
      <w:r>
        <w:rPr>
          <w:rFonts w:cs="Arial"/>
        </w:rPr>
        <w:t>Consumer rights</w:t>
      </w:r>
    </w:p>
    <w:p w:rsidR="00460D43" w:rsidRDefault="00C177B4">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Staff interviewed demonstrated good knowledge and practice in relation to respecting residents’ rights in their day to day interactions. Advocacy services are readily available and contact numbers are accessible.  Interpreter services are available if required.</w:t>
      </w:r>
    </w:p>
    <w:p w:rsidR="00194B77" w:rsidRPr="00A4268A" w:rsidRDefault="00C177B4">
      <w:pPr>
        <w:spacing w:before="240" w:line="276" w:lineRule="auto"/>
        <w:rPr>
          <w:rFonts w:eastAsia="Calibri"/>
        </w:rPr>
      </w:pPr>
      <w:r w:rsidRPr="00A4268A">
        <w:rPr>
          <w:rFonts w:eastAsia="Calibri"/>
        </w:rPr>
        <w:t>Written informed consents are obtained from the resident, family/whanau, enduring power of attorney (EPOA) as required. Signed consent forms were sighted in all residents’ records reviewed. Staff provide residents and families with the information they need to make an informed choice and give consent.</w:t>
      </w:r>
    </w:p>
    <w:p w:rsidR="00194B77" w:rsidRPr="00A4268A" w:rsidRDefault="00C177B4">
      <w:pPr>
        <w:spacing w:before="240" w:line="276" w:lineRule="auto"/>
        <w:rPr>
          <w:rFonts w:eastAsia="Calibri"/>
        </w:rPr>
      </w:pPr>
      <w:r w:rsidRPr="00A4268A">
        <w:rPr>
          <w:rFonts w:eastAsia="Calibri"/>
        </w:rPr>
        <w:t>Open disclosure and effective communication is encouraged by staff and the contracted general practitioners (GP) or nurse practitioner (NP) for all incidents and accidents or any untoward events.</w:t>
      </w:r>
    </w:p>
    <w:p w:rsidR="00194B77" w:rsidRPr="00A4268A" w:rsidRDefault="00C177B4">
      <w:pPr>
        <w:spacing w:before="240" w:line="276" w:lineRule="auto"/>
        <w:rPr>
          <w:rFonts w:eastAsia="Calibri"/>
        </w:rPr>
      </w:pPr>
      <w:r w:rsidRPr="00A4268A">
        <w:rPr>
          <w:rFonts w:eastAsia="Calibri"/>
        </w:rPr>
        <w:t>Residents who identify as Maori have their needs met in a manner that respects their cultural values and beliefs. There was no evidence of abuse, neglect or discrimination.</w:t>
      </w:r>
    </w:p>
    <w:p w:rsidR="00194B77" w:rsidRPr="00A4268A" w:rsidRDefault="00C177B4">
      <w:pPr>
        <w:spacing w:before="240" w:line="276" w:lineRule="auto"/>
        <w:rPr>
          <w:rFonts w:eastAsia="Calibri"/>
        </w:rPr>
      </w:pPr>
      <w:r w:rsidRPr="00A4268A">
        <w:rPr>
          <w:rFonts w:eastAsia="Calibri"/>
        </w:rPr>
        <w:t xml:space="preserve">The service has linkages with family and a range of specialist health care professionals to support best practice and meet resident’s needs. </w:t>
      </w:r>
    </w:p>
    <w:p w:rsidR="00194B77" w:rsidRPr="00A4268A" w:rsidRDefault="00C177B4">
      <w:pPr>
        <w:spacing w:before="240" w:line="276" w:lineRule="auto"/>
        <w:rPr>
          <w:rFonts w:eastAsia="Calibri"/>
        </w:rPr>
      </w:pPr>
      <w:r w:rsidRPr="00A4268A">
        <w:rPr>
          <w:rFonts w:eastAsia="Calibri"/>
        </w:rPr>
        <w:t>A complaints register is maintained with complaints resolved promptly and effectively.</w:t>
      </w:r>
    </w:p>
    <w:bookmarkEnd w:id="12"/>
    <w:p w:rsidR="00194B77" w:rsidRPr="00A4268A" w:rsidRDefault="00194B77">
      <w:pPr>
        <w:spacing w:before="240" w:line="276" w:lineRule="auto"/>
        <w:rPr>
          <w:rFonts w:eastAsia="Calibri"/>
        </w:rPr>
      </w:pPr>
    </w:p>
    <w:p w:rsidR="00460D43" w:rsidRDefault="00C177B4" w:rsidP="000E6E02">
      <w:pPr>
        <w:pStyle w:val="Heading2"/>
        <w:spacing w:before="0"/>
        <w:rPr>
          <w:rFonts w:cs="Arial"/>
        </w:rPr>
      </w:pPr>
      <w:r>
        <w:rPr>
          <w:rFonts w:cs="Arial"/>
        </w:rPr>
        <w:t>Organisational management</w:t>
      </w:r>
    </w:p>
    <w:p w:rsidR="00460D43" w:rsidRDefault="00C177B4">
      <w:pPr>
        <w:spacing w:before="240" w:line="276" w:lineRule="auto"/>
        <w:rPr>
          <w:rFonts w:eastAsia="Calibri"/>
        </w:rPr>
      </w:pPr>
      <w:bookmarkStart w:id="13"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00194B77" w:rsidRPr="00A4268A" w:rsidRDefault="00C177B4">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00194B77" w:rsidRPr="00A4268A" w:rsidRDefault="00C177B4">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00194B77" w:rsidRPr="00A4268A" w:rsidRDefault="00C177B4">
      <w:pPr>
        <w:spacing w:before="240" w:line="276" w:lineRule="auto"/>
        <w:rPr>
          <w:rFonts w:eastAsia="Calibri"/>
        </w:rPr>
      </w:pPr>
      <w:r w:rsidRPr="00A4268A">
        <w:rPr>
          <w:rFonts w:eastAsia="Calibri"/>
        </w:rPr>
        <w:t>All current resident information is collected in an integrated record folder and stored in a safe place. Records were current and up to date. Records are archived and can be retrieved when required. Residents’ information is not accessible to unauthorised people.</w:t>
      </w:r>
    </w:p>
    <w:bookmarkEnd w:id="13"/>
    <w:p w:rsidR="00194B77" w:rsidRPr="00A4268A" w:rsidRDefault="00194B77">
      <w:pPr>
        <w:spacing w:before="240" w:line="276" w:lineRule="auto"/>
        <w:rPr>
          <w:rFonts w:eastAsia="Calibri"/>
        </w:rPr>
      </w:pPr>
    </w:p>
    <w:p w:rsidR="00460D43" w:rsidRDefault="00C177B4" w:rsidP="000E6E02">
      <w:pPr>
        <w:pStyle w:val="Heading2"/>
        <w:spacing w:before="0"/>
        <w:rPr>
          <w:rFonts w:cs="Arial"/>
        </w:rPr>
      </w:pPr>
      <w:r>
        <w:rPr>
          <w:rFonts w:cs="Arial"/>
        </w:rPr>
        <w:t>Continuum of service delivery</w:t>
      </w:r>
    </w:p>
    <w:p w:rsidR="00E536CC" w:rsidRPr="005E14A4" w:rsidRDefault="00C177B4" w:rsidP="00621629">
      <w:pPr>
        <w:spacing w:before="240" w:line="276" w:lineRule="auto"/>
        <w:rPr>
          <w:rFonts w:eastAsia="Calibri"/>
        </w:rPr>
      </w:pPr>
      <w:bookmarkStart w:id="14" w:name="ContinuumOfServiceDelivery"/>
      <w:r w:rsidRPr="00A4268A">
        <w:rPr>
          <w:rFonts w:eastAsia="Calibri"/>
        </w:rPr>
        <w:t>Pre-admission information clearly and accurately identifies the services offered. The service agreements are signed by the resident, family and/or enduring power of attorney on admission to the service. The organisation works closely with the local Needs Assessment and Service Co-ordination Service, to ensure access to the facility is appropriate and efficiently managed.</w:t>
      </w:r>
    </w:p>
    <w:p w:rsidR="00194B77" w:rsidRPr="00A4268A" w:rsidRDefault="00C177B4"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Registered nurses are on duty 24 hours each day in the facility and are supported by care and allied health staff. The service has nine general </w:t>
      </w:r>
      <w:r w:rsidRPr="00A4268A">
        <w:rPr>
          <w:rFonts w:eastAsia="Calibri"/>
        </w:rPr>
        <w:lastRenderedPageBreak/>
        <w:t>practitioners and one nurse practitioner available to provide medical care for the residents. On call arrangements for support from senior staff are in place. Shift handovers and communication books guide continuity of care.</w:t>
      </w:r>
    </w:p>
    <w:p w:rsidR="00194B77" w:rsidRPr="00A4268A" w:rsidRDefault="00C177B4" w:rsidP="00621629">
      <w:pPr>
        <w:spacing w:before="240" w:line="276" w:lineRule="auto"/>
        <w:rPr>
          <w:rFonts w:eastAsia="Calibri"/>
        </w:rPr>
      </w:pPr>
      <w:r w:rsidRPr="00A4268A">
        <w:rPr>
          <w:rFonts w:eastAsia="Calibri"/>
        </w:rPr>
        <w:t>The registered nurses completes the person-centred care plans which are individualised, based on a comprehensive and integrated range of clinical information including the pre-admission interRAI assessment. Evaluations are completed six monthly on all aspects of the care plan following the interRAI re-assessment. Short term care plans are developed to manage any new problems that might arise. Residents/representatives/families interviewed reported being well informed and involved in care planning and evaluation, and that the care provided was of an adequate standard. Residents are referred or transferred to other health services as required, with appropriate verbal and written handovers and a current interRAI assessment also completed prior to transfer.</w:t>
      </w:r>
    </w:p>
    <w:p w:rsidR="00194B77" w:rsidRPr="00A4268A" w:rsidRDefault="00C177B4" w:rsidP="00621629">
      <w:pPr>
        <w:spacing w:before="240" w:line="276" w:lineRule="auto"/>
        <w:rPr>
          <w:rFonts w:eastAsia="Calibri"/>
        </w:rPr>
      </w:pPr>
      <w:r w:rsidRPr="00A4268A">
        <w:rPr>
          <w:rFonts w:eastAsia="Calibri"/>
        </w:rPr>
        <w:t xml:space="preserve">The service has a planned activity programme implemented by the activities coordinator and overseen by a diversional therapist. Residents are encouraged to maintain links with family/whanau and the community. A facility van is available for outings. </w:t>
      </w:r>
    </w:p>
    <w:p w:rsidR="00194B77" w:rsidRPr="00A4268A" w:rsidRDefault="00C177B4" w:rsidP="00621629">
      <w:pPr>
        <w:spacing w:before="240" w:line="276" w:lineRule="auto"/>
        <w:rPr>
          <w:rFonts w:eastAsia="Calibri"/>
        </w:rPr>
      </w:pPr>
      <w:r w:rsidRPr="00A4268A">
        <w:rPr>
          <w:rFonts w:eastAsia="Calibri"/>
        </w:rPr>
        <w:t>A safe medication system was observed at the time of the audit. Medications are administered by registered nurses and senior healthcare assistants (checkers) all of whom have been assessed as competent to do so.</w:t>
      </w:r>
    </w:p>
    <w:p w:rsidR="00194B77" w:rsidRPr="00A4268A" w:rsidRDefault="00C177B4" w:rsidP="00621629">
      <w:pPr>
        <w:spacing w:before="240" w:line="276" w:lineRule="auto"/>
        <w:rPr>
          <w:rFonts w:eastAsia="Calibri"/>
        </w:rPr>
      </w:pPr>
      <w:r w:rsidRPr="00A4268A">
        <w:rPr>
          <w:rFonts w:eastAsia="Calibri"/>
        </w:rPr>
        <w:t>The food service meets the nutritional needs of the residents with special needs catered for. A food safety plan and policies guide food service delivery and this is supported by a chef and kitchen staff with food safety qualifications.  The menu plan is reviewed by the organisation’s registered dietitian. The system is well organised and meets all food safety standards. Residents and family members interviewed verified satisfaction with meals.</w:t>
      </w:r>
    </w:p>
    <w:bookmarkEnd w:id="14"/>
    <w:p w:rsidR="00194B77" w:rsidRPr="00A4268A" w:rsidRDefault="00194B77" w:rsidP="00621629">
      <w:pPr>
        <w:spacing w:before="240" w:line="276" w:lineRule="auto"/>
        <w:rPr>
          <w:rFonts w:eastAsia="Calibri"/>
        </w:rPr>
      </w:pPr>
    </w:p>
    <w:p w:rsidR="00460D43" w:rsidRDefault="00C177B4" w:rsidP="000E6E02">
      <w:pPr>
        <w:pStyle w:val="Heading2"/>
        <w:spacing w:before="0"/>
        <w:rPr>
          <w:rFonts w:cs="Arial"/>
        </w:rPr>
      </w:pPr>
      <w:r>
        <w:rPr>
          <w:rFonts w:cs="Arial"/>
        </w:rPr>
        <w:t>Safe and appropriate environment</w:t>
      </w:r>
    </w:p>
    <w:p w:rsidR="00460D43" w:rsidRDefault="00C177B4">
      <w:pPr>
        <w:spacing w:before="240" w:line="276" w:lineRule="auto"/>
        <w:rPr>
          <w:rFonts w:eastAsia="Calibri"/>
        </w:rPr>
      </w:pPr>
      <w:bookmarkStart w:id="15"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00194B77" w:rsidRPr="00A4268A" w:rsidRDefault="00C177B4">
      <w:pPr>
        <w:spacing w:before="240" w:line="276" w:lineRule="auto"/>
        <w:rPr>
          <w:rFonts w:eastAsia="Calibri"/>
        </w:rPr>
      </w:pPr>
      <w:r w:rsidRPr="00A4268A">
        <w:rPr>
          <w:rFonts w:eastAsia="Calibri"/>
        </w:rPr>
        <w:lastRenderedPageBreak/>
        <w:t>Waste and hazardous substances are well managed. Staff use protective equipment and clothing. Chemicals, soiled linen and equipment are safely stored. Laundry is undertaken onsite/offsite and evaluated for effectiveness.</w:t>
      </w:r>
    </w:p>
    <w:p w:rsidR="00194B77" w:rsidRPr="00A4268A" w:rsidRDefault="00C177B4">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bookmarkEnd w:id="15"/>
    <w:p w:rsidR="00194B77" w:rsidRPr="00A4268A" w:rsidRDefault="00194B77">
      <w:pPr>
        <w:spacing w:before="240" w:line="276" w:lineRule="auto"/>
        <w:rPr>
          <w:rFonts w:eastAsia="Calibri"/>
        </w:rPr>
      </w:pPr>
    </w:p>
    <w:p w:rsidR="00460D43" w:rsidRDefault="00C177B4" w:rsidP="000E6E02">
      <w:pPr>
        <w:pStyle w:val="Heading2"/>
        <w:spacing w:before="0"/>
        <w:rPr>
          <w:rFonts w:cs="Arial"/>
        </w:rPr>
      </w:pPr>
      <w:r>
        <w:rPr>
          <w:rFonts w:cs="Arial"/>
        </w:rPr>
        <w:t>Restraint minimisation and safe practice</w:t>
      </w:r>
    </w:p>
    <w:p w:rsidR="00460D43" w:rsidRDefault="00C177B4">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Five enablers and three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bookmarkEnd w:id="16"/>
    <w:p w:rsidR="00194B77" w:rsidRPr="00A4268A" w:rsidRDefault="00194B77">
      <w:pPr>
        <w:spacing w:before="240" w:line="276" w:lineRule="auto"/>
        <w:rPr>
          <w:rFonts w:eastAsia="Calibri"/>
        </w:rPr>
      </w:pPr>
    </w:p>
    <w:p w:rsidR="00460D43" w:rsidRDefault="00C177B4" w:rsidP="000E6E02">
      <w:pPr>
        <w:pStyle w:val="Heading2"/>
        <w:spacing w:before="0"/>
        <w:rPr>
          <w:rFonts w:cs="Arial"/>
        </w:rPr>
      </w:pPr>
      <w:r>
        <w:rPr>
          <w:rFonts w:cs="Arial"/>
        </w:rPr>
        <w:t>Infection prevention and control</w:t>
      </w:r>
    </w:p>
    <w:p w:rsidR="00460D43" w:rsidRDefault="00C177B4">
      <w:pPr>
        <w:spacing w:before="240" w:line="276" w:lineRule="auto"/>
        <w:rPr>
          <w:rFonts w:eastAsia="Calibri"/>
        </w:rPr>
      </w:pPr>
      <w:bookmarkStart w:id="17" w:name="InfectionPreventionAndControl"/>
      <w:r w:rsidRPr="00A4268A">
        <w:rPr>
          <w:rFonts w:eastAsia="Calibri"/>
        </w:rPr>
        <w:t xml:space="preserve">The infection prevention and control programme is appropriate for this service. The programme is implemented and reduces risk of infections to residents, staff, family/whanau and visitors. The policies and procedures reflect current accepted good practice. </w:t>
      </w:r>
    </w:p>
    <w:p w:rsidR="00194B77" w:rsidRPr="00A4268A" w:rsidRDefault="00C177B4">
      <w:pPr>
        <w:spacing w:before="240" w:line="276" w:lineRule="auto"/>
        <w:rPr>
          <w:rFonts w:eastAsia="Calibri"/>
        </w:rPr>
      </w:pPr>
      <w:r w:rsidRPr="00A4268A">
        <w:rPr>
          <w:rFonts w:eastAsia="Calibri"/>
        </w:rPr>
        <w:t xml:space="preserve">Relevant education is provided for staff and when appropriate the residents. The infection control nurse completes a monthly surveillance programme where data is collated, analysed and trended with previous data and organisational data. Where any trends are identified actions are implemented to reduce infections. The infection results are reported at the staff and quality meeting. </w:t>
      </w:r>
    </w:p>
    <w:p w:rsidR="00194B77" w:rsidRPr="00A4268A" w:rsidRDefault="00C177B4">
      <w:pPr>
        <w:spacing w:before="240" w:line="276" w:lineRule="auto"/>
        <w:rPr>
          <w:rFonts w:eastAsia="Calibri"/>
        </w:rPr>
      </w:pPr>
      <w:r w:rsidRPr="00A4268A">
        <w:rPr>
          <w:rFonts w:eastAsia="Calibri"/>
        </w:rPr>
        <w:t>There are terms of reference for the infection control committee which meets monthly. Specialist infection prevention and control advice can be accessed from the DHB, microbiologist, physician and the general practitioners. The programme is reviewed annually.</w:t>
      </w:r>
    </w:p>
    <w:bookmarkEnd w:id="17"/>
    <w:p w:rsidR="00194B77" w:rsidRPr="00A4268A" w:rsidRDefault="00194B77">
      <w:pPr>
        <w:spacing w:before="240" w:line="276" w:lineRule="auto"/>
        <w:rPr>
          <w:rFonts w:eastAsia="Calibri"/>
        </w:rPr>
      </w:pPr>
    </w:p>
    <w:p w:rsidR="00460D43" w:rsidRDefault="00C177B4" w:rsidP="000E6E02">
      <w:pPr>
        <w:pStyle w:val="Heading2"/>
        <w:spacing w:before="0"/>
        <w:rPr>
          <w:rFonts w:cs="Arial"/>
        </w:rPr>
      </w:pPr>
      <w:r>
        <w:rPr>
          <w:rFonts w:cs="Arial"/>
        </w:rPr>
        <w:lastRenderedPageBreak/>
        <w:t>Summary of attainment</w:t>
      </w:r>
      <w:bookmarkStart w:id="18" w:name="_GoBack"/>
      <w:bookmarkEnd w:id="18"/>
    </w:p>
    <w:p w:rsidR="00460D43" w:rsidRDefault="00C177B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94B77">
        <w:tc>
          <w:tcPr>
            <w:tcW w:w="1384" w:type="dxa"/>
            <w:vAlign w:val="center"/>
          </w:tcPr>
          <w:p w:rsidR="00460D43" w:rsidRDefault="00C177B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177B4">
            <w:pPr>
              <w:keepNext/>
              <w:spacing w:before="60" w:after="60"/>
              <w:jc w:val="center"/>
              <w:rPr>
                <w:rFonts w:cs="Arial"/>
                <w:b/>
                <w:sz w:val="20"/>
                <w:szCs w:val="20"/>
              </w:rPr>
            </w:pPr>
            <w:r>
              <w:rPr>
                <w:rFonts w:cs="Arial"/>
                <w:b/>
                <w:sz w:val="20"/>
                <w:szCs w:val="20"/>
              </w:rPr>
              <w:t>Continuous Improvement</w:t>
            </w:r>
          </w:p>
          <w:p w:rsidR="00460D43" w:rsidRDefault="00C177B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Fully Attained</w:t>
            </w:r>
          </w:p>
          <w:p w:rsidR="00460D43" w:rsidRDefault="00C177B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Partially Attained Negligible Risk</w:t>
            </w:r>
          </w:p>
          <w:p w:rsidR="00460D43" w:rsidRDefault="00C177B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177B4">
            <w:pPr>
              <w:keepNext/>
              <w:spacing w:before="60" w:after="60"/>
              <w:jc w:val="center"/>
              <w:rPr>
                <w:rFonts w:cs="Arial"/>
                <w:b/>
                <w:sz w:val="20"/>
                <w:szCs w:val="20"/>
              </w:rPr>
            </w:pPr>
            <w:r>
              <w:rPr>
                <w:rFonts w:cs="Arial"/>
                <w:b/>
                <w:sz w:val="20"/>
                <w:szCs w:val="20"/>
              </w:rPr>
              <w:t>Partially Attained Low Risk</w:t>
            </w:r>
          </w:p>
          <w:p w:rsidR="00460D43" w:rsidRDefault="00C177B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Partially Attained Moderate Risk</w:t>
            </w:r>
          </w:p>
          <w:p w:rsidR="00460D43" w:rsidRDefault="00C177B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Partially Attained High Risk</w:t>
            </w:r>
          </w:p>
          <w:p w:rsidR="00460D43" w:rsidRDefault="00C177B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Partially Attained Critical Risk</w:t>
            </w:r>
          </w:p>
          <w:p w:rsidR="00460D43" w:rsidRDefault="00C177B4">
            <w:pPr>
              <w:keepNext/>
              <w:spacing w:before="60" w:after="60"/>
              <w:jc w:val="center"/>
              <w:rPr>
                <w:rFonts w:cs="Arial"/>
                <w:b/>
                <w:sz w:val="20"/>
                <w:szCs w:val="20"/>
              </w:rPr>
            </w:pPr>
            <w:r>
              <w:rPr>
                <w:rFonts w:cs="Arial"/>
                <w:b/>
                <w:sz w:val="20"/>
                <w:szCs w:val="20"/>
              </w:rPr>
              <w:t>(PA Critical)</w:t>
            </w:r>
          </w:p>
        </w:tc>
      </w:tr>
      <w:tr w:rsidR="00194B77">
        <w:tc>
          <w:tcPr>
            <w:tcW w:w="1384" w:type="dxa"/>
            <w:vAlign w:val="center"/>
          </w:tcPr>
          <w:p w:rsidR="00460D43" w:rsidRDefault="00C177B4">
            <w:pPr>
              <w:keepNext/>
              <w:spacing w:before="60" w:after="60"/>
              <w:rPr>
                <w:rFonts w:cs="Arial"/>
                <w:b/>
                <w:sz w:val="20"/>
                <w:szCs w:val="20"/>
              </w:rPr>
            </w:pPr>
            <w:r>
              <w:rPr>
                <w:rFonts w:cs="Arial"/>
                <w:b/>
                <w:sz w:val="20"/>
                <w:szCs w:val="20"/>
              </w:rPr>
              <w:t>Standards</w:t>
            </w:r>
          </w:p>
        </w:tc>
        <w:tc>
          <w:tcPr>
            <w:tcW w:w="1701" w:type="dxa"/>
            <w:vAlign w:val="center"/>
          </w:tcPr>
          <w:p w:rsidR="00460D43" w:rsidRDefault="00C177B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C177B4" w:rsidP="00A4268A">
            <w:pPr>
              <w:spacing w:before="60" w:after="60"/>
              <w:jc w:val="center"/>
              <w:rPr>
                <w:rFonts w:cs="Arial"/>
                <w:sz w:val="20"/>
                <w:szCs w:val="20"/>
                <w:lang w:eastAsia="en-NZ"/>
              </w:rPr>
            </w:pPr>
            <w:bookmarkStart w:id="20" w:name="TotalStdFA"/>
            <w:r>
              <w:rPr>
                <w:rFonts w:cs="Arial"/>
                <w:sz w:val="20"/>
                <w:szCs w:val="20"/>
                <w:lang w:eastAsia="en-NZ"/>
              </w:rPr>
              <w:t>50</w:t>
            </w:r>
            <w:bookmarkEnd w:id="20"/>
          </w:p>
        </w:tc>
        <w:tc>
          <w:tcPr>
            <w:tcW w:w="1843" w:type="dxa"/>
            <w:vAlign w:val="center"/>
          </w:tcPr>
          <w:p w:rsidR="00460D43" w:rsidRDefault="00C177B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C177B4"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C177B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C177B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C177B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94B77">
        <w:tc>
          <w:tcPr>
            <w:tcW w:w="1384" w:type="dxa"/>
            <w:vAlign w:val="center"/>
          </w:tcPr>
          <w:p w:rsidR="00460D43" w:rsidRDefault="00C177B4">
            <w:pPr>
              <w:keepNext/>
              <w:spacing w:before="60" w:after="60"/>
              <w:rPr>
                <w:rFonts w:cs="Arial"/>
                <w:b/>
                <w:sz w:val="20"/>
                <w:szCs w:val="20"/>
              </w:rPr>
            </w:pPr>
            <w:r>
              <w:rPr>
                <w:rFonts w:cs="Arial"/>
                <w:b/>
                <w:sz w:val="20"/>
                <w:szCs w:val="20"/>
              </w:rPr>
              <w:t>Criteria</w:t>
            </w:r>
          </w:p>
        </w:tc>
        <w:tc>
          <w:tcPr>
            <w:tcW w:w="1701" w:type="dxa"/>
            <w:vAlign w:val="center"/>
          </w:tcPr>
          <w:p w:rsidR="00460D43" w:rsidRDefault="00C177B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C177B4" w:rsidP="00A4268A">
            <w:pPr>
              <w:spacing w:before="60" w:after="60"/>
              <w:jc w:val="center"/>
              <w:rPr>
                <w:rFonts w:cs="Arial"/>
                <w:sz w:val="20"/>
                <w:szCs w:val="20"/>
                <w:lang w:eastAsia="en-NZ"/>
              </w:rPr>
            </w:pPr>
            <w:bookmarkStart w:id="27" w:name="TotalCritFA"/>
            <w:r>
              <w:rPr>
                <w:rFonts w:cs="Arial"/>
                <w:sz w:val="20"/>
                <w:szCs w:val="20"/>
                <w:lang w:eastAsia="en-NZ"/>
              </w:rPr>
              <w:t>101</w:t>
            </w:r>
            <w:bookmarkEnd w:id="27"/>
          </w:p>
        </w:tc>
        <w:tc>
          <w:tcPr>
            <w:tcW w:w="1843" w:type="dxa"/>
            <w:vAlign w:val="center"/>
          </w:tcPr>
          <w:p w:rsidR="00460D43" w:rsidRDefault="00C177B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C177B4"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C177B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C177B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C177B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DA6B2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94B77">
        <w:tc>
          <w:tcPr>
            <w:tcW w:w="1384" w:type="dxa"/>
            <w:vAlign w:val="center"/>
          </w:tcPr>
          <w:p w:rsidR="00460D43" w:rsidRDefault="00C177B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177B4">
            <w:pPr>
              <w:keepNext/>
              <w:spacing w:before="60" w:after="60"/>
              <w:jc w:val="center"/>
              <w:rPr>
                <w:rFonts w:cs="Arial"/>
                <w:b/>
                <w:sz w:val="20"/>
                <w:szCs w:val="20"/>
              </w:rPr>
            </w:pPr>
            <w:r>
              <w:rPr>
                <w:rFonts w:cs="Arial"/>
                <w:b/>
                <w:sz w:val="20"/>
                <w:szCs w:val="20"/>
              </w:rPr>
              <w:t>Unattained Negligible Risk</w:t>
            </w:r>
          </w:p>
          <w:p w:rsidR="00460D43" w:rsidRDefault="00C177B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Unattained Low Risk</w:t>
            </w:r>
          </w:p>
          <w:p w:rsidR="00460D43" w:rsidRDefault="00C177B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Unattained Moderate Risk</w:t>
            </w:r>
          </w:p>
          <w:p w:rsidR="00460D43" w:rsidRDefault="00C177B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177B4">
            <w:pPr>
              <w:keepNext/>
              <w:spacing w:before="60" w:after="60"/>
              <w:jc w:val="center"/>
              <w:rPr>
                <w:rFonts w:cs="Arial"/>
                <w:b/>
                <w:sz w:val="20"/>
                <w:szCs w:val="20"/>
              </w:rPr>
            </w:pPr>
            <w:r>
              <w:rPr>
                <w:rFonts w:cs="Arial"/>
                <w:b/>
                <w:sz w:val="20"/>
                <w:szCs w:val="20"/>
              </w:rPr>
              <w:t>Unattained High Risk</w:t>
            </w:r>
          </w:p>
          <w:p w:rsidR="00460D43" w:rsidRDefault="00C177B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177B4">
            <w:pPr>
              <w:keepNext/>
              <w:spacing w:before="60" w:after="60"/>
              <w:jc w:val="center"/>
              <w:rPr>
                <w:rFonts w:cs="Arial"/>
                <w:b/>
                <w:sz w:val="20"/>
                <w:szCs w:val="20"/>
              </w:rPr>
            </w:pPr>
            <w:r>
              <w:rPr>
                <w:rFonts w:cs="Arial"/>
                <w:b/>
                <w:sz w:val="20"/>
                <w:szCs w:val="20"/>
              </w:rPr>
              <w:t>Unattained Critical Risk</w:t>
            </w:r>
          </w:p>
          <w:p w:rsidR="00460D43" w:rsidRDefault="00C177B4">
            <w:pPr>
              <w:keepNext/>
              <w:spacing w:before="60" w:after="60"/>
              <w:jc w:val="center"/>
              <w:rPr>
                <w:rFonts w:cs="Arial"/>
                <w:b/>
                <w:sz w:val="20"/>
                <w:szCs w:val="20"/>
              </w:rPr>
            </w:pPr>
            <w:r>
              <w:rPr>
                <w:rFonts w:cs="Arial"/>
                <w:b/>
                <w:sz w:val="20"/>
                <w:szCs w:val="20"/>
              </w:rPr>
              <w:t>(UA Critical)</w:t>
            </w:r>
          </w:p>
        </w:tc>
      </w:tr>
      <w:tr w:rsidR="00194B77">
        <w:tc>
          <w:tcPr>
            <w:tcW w:w="1384" w:type="dxa"/>
            <w:vAlign w:val="center"/>
          </w:tcPr>
          <w:p w:rsidR="00460D43" w:rsidRDefault="00C177B4">
            <w:pPr>
              <w:keepNext/>
              <w:spacing w:before="60" w:after="60"/>
              <w:rPr>
                <w:rFonts w:cs="Arial"/>
                <w:b/>
                <w:sz w:val="20"/>
                <w:szCs w:val="20"/>
              </w:rPr>
            </w:pPr>
            <w:r>
              <w:rPr>
                <w:rFonts w:cs="Arial"/>
                <w:b/>
                <w:sz w:val="20"/>
                <w:szCs w:val="20"/>
              </w:rPr>
              <w:t>Standards</w:t>
            </w:r>
          </w:p>
        </w:tc>
        <w:tc>
          <w:tcPr>
            <w:tcW w:w="1701" w:type="dxa"/>
            <w:vAlign w:val="center"/>
          </w:tcPr>
          <w:p w:rsidR="00460D43" w:rsidRDefault="00C177B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C177B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C177B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C177B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C177B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94B77">
        <w:tc>
          <w:tcPr>
            <w:tcW w:w="1384" w:type="dxa"/>
            <w:vAlign w:val="center"/>
          </w:tcPr>
          <w:p w:rsidR="00460D43" w:rsidRDefault="00C177B4">
            <w:pPr>
              <w:spacing w:before="60" w:after="60"/>
              <w:rPr>
                <w:rFonts w:cs="Arial"/>
                <w:b/>
                <w:sz w:val="20"/>
                <w:szCs w:val="20"/>
              </w:rPr>
            </w:pPr>
            <w:r>
              <w:rPr>
                <w:rFonts w:cs="Arial"/>
                <w:b/>
                <w:sz w:val="20"/>
                <w:szCs w:val="20"/>
              </w:rPr>
              <w:t>Criteria</w:t>
            </w:r>
          </w:p>
        </w:tc>
        <w:tc>
          <w:tcPr>
            <w:tcW w:w="1701" w:type="dxa"/>
            <w:vAlign w:val="center"/>
          </w:tcPr>
          <w:p w:rsidR="00460D43" w:rsidRDefault="00C177B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C177B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C177B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C177B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C177B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C177B4">
      <w:pPr>
        <w:pStyle w:val="Heading1"/>
        <w:rPr>
          <w:rFonts w:cs="Arial"/>
        </w:rPr>
      </w:pPr>
      <w:r>
        <w:rPr>
          <w:rFonts w:cs="Arial"/>
        </w:rPr>
        <w:lastRenderedPageBreak/>
        <w:t>Attainment against the Health and Disability Services Standards</w:t>
      </w:r>
    </w:p>
    <w:p w:rsidR="00460D43" w:rsidRDefault="00C177B4">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C177B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177B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177B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61"/>
        <w:gridCol w:w="6655"/>
      </w:tblGrid>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177B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177B4" w:rsidP="00BE00C7">
            <w:pPr>
              <w:pStyle w:val="OutcomeDescription"/>
              <w:spacing w:before="120" w:after="120"/>
              <w:rPr>
                <w:rFonts w:cs="Arial"/>
                <w:b/>
                <w:lang w:eastAsia="en-NZ"/>
              </w:rPr>
            </w:pPr>
            <w:r w:rsidRPr="00BE00C7">
              <w:rPr>
                <w:rFonts w:cs="Arial"/>
                <w:b/>
                <w:lang w:eastAsia="en-NZ"/>
              </w:rPr>
              <w:t>Audit Evidence</w:t>
            </w: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C177B4"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 organisation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choices and maintaining dignity and privacy. Training on the Code is included as part of the orientation process for all staff employed and in ongoing training as was verified in the training records.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177B4"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Systems are in place to ensure residents and where appropriate their family/whanau are provided with appropriate information to assist them to make informed choices and to give informed consent. The registered nurses and health care assistants interviewed understood the principles and practice of informed consent. Informed consent policies provide relevant guidance to staff. Clinical records reviewed showed that informed consent has been gained appropriately using the organisation`s consent forms. Advance care planning, establishing and </w:t>
            </w:r>
            <w:r w:rsidRPr="00BE00C7">
              <w:rPr>
                <w:rFonts w:cs="Arial"/>
                <w:lang w:eastAsia="en-NZ"/>
              </w:rPr>
              <w:lastRenderedPageBreak/>
              <w:t xml:space="preserve">documenting enduring power of attorney requirements and processes for residents unable to consent is defined and documented as relevant in the resident’s individual record. </w:t>
            </w:r>
          </w:p>
          <w:p w:rsidR="00EB7645" w:rsidRPr="00BE00C7" w:rsidRDefault="00C177B4" w:rsidP="00BE00C7">
            <w:pPr>
              <w:pStyle w:val="OutcomeDescription"/>
              <w:spacing w:before="120" w:after="120"/>
              <w:rPr>
                <w:rFonts w:cs="Arial"/>
                <w:lang w:eastAsia="en-NZ"/>
              </w:rPr>
            </w:pPr>
            <w:r w:rsidRPr="00BE00C7">
              <w:rPr>
                <w:rFonts w:cs="Arial"/>
                <w:lang w:eastAsia="en-NZ"/>
              </w:rPr>
              <w:t>Residents interviewed confirmed they have been made aware of and understand the informed consent processes and that appropriate information has been provided. Staff were observed to gain consent for day to day care.</w:t>
            </w:r>
          </w:p>
          <w:p w:rsidR="00EB7645" w:rsidRPr="00BE00C7" w:rsidRDefault="00C177B4" w:rsidP="00BE00C7">
            <w:pPr>
              <w:pStyle w:val="OutcomeDescription"/>
              <w:spacing w:before="120" w:after="120"/>
              <w:rPr>
                <w:rFonts w:cs="Arial"/>
                <w:lang w:eastAsia="en-NZ"/>
              </w:rPr>
            </w:pPr>
            <w:r w:rsidRPr="00BE00C7">
              <w:rPr>
                <w:rFonts w:cs="Arial"/>
                <w:lang w:eastAsia="en-NZ"/>
              </w:rPr>
              <w:t>The GP interviewed understands the obligations and legislative requirements to ensure competency of residents as required for advance directives and reviews undertaken six monthly. Reviews of health status are documented on the appropriate form available and retained in the individual resident’s record.</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C177B4"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nationwide advocacy service. Pamphlets and posters related to the advocacy service are displayed and available in the facility. Family members and residents spoken with were aware of the advocacy service and how to access this and their right to have support persons.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Residents are assisted to maximise their potential for maintaining independence and links with family and friends in the community by attending a variety of organised activities, visits, shopping trips, entertainment and or activities. The facility welcomes visitors and encourages visits from residents’ family and friends. Family members interviewed stated they felt welcome when they visited and comfortable in their dealing with staff.</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The complaints register reviewed showed that eight complaints have been received over the past year and that actions taken, through to an agreed resolution, are documented and completed within the timeframes. Action plans showed any required follow up and improvements have been made where possible. The business care manager (BCM) is responsible for complaints management and follow up. All staff interviewed confirmed a sound understanding of the complaint process and what actions are required. </w:t>
            </w:r>
          </w:p>
          <w:p w:rsidR="00EB7645" w:rsidRPr="00BE00C7" w:rsidRDefault="00C177B4" w:rsidP="00BE00C7">
            <w:pPr>
              <w:pStyle w:val="OutcomeDescription"/>
              <w:spacing w:before="120" w:after="120"/>
              <w:rPr>
                <w:rFonts w:cs="Arial"/>
                <w:lang w:eastAsia="en-NZ"/>
              </w:rPr>
            </w:pPr>
            <w:r w:rsidRPr="00BE00C7">
              <w:rPr>
                <w:rFonts w:cs="Arial"/>
                <w:lang w:eastAsia="en-NZ"/>
              </w:rPr>
              <w:t>There has been one complaint received from an external source since the previous audit. This was from the Health and Disability Commissioner (HDC). A review of records confirmed that requests for documentation has been provided within specified timeframes. The complaint is on-going.</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Residents interviewed report being made aware of the Code and Nationwide Health and Disability Advocacy service (Advocacy Service) through the registered nurse as part of the admission information provided and the discussion with staff. The Code is displayed in all service areas together with information on advocacy services, how to make a complaint and feedback forms.</w:t>
            </w:r>
          </w:p>
          <w:p w:rsidR="00EB7645" w:rsidRPr="00BE00C7" w:rsidRDefault="00C177B4" w:rsidP="00BE00C7">
            <w:pPr>
              <w:pStyle w:val="OutcomeDescription"/>
              <w:spacing w:before="120" w:after="120"/>
              <w:rPr>
                <w:rFonts w:cs="Arial"/>
                <w:lang w:eastAsia="en-NZ"/>
              </w:rPr>
            </w:pPr>
            <w:r w:rsidRPr="00BE00C7">
              <w:rPr>
                <w:rFonts w:cs="Arial"/>
                <w:lang w:eastAsia="en-NZ"/>
              </w:rPr>
              <w:t>The prospective provider interviewed has an excellent understanding of consumer rights.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 independence, dignity and respect policy reviewed includes the philosophy of maintaining the residents` independence and encouraging individuality. The sexuality and intimacy policy provides guidance for staff on residents’ rights as well as staff responsibility for the safety of residents. Guidance on managing inappropriate behaviour is included. The process for accessing personal information is detailed.</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family/whanau members and residents interviewed reported that they are treated in a manner that shows regard for their dignity, privacy and independence. All residents have a single room and interviews with residents/family are held in private. There is also a lounge with a telephone for residents` use or meetings. A church service is held </w:t>
            </w:r>
            <w:r w:rsidRPr="00BE00C7">
              <w:rPr>
                <w:rFonts w:cs="Arial"/>
                <w:lang w:eastAsia="en-NZ"/>
              </w:rPr>
              <w:lastRenderedPageBreak/>
              <w:t>weekly and residents if able can attend church in the community.</w:t>
            </w:r>
          </w:p>
          <w:p w:rsidR="00EB7645" w:rsidRPr="00BE00C7" w:rsidRDefault="00C177B4" w:rsidP="00BE00C7">
            <w:pPr>
              <w:pStyle w:val="OutcomeDescription"/>
              <w:spacing w:before="120" w:after="120"/>
              <w:rPr>
                <w:rFonts w:cs="Arial"/>
                <w:lang w:eastAsia="en-NZ"/>
              </w:rPr>
            </w:pPr>
            <w:r w:rsidRPr="00BE00C7">
              <w:rPr>
                <w:rFonts w:cs="Arial"/>
                <w:lang w:eastAsia="en-NZ"/>
              </w:rPr>
              <w:t>The residents` records reviewed indicate that residents receive services that are responsive to their needs, values and beliefs of culture, religion and their ethnicity. Residents and family members reported a high level of satisfaction with all levels of care they receive.</w:t>
            </w:r>
          </w:p>
          <w:p w:rsidR="00EB7645" w:rsidRPr="00BE00C7" w:rsidRDefault="00C177B4" w:rsidP="00BE00C7">
            <w:pPr>
              <w:pStyle w:val="OutcomeDescription"/>
              <w:spacing w:before="120" w:after="120"/>
              <w:rPr>
                <w:rFonts w:cs="Arial"/>
                <w:lang w:eastAsia="en-NZ"/>
              </w:rPr>
            </w:pPr>
            <w:r w:rsidRPr="00BE00C7">
              <w:rPr>
                <w:rFonts w:cs="Arial"/>
                <w:lang w:eastAsia="en-NZ"/>
              </w:rPr>
              <w:t>As observed on the day of the audit and confirmed with review of the individual resident’s records randomly selected residents receive services appropriately to meet their needs. No concerns in relation to abuse and neglect was reported from residents, the GP, family and/or staff interviewed. Comments made reflected a positive atmosphere from family.</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C177B4"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A policy is available for the identification and planning of care needs for Maori residents. This includes a range of cultural issues/considerations for staff to be aware of to ensure the provision of culturally appropriate care to Maori residents. Family/whanau input and involvement in service delivery is sought if applicable. When required, other supports are accessed. Best practice principles are identified. A commitment to the Treaty of Waitangi is included. Staff are provided with training on the provision of culturally appropriate care. The organisation has a Maori health plan.</w:t>
            </w:r>
          </w:p>
          <w:p w:rsidR="00EB7645" w:rsidRPr="00BE00C7" w:rsidRDefault="00C177B4" w:rsidP="00BE00C7">
            <w:pPr>
              <w:pStyle w:val="OutcomeDescription"/>
              <w:spacing w:before="120" w:after="120"/>
              <w:rPr>
                <w:rFonts w:cs="Arial"/>
                <w:lang w:eastAsia="en-NZ"/>
              </w:rPr>
            </w:pPr>
            <w:r w:rsidRPr="00BE00C7">
              <w:rPr>
                <w:rFonts w:cs="Arial"/>
                <w:lang w:eastAsia="en-NZ"/>
              </w:rPr>
              <w:t>There were two residents who identified as Maori and respect for their individual cultural needs were maintained and tikanga practices adhered to. Healthcare assistants interviewed were aware of meeting the cultural needs of each resident. Extended whanau/friends are welcome anytime and to join in the activities programme. The service promotes equal access to services for Maori residents. There is one staff member who identifies as Maori.</w:t>
            </w:r>
          </w:p>
          <w:p w:rsidR="00EB7645" w:rsidRPr="00BE00C7" w:rsidRDefault="00C177B4"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during orientation and annually.</w:t>
            </w:r>
          </w:p>
          <w:p w:rsidR="00EB7645" w:rsidRPr="00BE00C7" w:rsidRDefault="00C177B4" w:rsidP="00BE00C7">
            <w:pPr>
              <w:pStyle w:val="OutcomeDescription"/>
              <w:spacing w:before="120" w:after="120"/>
              <w:rPr>
                <w:rFonts w:cs="Arial"/>
                <w:lang w:eastAsia="en-NZ"/>
              </w:rPr>
            </w:pPr>
            <w:r w:rsidRPr="00BE00C7">
              <w:rPr>
                <w:rFonts w:cs="Arial"/>
                <w:lang w:eastAsia="en-NZ"/>
              </w:rPr>
              <w:t>There is a Maori advisor available to the service if and when required.</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All residents at this facility have equal access to services and are not discriminated against or prejudiced because of race, sex, creed, gender and/or religious beliefs.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registered nurses ensure that any cultural needs are identified on admission and are communicated to the healthcare assistants who provide the majority of personal care to residents. Staff reported they received training in cultural awareness. Cultural needs are documented on the resident centred care plans reviewed inclusive of which iwi the resident belongs to. </w:t>
            </w:r>
          </w:p>
          <w:p w:rsidR="00EB7645" w:rsidRPr="00BE00C7" w:rsidRDefault="00C177B4" w:rsidP="00BE00C7">
            <w:pPr>
              <w:pStyle w:val="OutcomeDescription"/>
              <w:spacing w:before="120" w:after="120"/>
              <w:rPr>
                <w:rFonts w:cs="Arial"/>
                <w:lang w:eastAsia="en-NZ"/>
              </w:rPr>
            </w:pPr>
            <w:r w:rsidRPr="00BE00C7">
              <w:rPr>
                <w:rFonts w:cs="Arial"/>
                <w:lang w:eastAsia="en-NZ"/>
              </w:rPr>
              <w:t>The residents’ records reviewed demonstrated consultation with both family/whanau on individual values and beliefs. The family/whanau and residents interviewed reported they are consulted with the assessment and care planning development.</w:t>
            </w:r>
          </w:p>
          <w:p w:rsidR="00EB7645" w:rsidRPr="00BE00C7" w:rsidRDefault="00DA6B26" w:rsidP="00BE00C7">
            <w:pPr>
              <w:pStyle w:val="OutcomeDescription"/>
              <w:spacing w:before="120" w:after="120"/>
              <w:rPr>
                <w:rFonts w:cs="Arial"/>
                <w:lang w:eastAsia="en-NZ"/>
              </w:rPr>
            </w:pP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should they suspect any form of exploitation.</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C177B4"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organisation’s philosophy is adhered to and the service encourages and promotes good practice through providing a caring environment. The clinical manager and the registered nurses promote and encourage best practice with staff. Evidence of this was demonstrated in interviews with the registered nurses and healthcare assistants. Additional professional support is sought as required from nurse specialists, wound care specialists, a psycho-geriatrician and the hospice palliative care team.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A planned education programme organisation wide for both registered </w:t>
            </w:r>
            <w:r w:rsidRPr="00BE00C7">
              <w:rPr>
                <w:rFonts w:cs="Arial"/>
                <w:lang w:eastAsia="en-NZ"/>
              </w:rPr>
              <w:lastRenderedPageBreak/>
              <w:t>nurses and health care assistants is held annually to cover all mandatory training. The clinical manager attends a conference annually arranged by the organisation. Staff reported they receive management support for external education and access to their professional networks to support contemporary good practice</w:t>
            </w:r>
          </w:p>
          <w:p w:rsidR="00EB7645" w:rsidRPr="00BE00C7" w:rsidRDefault="00C177B4" w:rsidP="00BE00C7">
            <w:pPr>
              <w:pStyle w:val="OutcomeDescription"/>
              <w:spacing w:before="120" w:after="120"/>
              <w:rPr>
                <w:rFonts w:cs="Arial"/>
                <w:lang w:eastAsia="en-NZ"/>
              </w:rPr>
            </w:pPr>
            <w:r w:rsidRPr="00BE00C7">
              <w:rPr>
                <w:rFonts w:cs="Arial"/>
                <w:lang w:eastAsia="en-NZ"/>
              </w:rPr>
              <w:t>The general practitioner interviewed confirmed the service sought prompt and appropriate medical intervention when required and were responsive to medical requests.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C177B4"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interviewed understood the principles of open disclosure which is supported by policies and procedures that meet the requirements of the Code.</w:t>
            </w:r>
          </w:p>
          <w:p w:rsidR="00EB7645" w:rsidRPr="00BE00C7" w:rsidRDefault="00C177B4" w:rsidP="00BE00C7">
            <w:pPr>
              <w:pStyle w:val="OutcomeDescription"/>
              <w:spacing w:before="120" w:after="120"/>
              <w:rPr>
                <w:rFonts w:cs="Arial"/>
                <w:lang w:eastAsia="en-NZ"/>
              </w:rPr>
            </w:pPr>
            <w:r w:rsidRPr="00BE00C7">
              <w:rPr>
                <w:rFonts w:cs="Arial"/>
                <w:lang w:eastAsia="en-NZ"/>
              </w:rPr>
              <w:t>Staff understood how to access interpreter services when required through the DHB.</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177B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strategic and business plans, which are reviewed annually, outline the purpose, values, scope, direction and goals of the organisation. The documents described annual and longer-term objectives and the associated operational plans. A sample of monthly reports to the board of directors showed adequate information to monitor performance is reported including occupancy, staffing, financial performance, emerging risks and issues.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service is managed by a BCM who holds relevant qualifications and has been in the role for four years. Responsibilities and accountabilities are defined in a job description and individual employment agreement. The BCM confirmed knowledge of the sector, regulatory and reporting requirements and maintains currency through the organisation’s annual training for managers and local sector meetings.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service holds contracts with the district health board (DHB) for </w:t>
            </w:r>
            <w:r w:rsidRPr="00BE00C7">
              <w:rPr>
                <w:rFonts w:cs="Arial"/>
                <w:lang w:eastAsia="en-NZ"/>
              </w:rPr>
              <w:lastRenderedPageBreak/>
              <w:t>respite care, hospital care (medical and geriatric services) rest home and palliative care and with the Ministry of Health (MoH) for Younger Persons with a Disability (YPD) services. Forty residents were receiving services under the contract (20 hospital residents including two YPD and 20 rest home residents including two respite residents) at the time of audit.</w:t>
            </w:r>
          </w:p>
          <w:p w:rsidR="00EB7645" w:rsidRPr="00BE00C7" w:rsidRDefault="00C177B4" w:rsidP="00BE00C7">
            <w:pPr>
              <w:pStyle w:val="OutcomeDescription"/>
              <w:spacing w:before="120" w:after="120"/>
              <w:rPr>
                <w:rFonts w:cs="Arial"/>
                <w:lang w:eastAsia="en-NZ"/>
              </w:rPr>
            </w:pPr>
            <w:r w:rsidRPr="00BE00C7">
              <w:rPr>
                <w:rFonts w:cs="Arial"/>
                <w:lang w:eastAsia="en-NZ"/>
              </w:rPr>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new provider is Heritage Lifecare Limited (HLL), an established New Zealand aged care provider, operating more than 2042 beds in the sector. This proposed acquisition will add a further five facilities across the country.  An organisational structure document sighted details the reporting lines to the board currently in place (as at 30 November 2017).  </w:t>
            </w:r>
          </w:p>
          <w:p w:rsidR="00EB7645" w:rsidRPr="00BE00C7" w:rsidRDefault="00C177B4" w:rsidP="00BE00C7">
            <w:pPr>
              <w:pStyle w:val="OutcomeDescription"/>
              <w:spacing w:before="120" w:after="120"/>
              <w:rPr>
                <w:rFonts w:cs="Arial"/>
                <w:lang w:eastAsia="en-NZ"/>
              </w:rPr>
            </w:pPr>
            <w:r w:rsidRPr="00BE00C7">
              <w:rPr>
                <w:rFonts w:cs="Arial"/>
                <w:lang w:eastAsia="en-NZ"/>
              </w:rPr>
              <w:t>The transition plan is led by an experienced and well-qualified project team who are specifically focussing on the integration of the current facilities into the Heritage Lifecare Ltd group. This includes provision of infrastructure support such as providing information technology capability including hardware and software.  Regional workshops are planned to introduce documentation, and the new HLL systems and processes.  This is planned to occur within the first three months.  The project team is working with the Chiswick Park team to ensure a smooth transition of each operation.</w:t>
            </w:r>
          </w:p>
          <w:p w:rsidR="00EB7645" w:rsidRPr="00BE00C7" w:rsidRDefault="00C177B4" w:rsidP="00BE00C7">
            <w:pPr>
              <w:pStyle w:val="OutcomeDescription"/>
              <w:spacing w:before="120" w:after="120"/>
              <w:rPr>
                <w:rFonts w:cs="Arial"/>
                <w:lang w:eastAsia="en-NZ"/>
              </w:rPr>
            </w:pPr>
            <w:r w:rsidRPr="00BE00C7">
              <w:rPr>
                <w:rFonts w:cs="Arial"/>
                <w:lang w:eastAsia="en-NZ"/>
              </w:rPr>
              <w:t>It is expected that the senior team will remain in place at each facility.  It is expected that existing staff will transfer to the new provider.</w:t>
            </w:r>
          </w:p>
          <w:p w:rsidR="00EB7645" w:rsidRPr="00BE00C7" w:rsidRDefault="00C177B4" w:rsidP="00BE00C7">
            <w:pPr>
              <w:pStyle w:val="OutcomeDescription"/>
              <w:spacing w:before="120" w:after="120"/>
              <w:rPr>
                <w:rFonts w:cs="Arial"/>
                <w:lang w:eastAsia="en-NZ"/>
              </w:rPr>
            </w:pPr>
            <w:r w:rsidRPr="00BE00C7">
              <w:rPr>
                <w:rFonts w:cs="Arial"/>
                <w:lang w:eastAsia="en-NZ"/>
              </w:rPr>
              <w:t>The prospective purchaser has notified the relevant District Health Board prior to the provisional audit(s) being undertaken.</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When the BCM is absent, the clinical manager (CM) carries out all the required duties under delegated authority. During absences of key clinical staff, the clinical management is overseen by a registered nurse who is experienced in the sector and able to take responsibility for any clinical issues that may arise. Staff reported the current arrangements work well.</w:t>
            </w:r>
          </w:p>
          <w:p w:rsidR="00EB7645" w:rsidRPr="00BE00C7" w:rsidRDefault="00C177B4" w:rsidP="00BE00C7">
            <w:pPr>
              <w:pStyle w:val="OutcomeDescription"/>
              <w:spacing w:before="120" w:after="120"/>
              <w:rPr>
                <w:rFonts w:cs="Arial"/>
                <w:lang w:eastAsia="en-NZ"/>
              </w:rPr>
            </w:pPr>
            <w:r w:rsidRPr="00BE00C7">
              <w:rPr>
                <w:rFonts w:cs="Arial"/>
                <w:lang w:eastAsia="en-NZ"/>
              </w:rPr>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The prospective provider is not planning any staffing changes.  Existing cover arrangements for the day to day operations will remain in place, with access to regional operations managers. The prospective new owner understands the needs of the different certified service types and understands the Age Residential Related Care (ARRC) agreement, including in relation to responsibilities of the ARRC manager to meet section D17 of the agreement.</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C177B4"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 and restraints. </w:t>
            </w:r>
          </w:p>
          <w:p w:rsidR="00EB7645" w:rsidRPr="00BE00C7" w:rsidRDefault="00C177B4"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management team meeting, quality and risk and staff meetings. Staff reported their involvement in quality and risk management activities through audit activities and ongoing feedback at meetings. Relevant corrective actions are developed and implemented to address any shortfalls. Resident and family satisfaction surveys are completed annually. The most recent survey showed dissatisfaction with the food service. The facility has since employed a chef to manage the kitchen with a noted improvement in the food service as confirmed in residents meeting minutes, and during interview.</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RDefault="00C177B4" w:rsidP="00BE00C7">
            <w:pPr>
              <w:pStyle w:val="OutcomeDescription"/>
              <w:spacing w:before="120" w:after="120"/>
              <w:rPr>
                <w:rFonts w:cs="Arial"/>
                <w:lang w:eastAsia="en-NZ"/>
              </w:rPr>
            </w:pPr>
            <w:r w:rsidRPr="00BE00C7">
              <w:rPr>
                <w:rFonts w:cs="Arial"/>
                <w:lang w:eastAsia="en-NZ"/>
              </w:rPr>
              <w:t>The BCM described the processes for the identification, monitoring, review and reporting of risks and development of mitigation strategies. The manager is familiar with the Health and Safety at Work Act (2015) and has implemented requirements.</w:t>
            </w:r>
          </w:p>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During the transition phase, HLL policies and procedures will be introduced.  A new software system will be introduced to incorporate risk management including adverse event reporting, care planning and client management. This is anticipated to be within six months of the purchase.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HLL has a generic annual quality plan in place which outlines goals and objectives for the coming year.  Each site personalises this to their own facility.  The plan includes internal audits and improvement activities and projects.  The HLL quality plan will be introduced to managers at the proposed regional study days to occur during the transition period. Reporting against the quality plan occurs monthly through the operational management structure.  A key strategy to introduce a national clinical governance group is planned in the next 12 months.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head office on the intranet.</w:t>
            </w:r>
          </w:p>
          <w:p w:rsidR="00EB7645" w:rsidRPr="00BE00C7" w:rsidRDefault="00C177B4" w:rsidP="00BE00C7">
            <w:pPr>
              <w:pStyle w:val="OutcomeDescription"/>
              <w:spacing w:before="120" w:after="120"/>
              <w:rPr>
                <w:rFonts w:cs="Arial"/>
                <w:lang w:eastAsia="en-NZ"/>
              </w:rPr>
            </w:pPr>
            <w:r w:rsidRPr="00BE00C7">
              <w:rPr>
                <w:rFonts w:cs="Arial"/>
                <w:lang w:eastAsia="en-NZ"/>
              </w:rPr>
              <w:t>The BCM described essential notification reporting requirements, including for pressure injuries.  They advised there has been two notifications of significant events made to the Ministry of Health, since the previous audit. Documentation reviewed confirmed notifications.</w:t>
            </w:r>
          </w:p>
          <w:p w:rsidR="00EB7645" w:rsidRPr="00BE00C7" w:rsidRDefault="00C177B4" w:rsidP="00BE00C7">
            <w:pPr>
              <w:pStyle w:val="OutcomeDescription"/>
              <w:spacing w:before="120" w:after="120"/>
              <w:rPr>
                <w:rFonts w:cs="Arial"/>
                <w:lang w:eastAsia="en-NZ"/>
              </w:rPr>
            </w:pPr>
            <w:r w:rsidRPr="00BE00C7">
              <w:rPr>
                <w:rFonts w:cs="Arial"/>
                <w:lang w:eastAsia="en-NZ"/>
              </w:rPr>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is aware of all current health and safety legislative requirements and the need to comply with these. The national quality manager interviewed was able to verbalise knowledge and understanding of actions to meet legislative and DHB contractual requirements.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three-months and then annually. </w:t>
            </w:r>
          </w:p>
          <w:p w:rsidR="00EB7645" w:rsidRPr="00BE00C7" w:rsidRDefault="00C177B4"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C177B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either a current first aid certificate or is an RN with a current CPR certificate. There is 24 hour/seven days a week (24//7) RN coverage in the hospital.</w:t>
            </w:r>
          </w:p>
          <w:p w:rsidR="00EB7645" w:rsidRPr="00BE00C7" w:rsidRDefault="00C177B4" w:rsidP="00BE00C7">
            <w:pPr>
              <w:pStyle w:val="OutcomeDescription"/>
              <w:spacing w:before="120" w:after="120"/>
              <w:rPr>
                <w:rFonts w:cs="Arial"/>
                <w:lang w:eastAsia="en-NZ"/>
              </w:rPr>
            </w:pPr>
            <w:r w:rsidRPr="00BE00C7">
              <w:rPr>
                <w:rFonts w:cs="Arial"/>
                <w:lang w:eastAsia="en-NZ"/>
              </w:rPr>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The prospective owner intends to maintain the current staffing levels and skill mix. HLL has a documented policy based on the Guidelines for safe staffing level and indicators. The representative for HLL interviewed was able to confirm understanding of the required skill mix to ensure rest home and hospital care residents’ needs are met. The organisation already provides the range of levels of care (Hospital - geriatric/medical, dementia, rest home and psychogeriatric services) and recognises the competencies and contractual obligations to be met when delivering these services.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C177B4"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Personal information is entered in all residents’ records sighted. Records are maintained in an integrated folder with coloured divisions for each section. There is a contents list at the front of each individual resident’s record.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All entries were documented clearly and were legible with appropriate signatures and designations as required.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resident register is maintained electronically. </w:t>
            </w:r>
          </w:p>
          <w:p w:rsidR="00EB7645" w:rsidRPr="00BE00C7" w:rsidRDefault="00C177B4" w:rsidP="00BE00C7">
            <w:pPr>
              <w:pStyle w:val="OutcomeDescription"/>
              <w:spacing w:before="120" w:after="120"/>
              <w:rPr>
                <w:rFonts w:cs="Arial"/>
                <w:lang w:eastAsia="en-NZ"/>
              </w:rPr>
            </w:pPr>
            <w:r w:rsidRPr="00BE00C7">
              <w:rPr>
                <w:rFonts w:cs="Arial"/>
                <w:lang w:eastAsia="en-NZ"/>
              </w:rPr>
              <w:t>Resident records are stored appropriately and securely. Archived records are stored in a manner that they can be retrieved if required. Records are not accessible to the public or unauthorised persons.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C177B4"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(NASC) Service. Prospective residents and/or families are encouraged to visit the facility prior to admission and meet with the clinical manager and/or the facility administrator. They are provided with written information about the service and the admission process. The organisation seeks updates information from NASC or the general practitioner/nurse practitioner for residents accessing respite care.</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Family members interviewed stated they were satisfied with the admission process and the information that had been made available to them on admission. Records reviewed contained completed demographic detail, assessments and signed admission agreements in </w:t>
            </w:r>
            <w:r w:rsidRPr="00BE00C7">
              <w:rPr>
                <w:rFonts w:cs="Arial"/>
                <w:lang w:eastAsia="en-NZ"/>
              </w:rPr>
              <w:lastRenderedPageBreak/>
              <w:t>accordance with contractual requirements. All residents at the facility have been pre-assessed prior to admission as required, whether rest home or hospital level care.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 clinical manager interviewed stated risks are identified prior to planned discharges. Exit, discharge or transfer is managed in a planned and co-ordinated manner, with an escort as appropriate. A transfer was observed in progress on the day of the audit. The service uses the DHBs `pink envelope` system to facilitate transfer of residents to and from acute services. There is open communication between all services, the resident and the family. At the time of transition between services, appropriate information, including the medication records is provided for the ongoing management of the resident. All referrals are documented in the progress records. Familiy reported being kept well informed during the transfer of their relative to the DHB.</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C177B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A safe system for medicine management was observed on the day of the audit. The staff observed demonstrated good knowledge and had a clear understanding of their role and responsibilities related to each stage of medicine management. All staff who administer medicines are competent to perform the function they manage. Five senior healthcare assistants have been assessed as competent as ‘checkers.’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These medications are checked by a registered nurse against the prescription and entered into the electronic system. All medication sighted were within current use by dates. Clinical pharmacist input is provided and six-monthly audits are completed. The medicine records are reviewed electronically by the GP every three months or as required. All medication records have a photograph of the resident to assist with the identification of the resident. Photographs used for resident identification are dated. Additional hard copy medication records for use of topical ointments or other non-regular medication is </w:t>
            </w:r>
            <w:r w:rsidRPr="00BE00C7">
              <w:rPr>
                <w:rFonts w:cs="Arial"/>
                <w:lang w:eastAsia="en-NZ"/>
              </w:rPr>
              <w:lastRenderedPageBreak/>
              <w:t>reviewed three monthly by the GP.</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records of temperatures for the medication fridge are within the recommended range. The requirements for pro re nata (PRN) medicines is met.  </w:t>
            </w:r>
          </w:p>
          <w:p w:rsidR="00EB7645" w:rsidRPr="00BE00C7" w:rsidRDefault="00C177B4" w:rsidP="00BE00C7">
            <w:pPr>
              <w:pStyle w:val="OutcomeDescription"/>
              <w:spacing w:before="120" w:after="120"/>
              <w:rPr>
                <w:rFonts w:cs="Arial"/>
                <w:lang w:eastAsia="en-NZ"/>
              </w:rPr>
            </w:pPr>
            <w:r w:rsidRPr="00BE00C7">
              <w:rPr>
                <w:rFonts w:cs="Arial"/>
                <w:lang w:eastAsia="en-NZ"/>
              </w:rPr>
              <w:t>There were no residents self-administering medications at the time of the audit. Appropriate processes are in place to ensure this is managed if required in a safe manner.</w:t>
            </w:r>
          </w:p>
          <w:p w:rsidR="00EB7645" w:rsidRPr="00BE00C7" w:rsidRDefault="00C177B4" w:rsidP="00BE00C7">
            <w:pPr>
              <w:pStyle w:val="OutcomeDescription"/>
              <w:spacing w:before="120" w:after="120"/>
              <w:rPr>
                <w:rFonts w:cs="Arial"/>
                <w:lang w:eastAsia="en-NZ"/>
              </w:rPr>
            </w:pPr>
            <w:r w:rsidRPr="00BE00C7">
              <w:rPr>
                <w:rFonts w:cs="Arial"/>
                <w:lang w:eastAsia="en-NZ"/>
              </w:rPr>
              <w:t>Any medication errors are reported to the clinical manager and recorded on an incident form. There is a process for comprehensive analysis of any medication errors, and compliance with this process is verified.</w:t>
            </w:r>
          </w:p>
          <w:p w:rsidR="00EB7645" w:rsidRPr="00BE00C7" w:rsidRDefault="00C177B4" w:rsidP="00BE00C7">
            <w:pPr>
              <w:pStyle w:val="OutcomeDescription"/>
              <w:spacing w:before="120" w:after="120"/>
              <w:rPr>
                <w:rFonts w:cs="Arial"/>
                <w:lang w:eastAsia="en-NZ"/>
              </w:rPr>
            </w:pPr>
            <w:r w:rsidRPr="00BE00C7">
              <w:rPr>
                <w:rFonts w:cs="Arial"/>
                <w:lang w:eastAsia="en-NZ"/>
              </w:rPr>
              <w:t>Standing orders are used, are current and comply with guidelines and legislative requirements. There is a copy the standing orders attached to the side of each of the two medication trollies.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an approved food safety plan and registration issued 20 May 2018.  Food temperatures, including high risk items, are monitored appropriately and recorded as part of the plan. The qualified chef interviewed has undertaken a safe food handling qualification with kitchen assistants at the main kitchen also completing relevant food handling training. The two main meals lunch and dinner are served in the dining room. Residents have a choice of having breakfast in the dining room or in their own room. Staff assist with placing meals on the tables from the servery provided. Care staff are responsible for assisting residents with their meals and the kitchen hands clear the tables and wash the dishes after the two main meals.   </w:t>
            </w:r>
          </w:p>
          <w:p w:rsidR="00EB7645" w:rsidRPr="00BE00C7" w:rsidRDefault="00C177B4" w:rsidP="00BE00C7">
            <w:pPr>
              <w:pStyle w:val="OutcomeDescription"/>
              <w:spacing w:before="120" w:after="120"/>
              <w:rPr>
                <w:rFonts w:cs="Arial"/>
                <w:lang w:eastAsia="en-NZ"/>
              </w:rPr>
            </w:pPr>
            <w:r w:rsidRPr="00BE00C7">
              <w:rPr>
                <w:rFonts w:cs="Arial"/>
                <w:lang w:eastAsia="en-NZ"/>
              </w:rPr>
              <w:t>The menu used is a four week rotating menu that follows summer and winter patterns and has been reviewed by the organisation’s dietitian within the last two years (February 2018). The menu is displayed daily in two areas of the facility.</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A dietary/nutritional assessment is undertaken for each resident on admission by the registered nurse and a dietary profile developed. The personal food preferences, any special diets and modified texture </w:t>
            </w:r>
            <w:r w:rsidRPr="00BE00C7">
              <w:rPr>
                <w:rFonts w:cs="Arial"/>
                <w:lang w:eastAsia="en-NZ"/>
              </w:rPr>
              <w:lastRenderedPageBreak/>
              <w:t xml:space="preserve">requirements are made known to the chef. Kitchen hands are guided by the information displaying the dietary needs of residents on a whiteboard in the kitchen to ensure the special needs of the residents are met. Additional food and nutritional snacks are available 24 hours a day. The families and residents interviewed reported they were satisfied with the food and fluid service.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 offered, a referral for reassessment to the NASC is made and a new placement found, in consultation with the resident and family/whanau. There is a clause in the access agreement related to when a resident`s placement can be terminated. An electronic system is used as a data base used for all resident information and this is well maintained by management at the organisation’s head office.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C177B4"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All new residents admitted to this service have an interRAI assessment completed after three weeks of admission by their primary nurse. The assessments include the review of any previous interRAI assessments, such as homecare, and/or needs assessment service coordinators comments. Additional information is documented using validated nursing assessment tools, such as pain scale, falls risk, skin integrity, pressure injury, nutritional/dietary screening and depression scale if required, as a means to identify any deficits and to inform care planning. The sample of person centred care plans reviewed had an integrated range of resident related information. All residents have current interRAI assessments completed by one of the seven trained interRAI assessors on site.</w:t>
            </w:r>
          </w:p>
          <w:p w:rsidR="00EB7645" w:rsidRPr="00BE00C7" w:rsidRDefault="00C177B4" w:rsidP="00BE00C7">
            <w:pPr>
              <w:pStyle w:val="OutcomeDescription"/>
              <w:spacing w:before="120" w:after="120"/>
              <w:rPr>
                <w:rFonts w:cs="Arial"/>
                <w:lang w:eastAsia="en-NZ"/>
              </w:rPr>
            </w:pPr>
            <w:r w:rsidRPr="00BE00C7">
              <w:rPr>
                <w:rFonts w:cs="Arial"/>
                <w:lang w:eastAsia="en-NZ"/>
              </w:rPr>
              <w:t>Residents, staff and families interviewed reported appropriate care is provided that meets identified needs.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Consumers' service delivery plans are consumer focused, integrated, and promote continuity of service delivery.</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w:t>
            </w:r>
            <w:r w:rsidRPr="00BE00C7">
              <w:rPr>
                <w:rFonts w:cs="Arial"/>
                <w:lang w:eastAsia="en-NZ"/>
              </w:rPr>
              <w:lastRenderedPageBreak/>
              <w:t xml:space="preserve">outcomes of the integrated assessment process and other relevant clinical information. Person centred care plans evidence service integration with progress records, activities records, medical and allied health professional`s notations clearly written, informative and relevant. Any change of care required is documented and verbally passed on to relevant staff. </w:t>
            </w:r>
          </w:p>
          <w:p w:rsidR="00EB7645" w:rsidRPr="00BE00C7" w:rsidRDefault="00C177B4" w:rsidP="00BE00C7">
            <w:pPr>
              <w:pStyle w:val="OutcomeDescription"/>
              <w:spacing w:before="120" w:after="120"/>
              <w:rPr>
                <w:rFonts w:cs="Arial"/>
                <w:lang w:eastAsia="en-NZ"/>
              </w:rPr>
            </w:pPr>
            <w:r w:rsidRPr="00BE00C7">
              <w:rPr>
                <w:rFonts w:cs="Arial"/>
                <w:lang w:eastAsia="en-NZ"/>
              </w:rPr>
              <w:t>The clinical manager and registered nurses interviewed demonstrated understanding of the interRAI process.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person-centred care plans and activities plans identified resident’s individual activities, motivational and recreational requirements with documented evidence of how these are managed effectively for the individual resident. Appropriate interventions were documented on each care plan sighted. </w:t>
            </w:r>
          </w:p>
          <w:p w:rsidR="00EB7645" w:rsidRPr="00BE00C7" w:rsidRDefault="00C177B4" w:rsidP="00BE00C7">
            <w:pPr>
              <w:pStyle w:val="OutcomeDescription"/>
              <w:spacing w:before="120" w:after="120"/>
              <w:rPr>
                <w:rFonts w:cs="Arial"/>
                <w:lang w:eastAsia="en-NZ"/>
              </w:rPr>
            </w:pPr>
            <w:r w:rsidRPr="00BE00C7">
              <w:rPr>
                <w:rFonts w:cs="Arial"/>
                <w:lang w:eastAsia="en-NZ"/>
              </w:rPr>
              <w:t>Residents and families reported participation in the development and ongoing evaluation of care plans.</w:t>
            </w:r>
          </w:p>
          <w:p w:rsidR="00EB7645" w:rsidRPr="00BE00C7" w:rsidRDefault="00C177B4" w:rsidP="00BE00C7">
            <w:pPr>
              <w:pStyle w:val="OutcomeDescription"/>
              <w:spacing w:before="120" w:after="120"/>
              <w:rPr>
                <w:rFonts w:cs="Arial"/>
                <w:lang w:eastAsia="en-NZ"/>
              </w:rPr>
            </w:pPr>
            <w:r w:rsidRPr="00BE00C7">
              <w:rPr>
                <w:rFonts w:cs="Arial"/>
                <w:lang w:eastAsia="en-NZ"/>
              </w:rPr>
              <w:t>The clinical manager, registered nurses, general practitioner and healthcare assistants reported they receive adequate information to assist with the continuity of care for each individual resident.</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C177B4"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and that medical orders are followed. Care staff interviewed confirmed that care was provided as outlined in documentation.  The service has a range of equipment and resources, such as wound dressings and continence products, being readily available suited to the levels of care provided and in accordance with the individual resident’s needs.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w:t>
            </w:r>
            <w:r w:rsidRPr="00BE00C7">
              <w:rPr>
                <w:rFonts w:cs="Arial"/>
                <w:lang w:eastAsia="en-NZ"/>
              </w:rPr>
              <w:lastRenderedPageBreak/>
              <w:t>age, culture, and the setting of the service.</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monthly activities plan (sighted) is developed based on the resident’s needs, interests, skill and strengths. A weekly plan is displayed in all service areas and in the individual resident’s room. The </w:t>
            </w:r>
            <w:r w:rsidRPr="00BE00C7">
              <w:rPr>
                <w:rFonts w:cs="Arial"/>
                <w:lang w:eastAsia="en-NZ"/>
              </w:rPr>
              <w:lastRenderedPageBreak/>
              <w:t>activities officer assists with the planned activities five days a week with the programme reviewed by a diversional therapist. The coordinator covers all services and evaluates and reviews the individual resident’s participation in activities monthly.</w:t>
            </w:r>
          </w:p>
          <w:p w:rsidR="00EB7645" w:rsidRPr="00BE00C7" w:rsidRDefault="00C177B4" w:rsidP="00BE00C7">
            <w:pPr>
              <w:pStyle w:val="OutcomeDescription"/>
              <w:spacing w:before="120" w:after="120"/>
              <w:rPr>
                <w:rFonts w:cs="Arial"/>
                <w:lang w:eastAsia="en-NZ"/>
              </w:rPr>
            </w:pPr>
            <w:r w:rsidRPr="00BE00C7">
              <w:rPr>
                <w:rFonts w:cs="Arial"/>
                <w:lang w:eastAsia="en-NZ"/>
              </w:rPr>
              <w:t>The sighted programme covers cognitive, physical and social needs. The activities are modified to suit the individual needs and capabilities of each resident. There are group and individual activities provided. Individual one on one activities are arranged for the two younger persons disabled. The aim is to engage residents’ interests and long-term memories. The activities coordinator interviewed reported that this gives the residents a sense of purpose and belonging and meaningful activities reflected normal life interests. The activities coordinator also reported that there is an element of flexibility to change activities based on the resident’s response. Photos of events are placed on the magnetic wall on a regular basis.</w:t>
            </w:r>
          </w:p>
          <w:p w:rsidR="00EB7645" w:rsidRPr="00BE00C7" w:rsidRDefault="00C177B4" w:rsidP="00BE00C7">
            <w:pPr>
              <w:pStyle w:val="OutcomeDescription"/>
              <w:spacing w:before="120" w:after="120"/>
              <w:rPr>
                <w:rFonts w:cs="Arial"/>
                <w:lang w:eastAsia="en-NZ"/>
              </w:rPr>
            </w:pPr>
            <w:r w:rsidRPr="00BE00C7">
              <w:rPr>
                <w:rFonts w:cs="Arial"/>
                <w:lang w:eastAsia="en-NZ"/>
              </w:rPr>
              <w:t>The service provides easy access for using the total mobility service contracted for outings as needed and/or the company van from another facility.</w:t>
            </w:r>
          </w:p>
          <w:p w:rsidR="00EB7645" w:rsidRPr="00BE00C7" w:rsidRDefault="00C177B4" w:rsidP="00BE00C7">
            <w:pPr>
              <w:pStyle w:val="OutcomeDescription"/>
              <w:spacing w:before="120" w:after="120"/>
              <w:rPr>
                <w:rFonts w:cs="Arial"/>
                <w:lang w:eastAsia="en-NZ"/>
              </w:rPr>
            </w:pPr>
            <w:r w:rsidRPr="00BE00C7">
              <w:rPr>
                <w:rFonts w:cs="Arial"/>
                <w:lang w:eastAsia="en-NZ"/>
              </w:rPr>
              <w:t>Families are encouraged to join in the daily activities programme and special events are planned and family are invited. A church service is held monthly. Communion is available and Christian groups are welcome to visit the facility.</w:t>
            </w:r>
          </w:p>
          <w:p w:rsidR="00EB7645" w:rsidRPr="00BE00C7" w:rsidRDefault="00C177B4" w:rsidP="00BE00C7">
            <w:pPr>
              <w:pStyle w:val="OutcomeDescription"/>
              <w:spacing w:before="120" w:after="120"/>
              <w:rPr>
                <w:rFonts w:cs="Arial"/>
                <w:lang w:eastAsia="en-NZ"/>
              </w:rPr>
            </w:pPr>
            <w:r w:rsidRPr="00BE00C7">
              <w:rPr>
                <w:rFonts w:cs="Arial"/>
                <w:lang w:eastAsia="en-NZ"/>
              </w:rPr>
              <w:t>Family/whanau and residents report that they enjoy a range and variety of planned activities. Residents are encouraged to maintain links with family/whanau and the community. Special events are celebrated for example birthdays, anniversaries, cultural days and other special events.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C177B4"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Resident care is evaluated on each shift and reported in the progress records. If any change is noted, it is reported to the registered nurse or the clinical manager.</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Formal person centred care plan evaluations, occur every six months in conjunction with the six monthly interRAI reassessment or as residents` needs change. Evaluations are documented by the RN. Where progress is different from expected, the service responds by initiating changes to </w:t>
            </w:r>
            <w:r w:rsidRPr="00BE00C7">
              <w:rPr>
                <w:rFonts w:cs="Arial"/>
                <w:lang w:eastAsia="en-NZ"/>
              </w:rPr>
              <w:lastRenderedPageBreak/>
              <w:t>the plan of care. Examples of short term care plans were consistently reviewed for behaviour management, following falls, skin tears, pressure injuries, and progress was evaluated as clinically indicated and according to the degree of risk noted during the assessment process.  The healthcare assistants interviewed demonstrated a good knowledge of short term care plans and reported that these are identified, and information is shared at handover between shifts.</w:t>
            </w:r>
          </w:p>
          <w:p w:rsidR="00EB7645" w:rsidRPr="00BE00C7" w:rsidRDefault="00C177B4" w:rsidP="00BE00C7">
            <w:pPr>
              <w:pStyle w:val="OutcomeDescription"/>
              <w:spacing w:before="120" w:after="120"/>
              <w:rPr>
                <w:rFonts w:cs="Arial"/>
                <w:lang w:eastAsia="en-NZ"/>
              </w:rPr>
            </w:pPr>
            <w:r w:rsidRPr="00BE00C7">
              <w:rPr>
                <w:rFonts w:cs="Arial"/>
                <w:lang w:eastAsia="en-NZ"/>
              </w:rPr>
              <w:t>Other plans, such as wound management, were evaluated each time the dressing was changed. Residents and families/representatives interviewed provided examples of involvement in evaluation of progress and any resulting changes.</w:t>
            </w:r>
          </w:p>
          <w:p w:rsidR="00EB7645" w:rsidRPr="00BE00C7" w:rsidRDefault="00C177B4" w:rsidP="00BE00C7">
            <w:pPr>
              <w:pStyle w:val="OutcomeDescription"/>
              <w:spacing w:before="120" w:after="120"/>
              <w:rPr>
                <w:rFonts w:cs="Arial"/>
                <w:lang w:eastAsia="en-NZ"/>
              </w:rPr>
            </w:pPr>
            <w:r w:rsidRPr="00BE00C7">
              <w:rPr>
                <w:rFonts w:cs="Arial"/>
                <w:lang w:eastAsia="en-NZ"/>
              </w:rPr>
              <w:t>There was evidence of multidisciplinary reviews being undertaken in the records reviewed.</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disability service providers. Options are provided when required. Although the service has contracted general practitioners, residents may choose to use another medical practitioner. The GP interviewed visits residents’ after hours. The GP commented that services responded promptly to referrals sent. </w:t>
            </w:r>
          </w:p>
          <w:p w:rsidR="00EB7645" w:rsidRPr="00BE00C7" w:rsidRDefault="00C177B4" w:rsidP="00BE00C7">
            <w:pPr>
              <w:pStyle w:val="OutcomeDescription"/>
              <w:spacing w:before="120" w:after="120"/>
              <w:rPr>
                <w:rFonts w:cs="Arial"/>
                <w:lang w:eastAsia="en-NZ"/>
              </w:rPr>
            </w:pPr>
            <w:r w:rsidRPr="00BE00C7">
              <w:rPr>
                <w:rFonts w:cs="Arial"/>
                <w:lang w:eastAsia="en-NZ"/>
              </w:rPr>
              <w:t>If the need for other non-urgent services is indicated or requested, the GP sends a referral to seek specialist input. Copies of referrals sighted in residents` records, included orthopaedic, eye clinic, mental health services for older persons, dietitian and other specialists. Referrals are followed up on a regular basis by the general practitioner. The resident and the family/representative are kept informed of the referral process, as verified by documentation and interviews. Any acute/urgent referrals are attended to immediately, such as sending the resident to the DHB if the circumstances dictate.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w:t>
            </w:r>
            <w:r w:rsidRPr="00BE00C7">
              <w:rPr>
                <w:rFonts w:cs="Arial"/>
                <w:lang w:eastAsia="en-NZ"/>
              </w:rPr>
              <w:lastRenderedPageBreak/>
              <w:t>harm as a result of exposure to waste, infectious or hazardous substances, generated during service delivery.</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w:t>
            </w:r>
            <w:r w:rsidRPr="00BE00C7">
              <w:rPr>
                <w:rFonts w:cs="Arial"/>
                <w:lang w:eastAsia="en-NZ"/>
              </w:rPr>
              <w:lastRenderedPageBreak/>
              <w:t xml:space="preserve">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RDefault="00C177B4"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A current building warrant of fitness (expiry date 7 July 2019) is publicly displayed.  </w:t>
            </w:r>
          </w:p>
          <w:p w:rsidR="00EB7645" w:rsidRPr="00BE00C7" w:rsidRDefault="00C177B4"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External areas are safely maintained and appropriate to the resident groups and setting.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Residents and staff confirmed they knew the process they should follow if any repairs or maintenance is required, that any requests are appropriately actioned and that they were happy with the environment.  </w:t>
            </w:r>
          </w:p>
          <w:p w:rsidR="00EB7645" w:rsidRPr="00BE00C7" w:rsidRDefault="00C177B4" w:rsidP="00BE00C7">
            <w:pPr>
              <w:pStyle w:val="OutcomeDescription"/>
              <w:spacing w:before="120" w:after="120"/>
              <w:rPr>
                <w:rFonts w:cs="Arial"/>
                <w:lang w:eastAsia="en-NZ"/>
              </w:rPr>
            </w:pPr>
            <w:r w:rsidRPr="00BE00C7">
              <w:rPr>
                <w:rFonts w:cs="Arial"/>
                <w:lang w:eastAsia="en-NZ"/>
              </w:rPr>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HLL has undertaken a period of due diligence, including building reports, in preparation for purchase of each facility.  There are presently no plans for any environmental changes in the facilities.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two rooms with full ensuites. Appropriately secured and approved handrails are provided in the toilet/shower areas, and other equipment/accessories are available to promote residents’ independence.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RDefault="00C177B4" w:rsidP="00BE00C7">
            <w:pPr>
              <w:pStyle w:val="OutcomeDescription"/>
              <w:spacing w:before="120" w:after="120"/>
              <w:rPr>
                <w:rFonts w:cs="Arial"/>
                <w:lang w:eastAsia="en-NZ"/>
              </w:rPr>
            </w:pPr>
            <w:r w:rsidRPr="00BE00C7">
              <w:rPr>
                <w:rFonts w:cs="Arial"/>
                <w:lang w:eastAsia="en-NZ"/>
              </w:rPr>
              <w:t>There is room to store mobility aids, wheel chairs and mobility scooters. Staff and residents reported the adequacy of bedrooms.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Laundry is undertaken on site in a dedicated laundry, and by family members if requested.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There is a small designated cleaning team who have received appropriate training. These staff have completed the appropriate training including for chemical handling. Chemicals were stored in a lockable cupboard and were in appropriately labelled containers. </w:t>
            </w:r>
          </w:p>
          <w:p w:rsidR="00EB7645" w:rsidRPr="00BE00C7" w:rsidRDefault="00C177B4"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 and the external chemical contractor.</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C177B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15 March 2004.  A trial evacuation takes </w:t>
            </w:r>
            <w:r w:rsidRPr="00BE00C7">
              <w:rPr>
                <w:rFonts w:cs="Arial"/>
                <w:lang w:eastAsia="en-NZ"/>
              </w:rPr>
              <w:lastRenderedPageBreak/>
              <w:t>place six-monthly with a copy sent to the New Zealand Fire Service, the most recent being on 13 March 2018. The orientation programme includes fire and security training.  Staff confirmed their awareness of the emergency procedures.</w:t>
            </w:r>
          </w:p>
          <w:p w:rsidR="00EB7645" w:rsidRPr="00BE00C7" w:rsidRDefault="00C177B4"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the full number of residents. Water storage tanks are located around the complex, and there is a generator on site. Emergency lighting is regularly tested.</w:t>
            </w:r>
          </w:p>
          <w:p w:rsidR="00EB7645" w:rsidRPr="00BE00C7" w:rsidRDefault="00C177B4"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 families reported staff respond promptly to call bells.</w:t>
            </w:r>
          </w:p>
          <w:p w:rsidR="00EB7645" w:rsidRPr="00BE00C7" w:rsidRDefault="00C177B4"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an external monitoring system is in place.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C177B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and some have doors that open onto the outside garden. Heating is provided by electric panel heating in residents’ rooms and heat pumps in the communal areas. Areas were warm and well ventilated throughout the audit and residents and families confirmed the facilities are maintained at a comfortable temperature.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infection control programme and manual are reviewed annually (last reviewed 20 April 2018) and this was signed off officially in June 2018.The service provides a managed environment that minimises the risk of infections to residents, staff and visitors by the implementation of an appropriate infection prevention and control (IPC) programme. Infection control management is guided by a comprehensive and current infection control manual, developed at organisational level, with input from the clinical manager and the organisation`s support management team. </w:t>
            </w:r>
          </w:p>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The infection control nurse (ICN) is an experienced registered nurse, whose role and responsibilities are defined in a position description. The infection control nurse has been in this role for four months. Infection control matters, including surveillance results, are reported monthly to the clinical manager, and tabled at the quality/staff meetings. The quality committee includes representatives from all areas of service delivery.</w:t>
            </w:r>
          </w:p>
          <w:p w:rsidR="00EB7645" w:rsidRPr="00BE00C7" w:rsidRDefault="00C177B4" w:rsidP="00BE00C7">
            <w:pPr>
              <w:pStyle w:val="OutcomeDescription"/>
              <w:spacing w:before="120" w:after="120"/>
              <w:rPr>
                <w:rFonts w:cs="Arial"/>
                <w:lang w:eastAsia="en-NZ"/>
              </w:rPr>
            </w:pPr>
            <w:r w:rsidRPr="00BE00C7">
              <w:rPr>
                <w:rFonts w:cs="Arial"/>
                <w:lang w:eastAsia="en-NZ"/>
              </w:rPr>
              <w:t>Signage at the reception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C177B4"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 ICN is supported by the clinical manager. Well established local networks with the infection control team at the DHB are available and expert advice from the community laboratory is available if additional support/information is required. The ICN has access to the residents’ records and to diagnostic results to ensure timely treatment and resolution of any infections.</w:t>
            </w:r>
          </w:p>
          <w:p w:rsidR="00EB7645" w:rsidRPr="00BE00C7" w:rsidRDefault="00C177B4" w:rsidP="00BE00C7">
            <w:pPr>
              <w:pStyle w:val="OutcomeDescription"/>
              <w:spacing w:before="120" w:after="120"/>
              <w:rPr>
                <w:rFonts w:cs="Arial"/>
                <w:lang w:eastAsia="en-NZ"/>
              </w:rPr>
            </w:pPr>
            <w:r w:rsidRPr="00BE00C7">
              <w:rPr>
                <w:rFonts w:cs="Arial"/>
                <w:lang w:eastAsia="en-NZ"/>
              </w:rPr>
              <w:t>The ICN confirmed the availability of resources to support the programme and any outbreak of an infection. There have been no infection outbreaks at this facility since the previous audit.</w:t>
            </w:r>
          </w:p>
          <w:p w:rsidR="00EB7645" w:rsidRPr="00BE00C7" w:rsidRDefault="00C177B4" w:rsidP="00BE00C7">
            <w:pPr>
              <w:pStyle w:val="OutcomeDescription"/>
              <w:spacing w:before="120" w:after="120"/>
              <w:rPr>
                <w:rFonts w:cs="Arial"/>
                <w:lang w:eastAsia="en-NZ"/>
              </w:rPr>
            </w:pPr>
            <w:r w:rsidRPr="00BE00C7">
              <w:rPr>
                <w:rFonts w:cs="Arial"/>
                <w:lang w:eastAsia="en-NZ"/>
              </w:rPr>
              <w:t>An outbreak management plan is developed and available for any event and ‘lockdown’ of the facility would be instigated and wings can be closed off respectively.</w:t>
            </w:r>
          </w:p>
          <w:p w:rsidR="00EB7645" w:rsidRPr="00BE00C7" w:rsidRDefault="00C177B4" w:rsidP="00BE00C7">
            <w:pPr>
              <w:pStyle w:val="OutcomeDescription"/>
              <w:spacing w:before="120" w:after="120"/>
              <w:rPr>
                <w:rFonts w:cs="Arial"/>
                <w:lang w:eastAsia="en-NZ"/>
              </w:rPr>
            </w:pPr>
            <w:r w:rsidRPr="00BE00C7">
              <w:rPr>
                <w:rFonts w:cs="Arial"/>
                <w:lang w:eastAsia="en-NZ"/>
              </w:rPr>
              <w:t>The clinical manager, registered nurses and healthcare assistants interviewed demonstrated good infection prevention and control techniques and awareness of standard precautions such as hand washing and the use of personal protective equipment.</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available and are </w:t>
            </w:r>
            <w:r w:rsidRPr="00BE00C7">
              <w:rPr>
                <w:rFonts w:cs="Arial"/>
                <w:lang w:eastAsia="en-NZ"/>
              </w:rPr>
              <w:lastRenderedPageBreak/>
              <w:t>implemented in the organisation. These policies and procedures are practical, safe, and appropriate/suitable for the type of service provided.</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infection prevention and control standard. Policies were last reviewed April 2018 and included appropriate referencing. There are clear definitions of infections and an identification of infections form </w:t>
            </w:r>
            <w:r w:rsidRPr="00BE00C7">
              <w:rPr>
                <w:rFonts w:cs="Arial"/>
                <w:lang w:eastAsia="en-NZ"/>
              </w:rPr>
              <w:lastRenderedPageBreak/>
              <w:t xml:space="preserve">available. There is a notifiable diseases list in the manual sighted. Care delivery, cleaning, laundry and kitchen staff were observed following organisational policies, such as appropriate use of hand sanitises, good hand washing technique and use of personal protective equipment, such as hats, disposable aprons and gloves, as appropriate to the setting.  Hand washing and sanitiser dispensers were readily available around the facility. Staff interviewed demonstrated safe and appropriate infection prevention and control practices.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C177B4"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Priorities for staff education are outlined in the infection control programme annual plan. Interviews, observation and documentation verified staff have received education in infection prevention and control at orientation and ongoing education sessions. Education is provided by suitably qualified registered nurses, and the infection control nurse. Content of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w:t>
            </w:r>
          </w:p>
          <w:p w:rsidR="00EB7645" w:rsidRPr="00BE00C7" w:rsidRDefault="00C177B4" w:rsidP="00BE00C7">
            <w:pPr>
              <w:pStyle w:val="OutcomeDescription"/>
              <w:spacing w:before="120" w:after="120"/>
              <w:rPr>
                <w:rFonts w:cs="Arial"/>
                <w:lang w:eastAsia="en-NZ"/>
              </w:rPr>
            </w:pPr>
            <w:r w:rsidRPr="00BE00C7">
              <w:rPr>
                <w:rFonts w:cs="Arial"/>
                <w:lang w:eastAsia="en-NZ"/>
              </w:rPr>
              <w:t>Education for residents is generally on a one-to-one basis and has included reminders about handwashing, advice about remaining in their own room if they are unwell, increasing fluids and an ‘ice block round’ observed each day in the afternoon.</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C177B4"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on the infection clinical record. The infection prevention and control nurse reviews all reported infections and maintains a log for each type of infection. Monthly surveillance data is collated and analysed to identify any trends, possible causative factors and any required actions. Results of the surveillance programme are shared with staff via regular staff meetings and at staff handovers observed. Graphs are produced that </w:t>
            </w:r>
            <w:r w:rsidRPr="00BE00C7">
              <w:rPr>
                <w:rFonts w:cs="Arial"/>
                <w:lang w:eastAsia="en-NZ"/>
              </w:rPr>
              <w:lastRenderedPageBreak/>
              <w:t>identify trends for the current year, and comparisons against previous years and this is reported to the clinical manager who reports to the organisation`s head office. Data is benchmarked with other facilities. Benchmarking with other services within the organisation has provided reassurance that infection rates in the facility are below average for the sector.</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practice and the responsibilities of the role.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On the day of audit, three residents were using restraints and five residents were using enablers, which were the least restrictive and used voluntarily at their request. A similar process is followed for the use of enablers as is used for restraints. </w:t>
            </w:r>
          </w:p>
          <w:p w:rsidR="00EB7645" w:rsidRPr="00BE00C7" w:rsidRDefault="00C177B4"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group minutes, files reviewed, and from interview with staff.</w:t>
            </w:r>
          </w:p>
          <w:p w:rsidR="00EB7645" w:rsidRPr="00BE00C7" w:rsidRDefault="00C177B4" w:rsidP="00BE00C7">
            <w:pPr>
              <w:pStyle w:val="OutcomeDescription"/>
              <w:spacing w:before="120" w:after="120"/>
              <w:rPr>
                <w:rFonts w:cs="Arial"/>
                <w:lang w:eastAsia="en-NZ"/>
              </w:rPr>
            </w:pPr>
            <w:r w:rsidRPr="00BE00C7">
              <w:rPr>
                <w:rFonts w:cs="Arial"/>
                <w:lang w:eastAsia="en-NZ"/>
              </w:rPr>
              <w:t>New Provider Interview July 2018:</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HLL has policies and procedures in place to guide staff in the safe use of restraint and its minimisation as well as for use of enablers. These policies are implemented across the group and a small number of restraint devices are approved for use following assessment. The prospective provider is experienced in the requirements of the standard, as it pertains to aged residential care.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w:t>
            </w:r>
            <w:r w:rsidRPr="00BE00C7">
              <w:rPr>
                <w:rFonts w:cs="Arial"/>
                <w:lang w:eastAsia="en-NZ"/>
              </w:rPr>
              <w:lastRenderedPageBreak/>
              <w:t xml:space="preserve">restraint use and this process is made known to service providers and others. </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restraint approval group, made up of the GP, CM, BCM and key health care assistants (HCA), are responsible for the approval of the use of restraints and the restraint processes. It was evident from review of restraint approval group meeting minutes, residents’ files and interviews </w:t>
            </w:r>
            <w:r w:rsidRPr="00BE00C7">
              <w:rPr>
                <w:rFonts w:cs="Arial"/>
                <w:lang w:eastAsia="en-NZ"/>
              </w:rPr>
              <w:lastRenderedPageBreak/>
              <w:t xml:space="preserve">with the coordinator that there are clear lines of accountability, that all restraints have been approved, and the overall use of restraints is being monitored and analysed. </w:t>
            </w:r>
          </w:p>
          <w:p w:rsidR="00EB7645" w:rsidRPr="00BE00C7" w:rsidRDefault="00C177B4" w:rsidP="00BE00C7">
            <w:pPr>
              <w:pStyle w:val="OutcomeDescription"/>
              <w:spacing w:before="120" w:after="120"/>
              <w:rPr>
                <w:rFonts w:cs="Arial"/>
                <w:lang w:eastAsia="en-NZ"/>
              </w:rPr>
            </w:pPr>
            <w:r w:rsidRPr="00BE00C7">
              <w:rPr>
                <w:rFonts w:cs="Arial"/>
                <w:lang w:eastAsia="en-NZ"/>
              </w:rPr>
              <w:t>Evidence of family/whānau/EPOA involvement in the decision making was on file in each case. Use of a restraint or an enabler is part of the plan of care.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C177B4"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RN undertakes the initial assessment with the restraint coordinator’s involvement, and input from the resident’s family/whānau/EPOA. The RN/restraint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C177B4"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discussed with staff and family members, for example the use of sensor mats and low beds.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Staff have received training in the organisation’s policy and procedures and in related topics, such as positively supporting people with challenging behaviours. Staff spoken to understood that the use of </w:t>
            </w:r>
            <w:r w:rsidRPr="00BE00C7">
              <w:rPr>
                <w:rFonts w:cs="Arial"/>
                <w:lang w:eastAsia="en-NZ"/>
              </w:rPr>
              <w:lastRenderedPageBreak/>
              <w:t>restraint is to be minimised and how to maintain safety when in use.</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lastRenderedPageBreak/>
              <w:t>Standard 2.2.4: Evaluation</w:t>
            </w:r>
          </w:p>
          <w:p w:rsidR="00EB7645" w:rsidRPr="00BE00C7" w:rsidRDefault="00C177B4"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RDefault="00C177B4" w:rsidP="00BE00C7">
            <w:pPr>
              <w:pStyle w:val="OutcomeDescription"/>
              <w:spacing w:before="120" w:after="120"/>
              <w:rPr>
                <w:rFonts w:cs="Arial"/>
                <w:lang w:eastAsia="en-NZ"/>
              </w:rPr>
            </w:pPr>
            <w:r w:rsidRPr="00BE00C7">
              <w:rPr>
                <w:rFonts w:cs="Arial"/>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RDefault="00DA6B26" w:rsidP="00BE00C7">
            <w:pPr>
              <w:pStyle w:val="OutcomeDescription"/>
              <w:spacing w:before="120" w:after="120"/>
              <w:rPr>
                <w:rFonts w:cs="Arial"/>
                <w:lang w:eastAsia="en-NZ"/>
              </w:rPr>
            </w:pPr>
          </w:p>
        </w:tc>
      </w:tr>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C177B4"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the RN/restraint coordinator confirmed that the use of restraint has been reduced at Cheswick and across Oceania facilities over the past five years.</w:t>
            </w:r>
          </w:p>
          <w:p w:rsidR="00EB7645" w:rsidRPr="00BE00C7" w:rsidRDefault="00DA6B26" w:rsidP="00BE00C7">
            <w:pPr>
              <w:pStyle w:val="OutcomeDescription"/>
              <w:spacing w:before="120" w:after="120"/>
              <w:rPr>
                <w:rFonts w:cs="Arial"/>
                <w:lang w:eastAsia="en-NZ"/>
              </w:rPr>
            </w:pPr>
          </w:p>
        </w:tc>
      </w:tr>
    </w:tbl>
    <w:p w:rsidR="00EB7645" w:rsidRPr="00BE00C7" w:rsidRDefault="00DA6B26" w:rsidP="00BE00C7">
      <w:pPr>
        <w:pStyle w:val="OutcomeDescription"/>
        <w:spacing w:before="120" w:after="120"/>
        <w:rPr>
          <w:rFonts w:cs="Arial"/>
          <w:lang w:eastAsia="en-NZ"/>
        </w:rPr>
      </w:pPr>
      <w:bookmarkStart w:id="43" w:name="AuditSummaryAttainment"/>
      <w:bookmarkEnd w:id="43"/>
    </w:p>
    <w:p w:rsidR="00460D43" w:rsidRDefault="00C177B4">
      <w:pPr>
        <w:pStyle w:val="Heading1"/>
        <w:rPr>
          <w:rFonts w:cs="Arial"/>
        </w:rPr>
      </w:pPr>
      <w:r>
        <w:rPr>
          <w:rFonts w:cs="Arial"/>
        </w:rPr>
        <w:lastRenderedPageBreak/>
        <w:t>Specific results for criterion where corrective actions are required</w:t>
      </w:r>
    </w:p>
    <w:p w:rsidR="00460D43" w:rsidRDefault="00C177B4">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C177B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C177B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A6B26" w:rsidP="00BE00C7">
      <w:pPr>
        <w:pStyle w:val="OutcomeDescription"/>
        <w:spacing w:before="120" w:after="120"/>
        <w:rPr>
          <w:rFonts w:cs="Arial"/>
          <w:lang w:eastAsia="en-NZ"/>
        </w:rPr>
      </w:pPr>
      <w:bookmarkStart w:id="44" w:name="AuditSummaryCAMCriterion"/>
      <w:bookmarkEnd w:id="44"/>
    </w:p>
    <w:p w:rsidR="00460D43" w:rsidRDefault="00C177B4">
      <w:pPr>
        <w:pStyle w:val="Heading1"/>
        <w:rPr>
          <w:rFonts w:cs="Arial"/>
        </w:rPr>
      </w:pPr>
      <w:r>
        <w:rPr>
          <w:rFonts w:cs="Arial"/>
        </w:rPr>
        <w:lastRenderedPageBreak/>
        <w:t>Specific results for criterion where a continuous improvement has been recorded</w:t>
      </w:r>
    </w:p>
    <w:p w:rsidR="00460D43" w:rsidRDefault="00C177B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C177B4">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C177B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94B77">
        <w:tc>
          <w:tcPr>
            <w:tcW w:w="0" w:type="auto"/>
          </w:tcPr>
          <w:p w:rsidR="00EB7645" w:rsidRPr="00BE00C7" w:rsidRDefault="00C177B4"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DA6B26" w:rsidP="00BE00C7">
      <w:pPr>
        <w:pStyle w:val="OutcomeDescription"/>
        <w:spacing w:before="120" w:after="120"/>
        <w:rPr>
          <w:rFonts w:cs="Arial"/>
          <w:lang w:eastAsia="en-NZ"/>
        </w:rPr>
      </w:pPr>
      <w:bookmarkStart w:id="45" w:name="AuditSummaryCAMImprovment"/>
      <w:bookmarkEnd w:id="45"/>
    </w:p>
    <w:p w:rsidR="008F3634" w:rsidRDefault="00C177B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77E" w:rsidRDefault="00C177B4">
      <w:r>
        <w:separator/>
      </w:r>
    </w:p>
  </w:endnote>
  <w:endnote w:type="continuationSeparator" w:id="0">
    <w:p w:rsidR="003A077E" w:rsidRDefault="00C1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B26">
    <w:pPr>
      <w:pStyle w:val="Footer"/>
    </w:pPr>
  </w:p>
  <w:p w:rsidR="005A4A55" w:rsidRDefault="00DA6B26"/>
  <w:p w:rsidR="005A4A55" w:rsidRDefault="00C177B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177B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Limited- Chiswick Park Lifecare</w:t>
    </w:r>
    <w:bookmarkEnd w:id="46"/>
    <w:r>
      <w:rPr>
        <w:rFonts w:cs="Arial"/>
        <w:sz w:val="16"/>
        <w:szCs w:val="20"/>
      </w:rPr>
      <w:tab/>
      <w:t xml:space="preserve">Date of Audit: </w:t>
    </w:r>
    <w:bookmarkStart w:id="47" w:name="AuditStartDate1"/>
    <w:r>
      <w:rPr>
        <w:rFonts w:cs="Arial"/>
        <w:sz w:val="16"/>
        <w:szCs w:val="20"/>
      </w:rPr>
      <w:t>1 August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DA6B26">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DA6B26">
      <w:rPr>
        <w:rFonts w:cs="Arial"/>
        <w:noProof/>
        <w:sz w:val="16"/>
        <w:szCs w:val="20"/>
      </w:rPr>
      <w:t>34</w:t>
    </w:r>
    <w:r>
      <w:rPr>
        <w:rFonts w:cs="Arial"/>
        <w:sz w:val="16"/>
        <w:szCs w:val="20"/>
      </w:rPr>
      <w:fldChar w:fldCharType="end"/>
    </w:r>
  </w:p>
  <w:p w:rsidR="005A4A55" w:rsidRDefault="00DA6B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77E" w:rsidRDefault="00C177B4">
      <w:r>
        <w:separator/>
      </w:r>
    </w:p>
  </w:footnote>
  <w:footnote w:type="continuationSeparator" w:id="0">
    <w:p w:rsidR="003A077E" w:rsidRDefault="00C1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B26">
    <w:pPr>
      <w:pStyle w:val="Header"/>
    </w:pPr>
  </w:p>
  <w:p w:rsidR="005A4A55" w:rsidRDefault="00DA6B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B26">
    <w:pPr>
      <w:pStyle w:val="Header"/>
    </w:pPr>
  </w:p>
  <w:p w:rsidR="005A4A55" w:rsidRDefault="00DA6B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11ECD4DA">
      <w:start w:val="1"/>
      <w:numFmt w:val="decimal"/>
      <w:lvlText w:val="%1."/>
      <w:lvlJc w:val="left"/>
      <w:pPr>
        <w:ind w:left="360" w:hanging="360"/>
      </w:pPr>
    </w:lvl>
    <w:lvl w:ilvl="1" w:tplc="637850EE" w:tentative="1">
      <w:start w:val="1"/>
      <w:numFmt w:val="lowerLetter"/>
      <w:lvlText w:val="%2."/>
      <w:lvlJc w:val="left"/>
      <w:pPr>
        <w:ind w:left="1080" w:hanging="360"/>
      </w:pPr>
    </w:lvl>
    <w:lvl w:ilvl="2" w:tplc="51188D8C" w:tentative="1">
      <w:start w:val="1"/>
      <w:numFmt w:val="lowerRoman"/>
      <w:lvlText w:val="%3."/>
      <w:lvlJc w:val="right"/>
      <w:pPr>
        <w:ind w:left="1800" w:hanging="180"/>
      </w:pPr>
    </w:lvl>
    <w:lvl w:ilvl="3" w:tplc="DD1E7B74" w:tentative="1">
      <w:start w:val="1"/>
      <w:numFmt w:val="decimal"/>
      <w:lvlText w:val="%4."/>
      <w:lvlJc w:val="left"/>
      <w:pPr>
        <w:ind w:left="2520" w:hanging="360"/>
      </w:pPr>
    </w:lvl>
    <w:lvl w:ilvl="4" w:tplc="6D328500" w:tentative="1">
      <w:start w:val="1"/>
      <w:numFmt w:val="lowerLetter"/>
      <w:lvlText w:val="%5."/>
      <w:lvlJc w:val="left"/>
      <w:pPr>
        <w:ind w:left="3240" w:hanging="360"/>
      </w:pPr>
    </w:lvl>
    <w:lvl w:ilvl="5" w:tplc="D1CC3FD4" w:tentative="1">
      <w:start w:val="1"/>
      <w:numFmt w:val="lowerRoman"/>
      <w:lvlText w:val="%6."/>
      <w:lvlJc w:val="right"/>
      <w:pPr>
        <w:ind w:left="3960" w:hanging="180"/>
      </w:pPr>
    </w:lvl>
    <w:lvl w:ilvl="6" w:tplc="04BCEC32" w:tentative="1">
      <w:start w:val="1"/>
      <w:numFmt w:val="decimal"/>
      <w:lvlText w:val="%7."/>
      <w:lvlJc w:val="left"/>
      <w:pPr>
        <w:ind w:left="4680" w:hanging="360"/>
      </w:pPr>
    </w:lvl>
    <w:lvl w:ilvl="7" w:tplc="E5741BB0" w:tentative="1">
      <w:start w:val="1"/>
      <w:numFmt w:val="lowerLetter"/>
      <w:lvlText w:val="%8."/>
      <w:lvlJc w:val="left"/>
      <w:pPr>
        <w:ind w:left="5400" w:hanging="360"/>
      </w:pPr>
    </w:lvl>
    <w:lvl w:ilvl="8" w:tplc="984E6D8C" w:tentative="1">
      <w:start w:val="1"/>
      <w:numFmt w:val="lowerRoman"/>
      <w:lvlText w:val="%9."/>
      <w:lvlJc w:val="right"/>
      <w:pPr>
        <w:ind w:left="6120" w:hanging="180"/>
      </w:pPr>
    </w:lvl>
  </w:abstractNum>
  <w:abstractNum w:abstractNumId="1">
    <w:nsid w:val="70640EF3"/>
    <w:multiLevelType w:val="hybridMultilevel"/>
    <w:tmpl w:val="5E381990"/>
    <w:lvl w:ilvl="0" w:tplc="EFB45532">
      <w:start w:val="1"/>
      <w:numFmt w:val="bullet"/>
      <w:lvlText w:val=""/>
      <w:lvlJc w:val="left"/>
      <w:pPr>
        <w:ind w:left="720" w:hanging="360"/>
      </w:pPr>
      <w:rPr>
        <w:rFonts w:ascii="Symbol" w:hAnsi="Symbol" w:hint="default"/>
      </w:rPr>
    </w:lvl>
    <w:lvl w:ilvl="1" w:tplc="D90AF08E" w:tentative="1">
      <w:start w:val="1"/>
      <w:numFmt w:val="bullet"/>
      <w:lvlText w:val="o"/>
      <w:lvlJc w:val="left"/>
      <w:pPr>
        <w:ind w:left="1440" w:hanging="360"/>
      </w:pPr>
      <w:rPr>
        <w:rFonts w:ascii="Courier New" w:hAnsi="Courier New" w:cs="Courier New" w:hint="default"/>
      </w:rPr>
    </w:lvl>
    <w:lvl w:ilvl="2" w:tplc="38C423FE" w:tentative="1">
      <w:start w:val="1"/>
      <w:numFmt w:val="bullet"/>
      <w:lvlText w:val=""/>
      <w:lvlJc w:val="left"/>
      <w:pPr>
        <w:ind w:left="2160" w:hanging="360"/>
      </w:pPr>
      <w:rPr>
        <w:rFonts w:ascii="Wingdings" w:hAnsi="Wingdings" w:hint="default"/>
      </w:rPr>
    </w:lvl>
    <w:lvl w:ilvl="3" w:tplc="0DD0562E" w:tentative="1">
      <w:start w:val="1"/>
      <w:numFmt w:val="bullet"/>
      <w:lvlText w:val=""/>
      <w:lvlJc w:val="left"/>
      <w:pPr>
        <w:ind w:left="2880" w:hanging="360"/>
      </w:pPr>
      <w:rPr>
        <w:rFonts w:ascii="Symbol" w:hAnsi="Symbol" w:hint="default"/>
      </w:rPr>
    </w:lvl>
    <w:lvl w:ilvl="4" w:tplc="9E3A807E" w:tentative="1">
      <w:start w:val="1"/>
      <w:numFmt w:val="bullet"/>
      <w:lvlText w:val="o"/>
      <w:lvlJc w:val="left"/>
      <w:pPr>
        <w:ind w:left="3600" w:hanging="360"/>
      </w:pPr>
      <w:rPr>
        <w:rFonts w:ascii="Courier New" w:hAnsi="Courier New" w:cs="Courier New" w:hint="default"/>
      </w:rPr>
    </w:lvl>
    <w:lvl w:ilvl="5" w:tplc="DA3A6A42" w:tentative="1">
      <w:start w:val="1"/>
      <w:numFmt w:val="bullet"/>
      <w:lvlText w:val=""/>
      <w:lvlJc w:val="left"/>
      <w:pPr>
        <w:ind w:left="4320" w:hanging="360"/>
      </w:pPr>
      <w:rPr>
        <w:rFonts w:ascii="Wingdings" w:hAnsi="Wingdings" w:hint="default"/>
      </w:rPr>
    </w:lvl>
    <w:lvl w:ilvl="6" w:tplc="C5282BF2" w:tentative="1">
      <w:start w:val="1"/>
      <w:numFmt w:val="bullet"/>
      <w:lvlText w:val=""/>
      <w:lvlJc w:val="left"/>
      <w:pPr>
        <w:ind w:left="5040" w:hanging="360"/>
      </w:pPr>
      <w:rPr>
        <w:rFonts w:ascii="Symbol" w:hAnsi="Symbol" w:hint="default"/>
      </w:rPr>
    </w:lvl>
    <w:lvl w:ilvl="7" w:tplc="2E56EBFE" w:tentative="1">
      <w:start w:val="1"/>
      <w:numFmt w:val="bullet"/>
      <w:lvlText w:val="o"/>
      <w:lvlJc w:val="left"/>
      <w:pPr>
        <w:ind w:left="5760" w:hanging="360"/>
      </w:pPr>
      <w:rPr>
        <w:rFonts w:ascii="Courier New" w:hAnsi="Courier New" w:cs="Courier New" w:hint="default"/>
      </w:rPr>
    </w:lvl>
    <w:lvl w:ilvl="8" w:tplc="29DEAE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4B77"/>
    <w:rsid w:val="00194B77"/>
    <w:rsid w:val="003A077E"/>
    <w:rsid w:val="00C177B4"/>
    <w:rsid w:val="00DA6B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67BAA-59F4-40E1-87B8-BA7C4E2B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D960-BFDA-4E2E-B4CA-B2F897B7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7B68F004</Template>
  <TotalTime>2</TotalTime>
  <Pages>34</Pages>
  <Words>10770</Words>
  <Characters>61394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2018-09-04T00:21:00Z</dcterms:created>
  <dcterms:modified xsi:type="dcterms:W3CDTF">2018-09-04T00:24:00Z</dcterms:modified>
</cp:coreProperties>
</file>