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Aria Bay Senior Living Limited - Aria Bay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Aria Bay Senior Living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Aria Bay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August 2018</w:t>
      </w:r>
      <w:bookmarkEnd w:id="7"/>
      <w:r w:rsidRPr="009418D4">
        <w:rPr>
          <w:rFonts w:cs="Arial"/>
        </w:rPr>
        <w:tab/>
        <w:t xml:space="preserve">End date: </w:t>
      </w:r>
      <w:bookmarkStart w:id="8" w:name="AuditEndDate"/>
      <w:r w:rsidR="00A4268A">
        <w:rPr>
          <w:rFonts w:cs="Arial"/>
        </w:rPr>
        <w:t>28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plans to rebuild the facility with minimal disturbance to residents commencing January 2019. Plans are confirmed and residents and family will be fully informed of proposed changes this month.</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Aria Bay Retirement Village provides rest home level care for up to 57 residents. In addition the service is approved to provide rest home level of care for up to 24 apartment residents. Only one apartment resident is receiving rest home care. The service is operated by Arvida Group Limited and managed by a village manager (who oversees two facilities), an assistant manager and a clinical manager. Residents and families spoke positively about the care provided.</w:t>
      </w:r>
    </w:p>
    <w:p w:rsidRPr="00A4268A">
      <w:pPr>
        <w:spacing w:before="240" w:line="276" w:lineRule="auto"/>
        <w:rPr>
          <w:rFonts w:eastAsia="Calibri"/>
        </w:rPr>
      </w:pPr>
      <w:r w:rsidRPr="00A4268A">
        <w:rPr>
          <w:rFonts w:eastAsia="Calibri"/>
        </w:rPr>
        <w:t xml:space="preserve">This spot surveillance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management and staff and a general practitioner. </w:t>
      </w:r>
    </w:p>
    <w:p w:rsidRPr="00A4268A">
      <w:pPr>
        <w:spacing w:before="240" w:line="276" w:lineRule="auto"/>
        <w:rPr>
          <w:rFonts w:eastAsia="Calibri"/>
        </w:rPr>
      </w:pPr>
      <w:r w:rsidRPr="00A4268A">
        <w:rPr>
          <w:rFonts w:eastAsia="Calibri"/>
        </w:rPr>
        <w:t>There were no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mission, scope and values of the organisation. Monitoring and reporting of the service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system includes collection and analysis of quality improvement data, identifies any trends and leads to continuous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provision and were current and reviewed regularly.</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staff individual performance reviews being undertaken. Staffing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Aria Bay Retirement Village have their needs assessed by a multidisciplinary team on admission and within the required timeframes. Shift handovers, allocation of a key care staff member to each resident, and daily alert sheets guide continuity of care. </w:t>
      </w:r>
    </w:p>
    <w:p w:rsidRPr="00A4268A" w:rsidP="00621629">
      <w:pPr>
        <w:spacing w:before="240" w:line="276" w:lineRule="auto"/>
        <w:rPr>
          <w:rFonts w:eastAsia="Calibri"/>
        </w:rPr>
      </w:pPr>
      <w:r w:rsidRPr="00A4268A">
        <w:rPr>
          <w:rFonts w:eastAsia="Calibri"/>
        </w:rPr>
        <w:t xml:space="preserve">Care plans are individualised, based on the collection of comprehensive and integrated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managed by a recreation co-ordinator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and staff with food safety qualifications provide the service.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which is publicly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were in use at the time of audit. Staff interviewed demonstrated a sound understanding of the restraint and enabler processes and education is provided.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analysed. Surveillance data is entered into the organisation’s database and benchmarked with other members of the group’s aged care providers. The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seven complaints have been received over the past two years and that actions taken through to an agreed solution, are documented and completed within the required timeframes. Action plans showed any required follow up and any improvements have been made where possible. The village manager is responsible for complaints management and follow up. All staff interviewed confirmed a sound understanding of the complaint process and what actions are required. There is one complaint with the Health and Disability Commissioner which has remained open since 2016. All responses have been recorded and any information has been provided as requested and is clearly documented in a separate confidential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or their relative’s status and were advised in a timely manner about any incidents or accidents and outcomes of regular or any urgent medical reviews. This was supported in residents’ records reviewed. Staff understood the principles of open disclosure which is supported by policies and procedures that meet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how to access interpreter services through the district health board (DHB) and the national interpreter service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Aria Bay Village Business Plan was reviewed 11 July 2018. The plan outlines the Arvida mission, vision and values of the organisation. The documents described annual or longer term goals and the associated operational plans.  A sample of monthly reporting to governance showed adequate information to monitor performance is reported including any emerging risks or issues. The national quality coordinator was present at the audit.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village manager who manages two facilities owned by Arvida. The manager spends equal time at each facility and works Monday to Friday on a full time basis. The village manager holds relevant qualification and has been in the role for over two and a half years. Responsibilities and accountabilities are defined in a job description and individual employment agreement. The village manager confirmed knowledge of the sector regulatory and reporting requirements and remains current though ongoing business management seminars. The village manager is supported by an assistant manager and a clinical manager. The national quality manager  interviewed is also available for advice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and MoH and is licensed for 57 rest home beds and also has certification for 24 serviced apartments to deliver rest home level of care. Aria Bay holds contracts for aged related resident care (48), non-aged care, respite and day care for rest home level of care. On the day of audit 48 residents are receiving rest home level care and one apartment resident is receiving rest home care. One resident under 65 years is under a MoH Disability Support Services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The quality and risk management plan for 2018 and 2019 is being implemented. This includes complaints management, incident and accidents, internal audit activities, an annual resident satisfaction survey, monitoring of outcomes, clinical incidents including infections, wounds and falls.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staff and quality meetings held monthly. Staff interviewed reported their involvement in quality and risk management activities through audit activities, review of resident satisfaction surveys key performance indicators, and by attendance and discussion at staff/quality meetings held. Relevant corrective actions are developed and implemented to address any shortfalls.</w:t>
            </w:r>
          </w:p>
          <w:p w:rsidR="00EB7645" w:rsidRPr="00BE00C7" w:rsidP="00BE00C7">
            <w:pPr>
              <w:pStyle w:val="OutcomeDescription"/>
              <w:spacing w:before="120" w:after="120"/>
              <w:rPr>
                <w:rFonts w:cs="Arial"/>
                <w:b w:val="0"/>
                <w:lang w:eastAsia="en-NZ"/>
              </w:rPr>
            </w:pPr>
            <w:r w:rsidRPr="00BE00C7">
              <w:rPr>
                <w:rFonts w:cs="Arial"/>
                <w:b w:val="0"/>
                <w:lang w:eastAsia="en-NZ"/>
              </w:rPr>
              <w:t>One resident in the apartments is currently receiving rest home level care and assistance and staff check on the resident during the night for safety purposes. The family interviewed are pleased with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is completed annually by a contracted provider for the Arvida Group. This is a new initiative and approach to obtaining residents’ feedback. The information is analysed and is benchmarked with other ‘like’ services in the Arvida Group. The satisfaction measures identify areas to improve on. Comments received from residents/families is used for quality service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Another new initiative is the gap analysis completed by the national quality manager for Arvida Group who commenced in this role one year ago. This is completed for each individual service or as requested by the village manager. Some aspects of this gap analysis methodology are completed off site via ‘e-case’, the organisation's electronic system which includes quality improvement. Reports can be accessed by the village manager and any issues or education requirements identified can be added to the education plan developed and implemented for staff.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any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described the processes for the identification, monitoring, review and reporting of risks and development of mitigation strategies. Hazard identification reports are completed by staff on appropriate forms with all relevant information provided. The hazard register was reviewed and is displayed around the facility. The village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events and near miss events on an accident/incident form. A sample of incident forms reviewed showed these were fully completed, incidents were investigated, action plans developed and actions followed up in a timely manner. Adverse event data is collated, analysed and reported monthly at the staff and quality meetings, as seen in minutes reviewed. Any unplanned or untoward events are used as opportunities to improve service delivery and to identify and manage risk.</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described essential notification reporting requirements, including for pressure injuries. The village manager advised about the infection outbreak which recently occurred, and this was reviewed and reported as required. There have been no police investigations or coroner’s inquests to report.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policy vetting and validation of qualifications and practising certificates (APCs) where required. A sample of staff individual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components relevant to the role. Staff reported that the orientation process prepared them well for their role. Individual personnel records reviewed showed documentation of completed orientation and a performance review after a three month period and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and includes mandatory training requirements. Care staff have either completed or commenced a New Zealand Qualification Authority education programme to meet the requirements of the provider’s agreement with the DHB. The majority of the care staff have completed appropriate aged related training and levels of attainment are recorded, as are years of service provided to the organisation. The clinical manager is the internal assessor for the education programme provided. There are sufficient trained and competent registered nurses who are maintaining their annual competency requirements to undertake interRAI assessments. Records reviewed demonstrated completion of the required training and completion of annual performance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staffing rationale process for determining staffing levels and skill mixes to provide safe services over 24 hours a day, seven days a week (24/7). The village manager interviewed stated the organisation worked hard to promote a healthy working environment for all staff, including organisational culture, leadership and decision making, change management, information sharing, career development and employee recognition.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assistant manager and/or the clinical manager or registered nurses adjust staffing levels to meet the changing needs of residents. Key staff have set rostered hours to ensure continuity. Staff/resident assessment and allocation to resident numbers and resident acuity.  Safe staffing levels are based on the New Zealand Nurses’ Organisation (NZNO) staffing effectiveness guidelines and contractual obligations.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on call after hours and the contracted general medical practitioner is also available for this service. Care staff reported there were adequate staff available to complete the work allocated to them and good access to advice is available if needed. Residents and family interviewed supported this. Observation and review of a four-week roster cycle confirmed staff cover has been provided and staff are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manual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Aria Bay Retirement Village.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was reviewed by a qualified dietitian in April 2018. Recommendations made at that time have been implemented. A food control plan is in place, with a verification audit having been undertaken 28 May 2018, by an external food service auditing body.</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Breakfast is served buffet style, with residents helping themselves to a choice of breakfast items available, anytime between 0730 and 0900. A cooked breakfast is available weekly. Residents at lunchtime were seen to be given time to eat their meal in an unhurried fashion and those requiring assistance had this provided. The ten residents spoken with about the lunchtime meal were very complimentary about the meals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of Aria Bay Retirement Village was consistent with their needs, goals and the plan of care, as evidenced in wound care, challenging behaviour, falls, infections and acute management strategies. The service has implemented a ‘household model’ of care that focusses on staff and residents being members of small household units. The care model revolves around residents having freedom of choice within a homelike environment.</w:t>
            </w:r>
          </w:p>
          <w:p w:rsidR="00EB7645" w:rsidRPr="00BE00C7" w:rsidP="00BE00C7">
            <w:pPr>
              <w:pStyle w:val="OutcomeDescription"/>
              <w:spacing w:before="120" w:after="120"/>
              <w:rPr>
                <w:rFonts w:cs="Arial"/>
                <w:b w:val="0"/>
                <w:lang w:eastAsia="en-NZ"/>
              </w:rPr>
            </w:pPr>
            <w:r w:rsidRPr="00BE00C7">
              <w:rPr>
                <w:rFonts w:cs="Arial"/>
                <w:b w:val="0"/>
                <w:lang w:eastAsia="en-NZ"/>
              </w:rPr>
              <w:t>Staff wear their street clothes to work, to reinforce a homely environment. Residents are enabled choice rather than having to fit into the facility’s routine. Residents get up in the morning, when they are ready. Breakfast is ‘buffet style’ and available anytime between 0730-0900. There are no ‘medication rounds’. Medication is administered when the resident has their meal (attention is given to ensuring timeframes between medications is adhered to). The attention to meeting a diverse range of resident’s individualised needs was evident in all areas of service provision, and the focus on de-institutionalising the environment ensured a homelier environment for the residents to live in.</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recreation co-ordinator, working towards achieving the Level 4 Diversional Therapy qualification.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information about the resident - their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a walking group, competing in the organisation’s regular competitions, coffee outings to local cafes, numerous outings in the facility van, visiting other facilities, visits by local schools and preschool groups, visiting entertainers, quiz sessions, resistance training, attendance at events at the nearby RSA and daily news updates. A large group of residents were observed laughing and interacting with the activities co-ordinator and other residents during an afternoon activity session. Discussion at the time included suggestions around other activities that residents would like to attend. The activities programme is also discussed at the minuted residents’ meetings and indicated residents’ input is sought and responded to. Resident and family satisfaction surveys demonstrated satisfaction and that information is used to improve the range of activities offered. Residents and family members interviewed confirmed they find the activities programme provided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and at handover. If any change is noted, it is reported to the RN or CM. Medical care is evaluated on an ongoing basis by the GP based on RN, CM and caregiver feedback.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or CM. Where progress is different from expected, the service responds by initiating changes to the plan of care (eg, wound management, pain management, medication reviews, falls management strategies). Short term care plans used at Aria Bay Retirement Village were consistently reviewed for problems such as infections, acute pain, and weight loss, with progress evaluated as clinically indicated.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publicly displayed, which expires on the 17 March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Aria Bay Retirement Village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an infection is identified, a record of this is documented in the resident’s clinical record. New infections and any required management plan are discussed at handover, to ensure early intervention occurs. The infection control nurse (ICN)/CM reviews all reported infections. Monthly surveillance data is collated and analysed to identify any trends, possible causative factors and required actions. Results of the surveillance programme are shared with staff via quality and staff meetings and at shift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recent outbreak of norovirus was managed as per identified guidelines and was well contained. The Public Health Service and the DHB were notified. A review of the outbreak management process identified good processes in place, appropriate resources available and no areas identified requiring corrective 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Clinical Manager (CM) is also the restraint coordinator, however there are no restraints used in this facility and it has remained restraint free for several years. The CM has demonstrated a sound understanding of the organisation’s policies, procedures and practice and the responsibilities of this role. On the day of the audit no residents were observed using a restraint or an enabler.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had received education at commencement of employment and that education was ongoing.  Staff understood the difference between an enabler and a restraint and that enablers were used in a voluntary capacity following consultation with the resident and Clinical Manager, as per Arvida processes.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Aria Bay Senior Living Limited - Aria Bay Retirement Village</w:t>
    </w:r>
    <w:bookmarkEnd w:id="58"/>
    <w:r>
      <w:rPr>
        <w:rFonts w:cs="Arial"/>
        <w:sz w:val="16"/>
        <w:szCs w:val="20"/>
      </w:rPr>
      <w:tab/>
      <w:t xml:space="preserve">Date of Audit: </w:t>
    </w:r>
    <w:bookmarkStart w:id="59" w:name="AuditStartDate1"/>
    <w:r>
      <w:rPr>
        <w:rFonts w:cs="Arial"/>
        <w:sz w:val="16"/>
        <w:szCs w:val="20"/>
      </w:rPr>
      <w:t>28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