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53D65">
      <w:pPr>
        <w:pStyle w:val="Heading1"/>
        <w:rPr>
          <w:rFonts w:cs="Arial"/>
        </w:rPr>
      </w:pPr>
      <w:bookmarkStart w:id="0" w:name="PRMS_RIName"/>
      <w:r>
        <w:rPr>
          <w:rFonts w:cs="Arial"/>
        </w:rPr>
        <w:t>Ernest Rutherford Retirement Village Limited</w:t>
      </w:r>
      <w:bookmarkEnd w:id="0"/>
    </w:p>
    <w:p w:rsidR="00460D43" w:rsidRDefault="00C53D65">
      <w:pPr>
        <w:pStyle w:val="Heading2"/>
        <w:spacing w:after="0"/>
        <w:rPr>
          <w:rFonts w:cs="Arial"/>
        </w:rPr>
      </w:pPr>
      <w:r>
        <w:rPr>
          <w:rFonts w:cs="Arial"/>
        </w:rPr>
        <w:t>Introduction</w:t>
      </w:r>
    </w:p>
    <w:p w:rsidR="00460D43" w:rsidRDefault="00C53D6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53D65">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0D43" w:rsidRDefault="00C53D6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53D65"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C53D65">
      <w:pPr>
        <w:spacing w:before="240" w:after="240"/>
        <w:rPr>
          <w:rFonts w:cs="Arial"/>
          <w:lang w:eastAsia="en-NZ"/>
        </w:rPr>
      </w:pPr>
      <w:r>
        <w:rPr>
          <w:rFonts w:cs="Arial"/>
          <w:lang w:eastAsia="en-NZ"/>
        </w:rPr>
        <w:t>The specifics of this audit included:</w:t>
      </w:r>
    </w:p>
    <w:p w:rsidR="009D18F5" w:rsidRPr="009D18F5" w:rsidRDefault="00475F9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53D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Ernest Rutherford Retirement Village Limited</w:t>
      </w:r>
      <w:bookmarkEnd w:id="4"/>
    </w:p>
    <w:p w:rsidR="005A5115" w:rsidRPr="009418D4" w:rsidRDefault="00C53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Ernest Rutherford Retirement Village</w:t>
      </w:r>
      <w:bookmarkEnd w:id="5"/>
    </w:p>
    <w:p w:rsidR="005A5115" w:rsidRPr="009418D4" w:rsidRDefault="00C53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rsidR="005A5115" w:rsidRPr="009418D4" w:rsidRDefault="00C53D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August 2018</w:t>
      </w:r>
      <w:bookmarkEnd w:id="7"/>
      <w:r w:rsidRPr="009418D4">
        <w:rPr>
          <w:rFonts w:cs="Arial"/>
        </w:rPr>
        <w:tab/>
        <w:t xml:space="preserve">End date: </w:t>
      </w:r>
      <w:bookmarkStart w:id="8" w:name="AuditEndDate"/>
      <w:r>
        <w:rPr>
          <w:rFonts w:cs="Arial"/>
        </w:rPr>
        <w:t>31 August 2018</w:t>
      </w:r>
      <w:bookmarkEnd w:id="8"/>
    </w:p>
    <w:p w:rsidR="005A5115" w:rsidRPr="009418D4" w:rsidRDefault="00C53D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F262E6" w:rsidRPr="009418D4" w:rsidRDefault="00C53D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105</w:t>
      </w:r>
      <w:bookmarkEnd w:id="10"/>
    </w:p>
    <w:p w:rsidR="009D18F5" w:rsidRDefault="00475F9D"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53D65">
      <w:pPr>
        <w:pStyle w:val="Heading1"/>
        <w:rPr>
          <w:rFonts w:cs="Arial"/>
        </w:rPr>
      </w:pPr>
      <w:r>
        <w:rPr>
          <w:rFonts w:cs="Arial"/>
        </w:rPr>
        <w:lastRenderedPageBreak/>
        <w:t>Executive summary of the audit</w:t>
      </w:r>
    </w:p>
    <w:p w:rsidR="00460D43" w:rsidRDefault="00C53D65">
      <w:pPr>
        <w:pStyle w:val="Heading2"/>
        <w:rPr>
          <w:rFonts w:cs="Arial"/>
        </w:rPr>
      </w:pPr>
      <w:r>
        <w:rPr>
          <w:rFonts w:cs="Arial"/>
        </w:rPr>
        <w:t>Introduction</w:t>
      </w:r>
    </w:p>
    <w:p w:rsidR="00460D43" w:rsidRDefault="00C53D6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C53D65">
      <w:pPr>
        <w:pStyle w:val="ListParagraph"/>
        <w:numPr>
          <w:ilvl w:val="0"/>
          <w:numId w:val="1"/>
        </w:numPr>
        <w:spacing w:before="240" w:after="240"/>
        <w:rPr>
          <w:rFonts w:cs="Arial"/>
          <w:lang w:eastAsia="en-NZ"/>
        </w:rPr>
      </w:pPr>
      <w:r>
        <w:rPr>
          <w:rFonts w:cs="Arial"/>
          <w:lang w:eastAsia="en-NZ"/>
        </w:rPr>
        <w:t>consumer rights</w:t>
      </w:r>
    </w:p>
    <w:p w:rsidR="00460D43" w:rsidRDefault="00C53D65">
      <w:pPr>
        <w:pStyle w:val="ListParagraph"/>
        <w:numPr>
          <w:ilvl w:val="0"/>
          <w:numId w:val="1"/>
        </w:numPr>
        <w:spacing w:before="240" w:after="240"/>
        <w:rPr>
          <w:rFonts w:cs="Arial"/>
          <w:lang w:eastAsia="en-NZ"/>
        </w:rPr>
      </w:pPr>
      <w:r>
        <w:rPr>
          <w:rFonts w:cs="Arial"/>
          <w:lang w:eastAsia="en-NZ"/>
        </w:rPr>
        <w:t>organisational management</w:t>
      </w:r>
    </w:p>
    <w:p w:rsidR="00460D43" w:rsidRDefault="00C53D6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53D6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53D6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53D6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53D65">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C53D6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F262E6">
        <w:trPr>
          <w:cantSplit/>
          <w:tblHeader/>
        </w:trPr>
        <w:tc>
          <w:tcPr>
            <w:tcW w:w="1260" w:type="dxa"/>
            <w:tcBorders>
              <w:bottom w:val="single" w:sz="4" w:space="0" w:color="000000"/>
            </w:tcBorders>
            <w:vAlign w:val="center"/>
          </w:tcPr>
          <w:p w:rsidR="00460D43" w:rsidRDefault="00C53D6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C53D6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C53D65">
            <w:pPr>
              <w:spacing w:before="60" w:after="60"/>
              <w:rPr>
                <w:rFonts w:eastAsia="Calibri"/>
                <w:b/>
                <w:szCs w:val="24"/>
              </w:rPr>
            </w:pPr>
            <w:r>
              <w:rPr>
                <w:rFonts w:eastAsia="Calibri"/>
                <w:b/>
                <w:szCs w:val="24"/>
              </w:rPr>
              <w:t>Definition</w:t>
            </w:r>
          </w:p>
        </w:tc>
      </w:tr>
      <w:tr w:rsidR="00F262E6">
        <w:trPr>
          <w:cantSplit/>
          <w:trHeight w:val="964"/>
        </w:trPr>
        <w:tc>
          <w:tcPr>
            <w:tcW w:w="1260" w:type="dxa"/>
            <w:tcBorders>
              <w:bottom w:val="single" w:sz="4" w:space="0" w:color="000000"/>
            </w:tcBorders>
            <w:shd w:val="clear" w:color="0066FF" w:fill="0000FF"/>
            <w:vAlign w:val="center"/>
          </w:tcPr>
          <w:p w:rsidR="00460D43" w:rsidRDefault="00475F9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53D6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C53D65">
            <w:pPr>
              <w:spacing w:before="60" w:after="60"/>
              <w:ind w:left="50"/>
              <w:rPr>
                <w:rFonts w:eastAsia="Calibri"/>
                <w:szCs w:val="24"/>
              </w:rPr>
            </w:pPr>
            <w:r>
              <w:rPr>
                <w:rFonts w:eastAsia="Calibri"/>
                <w:szCs w:val="24"/>
              </w:rPr>
              <w:t>All standards applicable to this service fully attained with some standards exceeded</w:t>
            </w:r>
          </w:p>
        </w:tc>
      </w:tr>
      <w:tr w:rsidR="00F262E6">
        <w:trPr>
          <w:cantSplit/>
          <w:trHeight w:val="964"/>
        </w:trPr>
        <w:tc>
          <w:tcPr>
            <w:tcW w:w="1260" w:type="dxa"/>
            <w:shd w:val="clear" w:color="33CC33" w:fill="00FF00"/>
            <w:vAlign w:val="center"/>
          </w:tcPr>
          <w:p w:rsidR="00460D43" w:rsidRDefault="00475F9D">
            <w:pPr>
              <w:spacing w:before="60" w:after="60"/>
              <w:rPr>
                <w:rFonts w:eastAsia="Calibri"/>
                <w:szCs w:val="24"/>
              </w:rPr>
            </w:pPr>
          </w:p>
        </w:tc>
        <w:tc>
          <w:tcPr>
            <w:tcW w:w="7095" w:type="dxa"/>
            <w:shd w:val="clear" w:color="auto" w:fill="auto"/>
            <w:vAlign w:val="center"/>
          </w:tcPr>
          <w:p w:rsidR="00460D43" w:rsidRDefault="00C53D65">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C53D65">
            <w:pPr>
              <w:spacing w:before="60" w:after="60"/>
              <w:ind w:left="50"/>
              <w:rPr>
                <w:rFonts w:eastAsia="Calibri"/>
                <w:szCs w:val="24"/>
              </w:rPr>
            </w:pPr>
            <w:r>
              <w:rPr>
                <w:rFonts w:eastAsia="Calibri"/>
                <w:szCs w:val="24"/>
              </w:rPr>
              <w:t xml:space="preserve">Standards applicable to this service fully attained </w:t>
            </w:r>
          </w:p>
        </w:tc>
      </w:tr>
      <w:tr w:rsidR="00F262E6">
        <w:trPr>
          <w:cantSplit/>
          <w:trHeight w:val="964"/>
        </w:trPr>
        <w:tc>
          <w:tcPr>
            <w:tcW w:w="1260" w:type="dxa"/>
            <w:tcBorders>
              <w:bottom w:val="single" w:sz="4" w:space="0" w:color="000000"/>
            </w:tcBorders>
            <w:shd w:val="clear" w:color="auto" w:fill="FFFF00"/>
            <w:vAlign w:val="center"/>
          </w:tcPr>
          <w:p w:rsidR="00460D43" w:rsidRDefault="00475F9D">
            <w:pPr>
              <w:spacing w:before="60" w:after="60"/>
              <w:rPr>
                <w:rFonts w:eastAsia="Calibri"/>
                <w:szCs w:val="24"/>
              </w:rPr>
            </w:pPr>
          </w:p>
        </w:tc>
        <w:tc>
          <w:tcPr>
            <w:tcW w:w="7095" w:type="dxa"/>
            <w:shd w:val="clear" w:color="auto" w:fill="auto"/>
            <w:vAlign w:val="center"/>
          </w:tcPr>
          <w:p w:rsidR="00460D43" w:rsidRDefault="00C53D6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C53D65">
            <w:pPr>
              <w:spacing w:before="60" w:after="60"/>
              <w:ind w:left="50"/>
              <w:rPr>
                <w:rFonts w:eastAsia="Calibri"/>
                <w:szCs w:val="24"/>
              </w:rPr>
            </w:pPr>
            <w:r>
              <w:rPr>
                <w:rFonts w:eastAsia="Calibri"/>
                <w:szCs w:val="24"/>
              </w:rPr>
              <w:t>Some standards applicable to this service partially attained and of low risk</w:t>
            </w:r>
          </w:p>
        </w:tc>
      </w:tr>
      <w:tr w:rsidR="00F262E6">
        <w:trPr>
          <w:cantSplit/>
          <w:trHeight w:val="964"/>
        </w:trPr>
        <w:tc>
          <w:tcPr>
            <w:tcW w:w="1260" w:type="dxa"/>
            <w:tcBorders>
              <w:bottom w:val="single" w:sz="4" w:space="0" w:color="000000"/>
            </w:tcBorders>
            <w:shd w:val="clear" w:color="auto" w:fill="FFC800"/>
            <w:vAlign w:val="center"/>
          </w:tcPr>
          <w:p w:rsidR="00460D43" w:rsidRDefault="00475F9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C53D6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C53D65">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F262E6">
        <w:trPr>
          <w:cantSplit/>
          <w:trHeight w:val="964"/>
        </w:trPr>
        <w:tc>
          <w:tcPr>
            <w:tcW w:w="1260" w:type="dxa"/>
            <w:shd w:val="clear" w:color="auto" w:fill="FF0000"/>
            <w:vAlign w:val="center"/>
          </w:tcPr>
          <w:p w:rsidR="00460D43" w:rsidRDefault="00475F9D">
            <w:pPr>
              <w:spacing w:before="60" w:after="60"/>
              <w:rPr>
                <w:rFonts w:eastAsia="Calibri"/>
                <w:szCs w:val="24"/>
              </w:rPr>
            </w:pPr>
          </w:p>
        </w:tc>
        <w:tc>
          <w:tcPr>
            <w:tcW w:w="7095" w:type="dxa"/>
            <w:shd w:val="clear" w:color="auto" w:fill="auto"/>
            <w:vAlign w:val="center"/>
          </w:tcPr>
          <w:p w:rsidR="00460D43" w:rsidRDefault="00C53D6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C53D65">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C53D65">
      <w:pPr>
        <w:pStyle w:val="Heading2"/>
        <w:spacing w:after="0"/>
        <w:rPr>
          <w:rFonts w:cs="Arial"/>
        </w:rPr>
      </w:pPr>
      <w:r>
        <w:rPr>
          <w:rFonts w:cs="Arial"/>
        </w:rPr>
        <w:t>General overview of the audit</w:t>
      </w:r>
    </w:p>
    <w:p w:rsidR="00E536CC" w:rsidRDefault="00C53D65">
      <w:pPr>
        <w:spacing w:before="240" w:line="276" w:lineRule="auto"/>
        <w:rPr>
          <w:rFonts w:eastAsia="Calibri"/>
        </w:rPr>
      </w:pPr>
      <w:bookmarkStart w:id="11" w:name="GeneralOverview"/>
      <w:r w:rsidRPr="00A4268A">
        <w:rPr>
          <w:rFonts w:eastAsia="Calibri"/>
        </w:rPr>
        <w:t>Ernest Rutherford provides rest home, dementia and hospital level care for up to 124 residents, including 30 serviced apartments certified to provide rest home level care.  At the time of the audit there were 105 residents in total.</w:t>
      </w:r>
    </w:p>
    <w:p w:rsidR="00F262E6" w:rsidRPr="00A4268A" w:rsidRDefault="00C53D65">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00F262E6" w:rsidRPr="00A4268A" w:rsidRDefault="00C53D65">
      <w:pPr>
        <w:spacing w:before="240" w:line="276" w:lineRule="auto"/>
        <w:rPr>
          <w:rFonts w:eastAsia="Calibri"/>
        </w:rPr>
      </w:pPr>
      <w:r w:rsidRPr="00A4268A">
        <w:rPr>
          <w:rFonts w:eastAsia="Calibri"/>
        </w:rPr>
        <w:t>The village manager at Ernest Rutherford is non-clinical and has been in the role for seven years.  He is supported by an assistant to the manager and a clinical manager, who oversees the clinical care in the care centre.  The clinical manager has been in the position for three months.  The management team is supported by the Ryman management team including regional manager.</w:t>
      </w:r>
    </w:p>
    <w:p w:rsidR="00F262E6" w:rsidRPr="00A4268A" w:rsidRDefault="00C53D65">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00F262E6" w:rsidRPr="00A4268A" w:rsidRDefault="00C53D65">
      <w:pPr>
        <w:spacing w:before="240" w:line="276" w:lineRule="auto"/>
        <w:rPr>
          <w:rFonts w:eastAsia="Calibri"/>
        </w:rPr>
      </w:pPr>
      <w:r w:rsidRPr="00A4268A">
        <w:rPr>
          <w:rFonts w:eastAsia="Calibri"/>
        </w:rPr>
        <w:t>This audit identified two improvements required around neurological observations and care planning documentation.</w:t>
      </w:r>
    </w:p>
    <w:p w:rsidR="00F262E6" w:rsidRPr="00A4268A" w:rsidRDefault="00C53D65">
      <w:pPr>
        <w:spacing w:before="240" w:line="276" w:lineRule="auto"/>
        <w:rPr>
          <w:rFonts w:eastAsia="Calibri"/>
        </w:rPr>
      </w:pPr>
      <w:r w:rsidRPr="00A4268A">
        <w:rPr>
          <w:rFonts w:eastAsia="Calibri"/>
        </w:rPr>
        <w:t>The service is commended for achieving two continuous improvement ratings around the reduction of challenging behaviour incidents and pressure injury reduction.</w:t>
      </w:r>
    </w:p>
    <w:bookmarkEnd w:id="11"/>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475F9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C53D65"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rsidRDefault="00C53D65">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bookmarkEnd w:id="14"/>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rsidR="00460D43" w:rsidRPr="00621629" w:rsidRDefault="00475F9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C53D65"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rsidRDefault="00C53D65">
      <w:pPr>
        <w:spacing w:before="240" w:line="276" w:lineRule="auto"/>
        <w:rPr>
          <w:rFonts w:eastAsia="Calibri"/>
        </w:rPr>
      </w:pPr>
      <w:bookmarkStart w:id="17" w:name="OrganisationalManagement"/>
      <w:r w:rsidRPr="00A4268A">
        <w:rPr>
          <w:rFonts w:eastAsia="Calibri"/>
        </w:rPr>
        <w:t xml:space="preserve">Services are planned and coordinated, and are appropriate to the needs of the residents.  A village manager, assistant to the manager and clinical manager are responsible for the day-to-day operations.  Goals are documented for the service with evidence </w:t>
      </w:r>
      <w:r w:rsidRPr="00A4268A">
        <w:rPr>
          <w:rFonts w:eastAsia="Calibri"/>
        </w:rPr>
        <w:lastRenderedPageBreak/>
        <w:t>of regular reviews.  Ernest Rutherford has a well-established quality and risk management system that is directed by Ryman Christchurch.  Quality and risk performance is reported across the various facility meetings and to the organisation's management team.  Ernest Rutherford provides clinical indicator data for the three services being provided (rest home, dementia and hospital).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 that staffing levels are adequate to meet the needs of the residents.</w:t>
      </w:r>
    </w:p>
    <w:bookmarkEnd w:id="17"/>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475F9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C53D65"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RDefault="00C53D65" w:rsidP="00621629">
      <w:pPr>
        <w:spacing w:before="240" w:line="276" w:lineRule="auto"/>
        <w:rPr>
          <w:rFonts w:eastAsia="Calibri"/>
        </w:rPr>
      </w:pPr>
      <w:bookmarkStart w:id="20" w:name="ContinuumOfServiceDelivery"/>
      <w:r w:rsidRPr="00A4268A">
        <w:rPr>
          <w:rFonts w:eastAsia="Calibri"/>
        </w:rPr>
        <w:t xml:space="preserve">The service has a comprehensive admission pack.  The systems reviewed evidenced each stage of service provision was developed with resident and/or family input and coordinated to promote continuity of service delivery.  The residents and family interviewed confirmed their input into care planning and access to a range of life experiences and choices.  The residents interviewed confirmed that interventions noted in their care plans were consistent with meeting their needs.  Residents' clinical files reviewed, validated the service delivery to the residents.  Where progress was different from expected, the service responded by initiating changes to the specific care plan.  Allied health professionals are involved in the resident’s care as applicable.  Planned activities were appropriate to the group setting.  The residents and family interviewed confirmed satisfaction with the activities programme.  The residents' files evidenced individual activities were provided either within group settings or on a one-on-one basis.  There was an appropriate medicine management system in place.  Staff responsible for medicine management attended medication management in-service education and have current medication competencies.  The residents who self-administer medicines do so according to policy.  All meals and baking are done on-site by qualified chefs.  The menu provides choices and </w:t>
      </w:r>
      <w:r w:rsidRPr="00A4268A">
        <w:rPr>
          <w:rFonts w:eastAsia="Calibri"/>
        </w:rPr>
        <w:lastRenderedPageBreak/>
        <w:t>accommodates resident preferences and dislikes.  Nutritious snacks are available 24 hours.  Residents interviewed responded favourably to the food that was provided.</w:t>
      </w:r>
    </w:p>
    <w:bookmarkEnd w:id="20"/>
    <w:p w:rsidR="00F262E6" w:rsidRPr="00A4268A" w:rsidRDefault="00F262E6" w:rsidP="00621629">
      <w:pPr>
        <w:spacing w:before="240" w:line="276" w:lineRule="auto"/>
        <w:rPr>
          <w:rFonts w:eastAsia="Calibri"/>
        </w:rPr>
      </w:pPr>
    </w:p>
    <w:p w:rsidR="00460D43" w:rsidRDefault="00C53D65"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475F9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C53D65"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C53D65">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on-site at all times.  Housekeeping staff maintain a clean and tidy environment.  </w:t>
      </w:r>
    </w:p>
    <w:bookmarkEnd w:id="23"/>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475F9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C53D65"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C53D65">
      <w:pPr>
        <w:spacing w:before="240" w:line="276" w:lineRule="auto"/>
        <w:rPr>
          <w:rFonts w:eastAsia="Calibri"/>
        </w:rPr>
      </w:pPr>
      <w:bookmarkStart w:id="26" w:name="RestraintMinimisationAndSafePractice"/>
      <w:r w:rsidRPr="00A4268A">
        <w:rPr>
          <w:rFonts w:eastAsia="Calibri"/>
        </w:rPr>
        <w:t>The service has appropriate procedures and documents for the safe assessment, planning, monitoring and review of restraint and enablers as evidenced in the two resident files with restraints reviewed.  At the time of the audit there were no residents using any enablers and two residents with restraint in use.  Staff receive training around restraint minimisation and the management of challenging behaviour.</w:t>
      </w:r>
    </w:p>
    <w:bookmarkEnd w:id="26"/>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262E6" w:rsidTr="00A4268A">
        <w:trPr>
          <w:cantSplit/>
        </w:trPr>
        <w:tc>
          <w:tcPr>
            <w:tcW w:w="10206" w:type="dxa"/>
            <w:vAlign w:val="center"/>
          </w:tcPr>
          <w:p w:rsidR="00460D43" w:rsidRPr="00621629" w:rsidRDefault="00C53D65"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475F9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C53D65"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C53D65">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bookmarkEnd w:id="29"/>
    <w:p w:rsidR="00F262E6" w:rsidRPr="00A4268A" w:rsidRDefault="00F262E6">
      <w:pPr>
        <w:spacing w:before="240" w:line="276" w:lineRule="auto"/>
        <w:rPr>
          <w:rFonts w:eastAsia="Calibri"/>
        </w:rPr>
      </w:pPr>
    </w:p>
    <w:p w:rsidR="00460D43" w:rsidRDefault="00C53D65" w:rsidP="000E6E02">
      <w:pPr>
        <w:pStyle w:val="Heading2"/>
        <w:spacing w:before="0"/>
        <w:rPr>
          <w:rFonts w:cs="Arial"/>
        </w:rPr>
      </w:pPr>
      <w:r>
        <w:rPr>
          <w:rFonts w:cs="Arial"/>
        </w:rPr>
        <w:lastRenderedPageBreak/>
        <w:t>Summary of attainment</w:t>
      </w:r>
    </w:p>
    <w:p w:rsidR="00460D43" w:rsidRDefault="00C53D6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262E6">
        <w:tc>
          <w:tcPr>
            <w:tcW w:w="1384" w:type="dxa"/>
            <w:vAlign w:val="center"/>
          </w:tcPr>
          <w:p w:rsidR="00460D43" w:rsidRDefault="00C53D6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53D65">
            <w:pPr>
              <w:keepNext/>
              <w:spacing w:before="60" w:after="60"/>
              <w:jc w:val="center"/>
              <w:rPr>
                <w:rFonts w:cs="Arial"/>
                <w:b/>
                <w:sz w:val="20"/>
                <w:szCs w:val="20"/>
              </w:rPr>
            </w:pPr>
            <w:r>
              <w:rPr>
                <w:rFonts w:cs="Arial"/>
                <w:b/>
                <w:sz w:val="20"/>
                <w:szCs w:val="20"/>
              </w:rPr>
              <w:t>Continuous Improvement</w:t>
            </w:r>
          </w:p>
          <w:p w:rsidR="00460D43" w:rsidRDefault="00C53D6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Fully Attained</w:t>
            </w:r>
          </w:p>
          <w:p w:rsidR="00460D43" w:rsidRDefault="00C53D6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Partially Attained Negligible Risk</w:t>
            </w:r>
          </w:p>
          <w:p w:rsidR="00460D43" w:rsidRDefault="00C53D6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53D65">
            <w:pPr>
              <w:keepNext/>
              <w:spacing w:before="60" w:after="60"/>
              <w:jc w:val="center"/>
              <w:rPr>
                <w:rFonts w:cs="Arial"/>
                <w:b/>
                <w:sz w:val="20"/>
                <w:szCs w:val="20"/>
              </w:rPr>
            </w:pPr>
            <w:r>
              <w:rPr>
                <w:rFonts w:cs="Arial"/>
                <w:b/>
                <w:sz w:val="20"/>
                <w:szCs w:val="20"/>
              </w:rPr>
              <w:t>Partially Attained Low Risk</w:t>
            </w:r>
          </w:p>
          <w:p w:rsidR="00460D43" w:rsidRDefault="00C53D6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Partially Attained Moderate Risk</w:t>
            </w:r>
          </w:p>
          <w:p w:rsidR="00460D43" w:rsidRDefault="00C53D6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Partially Attained High Risk</w:t>
            </w:r>
          </w:p>
          <w:p w:rsidR="00460D43" w:rsidRDefault="00C53D6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Partially Attained Critical Risk</w:t>
            </w:r>
          </w:p>
          <w:p w:rsidR="00460D43" w:rsidRDefault="00C53D65">
            <w:pPr>
              <w:keepNext/>
              <w:spacing w:before="60" w:after="60"/>
              <w:jc w:val="center"/>
              <w:rPr>
                <w:rFonts w:cs="Arial"/>
                <w:b/>
                <w:sz w:val="20"/>
                <w:szCs w:val="20"/>
              </w:rPr>
            </w:pPr>
            <w:r>
              <w:rPr>
                <w:rFonts w:cs="Arial"/>
                <w:b/>
                <w:sz w:val="20"/>
                <w:szCs w:val="20"/>
              </w:rPr>
              <w:t>(PA Critical)</w:t>
            </w:r>
          </w:p>
        </w:tc>
      </w:tr>
      <w:tr w:rsidR="00F262E6">
        <w:tc>
          <w:tcPr>
            <w:tcW w:w="1384" w:type="dxa"/>
            <w:vAlign w:val="center"/>
          </w:tcPr>
          <w:p w:rsidR="00460D43" w:rsidRDefault="00C53D65">
            <w:pPr>
              <w:keepNext/>
              <w:spacing w:before="60" w:after="60"/>
              <w:rPr>
                <w:rFonts w:cs="Arial"/>
                <w:b/>
                <w:sz w:val="20"/>
                <w:szCs w:val="20"/>
              </w:rPr>
            </w:pPr>
            <w:r>
              <w:rPr>
                <w:rFonts w:cs="Arial"/>
                <w:b/>
                <w:sz w:val="20"/>
                <w:szCs w:val="20"/>
              </w:rPr>
              <w:t>Standards</w:t>
            </w:r>
          </w:p>
        </w:tc>
        <w:tc>
          <w:tcPr>
            <w:tcW w:w="1701" w:type="dxa"/>
            <w:vAlign w:val="center"/>
          </w:tcPr>
          <w:p w:rsidR="00460D43" w:rsidRDefault="00C53D65"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C53D65"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rsidRDefault="00C53D65">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C53D65"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RDefault="00C53D65"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C53D65">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C53D65">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F262E6">
        <w:tc>
          <w:tcPr>
            <w:tcW w:w="1384" w:type="dxa"/>
            <w:vAlign w:val="center"/>
          </w:tcPr>
          <w:p w:rsidR="00460D43" w:rsidRDefault="00C53D65">
            <w:pPr>
              <w:keepNext/>
              <w:spacing w:before="60" w:after="60"/>
              <w:rPr>
                <w:rFonts w:cs="Arial"/>
                <w:b/>
                <w:sz w:val="20"/>
                <w:szCs w:val="20"/>
              </w:rPr>
            </w:pPr>
            <w:r>
              <w:rPr>
                <w:rFonts w:cs="Arial"/>
                <w:b/>
                <w:sz w:val="20"/>
                <w:szCs w:val="20"/>
              </w:rPr>
              <w:t>Criteria</w:t>
            </w:r>
          </w:p>
        </w:tc>
        <w:tc>
          <w:tcPr>
            <w:tcW w:w="1701" w:type="dxa"/>
            <w:vAlign w:val="center"/>
          </w:tcPr>
          <w:p w:rsidR="00460D43" w:rsidRDefault="00C53D65">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RDefault="00C53D65"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rsidRDefault="00C53D65">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C53D65"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RDefault="00C53D65"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C53D65">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C53D65">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475F9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262E6">
        <w:tc>
          <w:tcPr>
            <w:tcW w:w="1384" w:type="dxa"/>
            <w:vAlign w:val="center"/>
          </w:tcPr>
          <w:p w:rsidR="00460D43" w:rsidRDefault="00C53D6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53D65">
            <w:pPr>
              <w:keepNext/>
              <w:spacing w:before="60" w:after="60"/>
              <w:jc w:val="center"/>
              <w:rPr>
                <w:rFonts w:cs="Arial"/>
                <w:b/>
                <w:sz w:val="20"/>
                <w:szCs w:val="20"/>
              </w:rPr>
            </w:pPr>
            <w:r>
              <w:rPr>
                <w:rFonts w:cs="Arial"/>
                <w:b/>
                <w:sz w:val="20"/>
                <w:szCs w:val="20"/>
              </w:rPr>
              <w:t>Unattained Negligible Risk</w:t>
            </w:r>
          </w:p>
          <w:p w:rsidR="00460D43" w:rsidRDefault="00C53D6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Unattained Low Risk</w:t>
            </w:r>
          </w:p>
          <w:p w:rsidR="00460D43" w:rsidRDefault="00C53D6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Unattained Moderate Risk</w:t>
            </w:r>
          </w:p>
          <w:p w:rsidR="00460D43" w:rsidRDefault="00C53D6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53D65">
            <w:pPr>
              <w:keepNext/>
              <w:spacing w:before="60" w:after="60"/>
              <w:jc w:val="center"/>
              <w:rPr>
                <w:rFonts w:cs="Arial"/>
                <w:b/>
                <w:sz w:val="20"/>
                <w:szCs w:val="20"/>
              </w:rPr>
            </w:pPr>
            <w:r>
              <w:rPr>
                <w:rFonts w:cs="Arial"/>
                <w:b/>
                <w:sz w:val="20"/>
                <w:szCs w:val="20"/>
              </w:rPr>
              <w:t>Unattained High Risk</w:t>
            </w:r>
          </w:p>
          <w:p w:rsidR="00460D43" w:rsidRDefault="00C53D6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53D65">
            <w:pPr>
              <w:keepNext/>
              <w:spacing w:before="60" w:after="60"/>
              <w:jc w:val="center"/>
              <w:rPr>
                <w:rFonts w:cs="Arial"/>
                <w:b/>
                <w:sz w:val="20"/>
                <w:szCs w:val="20"/>
              </w:rPr>
            </w:pPr>
            <w:r>
              <w:rPr>
                <w:rFonts w:cs="Arial"/>
                <w:b/>
                <w:sz w:val="20"/>
                <w:szCs w:val="20"/>
              </w:rPr>
              <w:t>Unattained Critical Risk</w:t>
            </w:r>
          </w:p>
          <w:p w:rsidR="00460D43" w:rsidRDefault="00C53D65">
            <w:pPr>
              <w:keepNext/>
              <w:spacing w:before="60" w:after="60"/>
              <w:jc w:val="center"/>
              <w:rPr>
                <w:rFonts w:cs="Arial"/>
                <w:b/>
                <w:sz w:val="20"/>
                <w:szCs w:val="20"/>
              </w:rPr>
            </w:pPr>
            <w:r>
              <w:rPr>
                <w:rFonts w:cs="Arial"/>
                <w:b/>
                <w:sz w:val="20"/>
                <w:szCs w:val="20"/>
              </w:rPr>
              <w:t>(UA Critical)</w:t>
            </w:r>
          </w:p>
        </w:tc>
      </w:tr>
      <w:tr w:rsidR="00F262E6">
        <w:tc>
          <w:tcPr>
            <w:tcW w:w="1384" w:type="dxa"/>
            <w:vAlign w:val="center"/>
          </w:tcPr>
          <w:p w:rsidR="00460D43" w:rsidRDefault="00C53D65">
            <w:pPr>
              <w:keepNext/>
              <w:spacing w:before="60" w:after="60"/>
              <w:rPr>
                <w:rFonts w:cs="Arial"/>
                <w:b/>
                <w:sz w:val="20"/>
                <w:szCs w:val="20"/>
              </w:rPr>
            </w:pPr>
            <w:r>
              <w:rPr>
                <w:rFonts w:cs="Arial"/>
                <w:b/>
                <w:sz w:val="20"/>
                <w:szCs w:val="20"/>
              </w:rPr>
              <w:t>Standards</w:t>
            </w:r>
          </w:p>
        </w:tc>
        <w:tc>
          <w:tcPr>
            <w:tcW w:w="1701" w:type="dxa"/>
            <w:vAlign w:val="center"/>
          </w:tcPr>
          <w:p w:rsidR="00460D43" w:rsidRDefault="00C53D65">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C53D65">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C53D65">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C53D65">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C53D65">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F262E6">
        <w:tc>
          <w:tcPr>
            <w:tcW w:w="1384" w:type="dxa"/>
            <w:vAlign w:val="center"/>
          </w:tcPr>
          <w:p w:rsidR="00460D43" w:rsidRDefault="00C53D65">
            <w:pPr>
              <w:spacing w:before="60" w:after="60"/>
              <w:rPr>
                <w:rFonts w:cs="Arial"/>
                <w:b/>
                <w:sz w:val="20"/>
                <w:szCs w:val="20"/>
              </w:rPr>
            </w:pPr>
            <w:r>
              <w:rPr>
                <w:rFonts w:cs="Arial"/>
                <w:b/>
                <w:sz w:val="20"/>
                <w:szCs w:val="20"/>
              </w:rPr>
              <w:t>Criteria</w:t>
            </w:r>
          </w:p>
        </w:tc>
        <w:tc>
          <w:tcPr>
            <w:tcW w:w="1701" w:type="dxa"/>
            <w:vAlign w:val="center"/>
          </w:tcPr>
          <w:p w:rsidR="00460D43" w:rsidRDefault="00C53D65">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C53D65">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C53D65">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C53D65">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C53D65">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C53D65">
      <w:pPr>
        <w:pStyle w:val="Heading1"/>
        <w:rPr>
          <w:rFonts w:cs="Arial"/>
        </w:rPr>
      </w:pPr>
      <w:r>
        <w:rPr>
          <w:rFonts w:cs="Arial"/>
        </w:rPr>
        <w:lastRenderedPageBreak/>
        <w:t>Attainment against the Health and Disability Services Standards</w:t>
      </w:r>
    </w:p>
    <w:p w:rsidR="00460D43" w:rsidRDefault="00C53D6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C53D6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53D6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53D6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7"/>
        <w:gridCol w:w="6581"/>
      </w:tblGrid>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Audit Evidence</w:t>
            </w: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Twenty-two care staff (two unit-coordinators, eight registered nurses (RNs), eight caregivers across each area and four activities coordinators) interviewed, confirmed their understanding of the Code and how it is incorporated into their working environment.  Staff receive training about the Code during their induction to the service.  This training continues through the mandatory staff education and training programme.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53D65"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Informed consent processes are discussed with residents and families on admission and are included in the admission agreement.  Specific consents were viewed for wound photographs and influenza vaccines.  Twelve resident files reviewed (two dementia, six rest home, including two from the serviced apartments and one respite resident, and four </w:t>
            </w:r>
            <w:r w:rsidRPr="00BE00C7">
              <w:rPr>
                <w:rFonts w:cs="Arial"/>
                <w:lang w:eastAsia="en-NZ"/>
              </w:rPr>
              <w:lastRenderedPageBreak/>
              <w:t>hospital) files included written consents.  Advance directives and/or resuscitation status are signed for separately by the competent resident.  Copies of EPOA are kept on the residents file where required and activated as required.  Caregivers and RNs interviewed, confirmed verbal consent is obtained when delivering care.  Family members interviewed stated that the service actively involves them in decisions that affect their relative’s lives.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53D65"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Advocacy information is displayed.  Residents and family have access to Age Concern representatives.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Residents and relatives interviewed confirmed open visiting.  Visitors were observed coming and going during the audit.  Activities programmes included opportunities to attend community events outside of the facility.  Interviews with staff, residents and relatives confirmed residents are supported and encouraged to remain involved in the community and external groups.  The village manager stated they are always working on ways to improve community involvement.  Relatives and friends are encouraged to be involved with the service and care.</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service has a complaints policy that describes the management of the complaints process.  Complaints forms are available and visible at the entrance to the facility.   Information about complaints is provided on admission.  Interviews with all residents and family confirmed their understanding of the complaints process.  Staff interviewed were able to describe the process around reporting complaints.  There is a complaint register that includes written and verbal complaints, dates </w:t>
            </w:r>
            <w:r w:rsidRPr="00BE00C7">
              <w:rPr>
                <w:rFonts w:cs="Arial"/>
                <w:lang w:eastAsia="en-NZ"/>
              </w:rPr>
              <w:lastRenderedPageBreak/>
              <w:t xml:space="preserve">and actions taken and demonstrates that complaints are being managed in a timely manner.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complaints process is linked to the quality and risk management system.  There has been one complaint made in 2017 and five complaints received in 2018 (year to date).  The village manager has responded and met with families as required.  The regional manager is involved in the management for HDC or DHB complaints.  The village manager monitors progress of implemented corrective actions with complainants, to ensure the complaints are resolved to the satisfaction of the complainant.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 welcome pack that includes information about consumer rights.  There is also the opportunity to discuss aspects of the code of rights during the admission process.  Five relatives (two hospital and three dementia) and ten residents (five rest home and five hospital) interviewed, confirmed that they have been provided with information on the code of rights.  Large code of rights posters are displayed throughout the facility.  The village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completed.  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w:t>
            </w:r>
            <w:r w:rsidRPr="00BE00C7">
              <w:rPr>
                <w:rFonts w:cs="Arial"/>
                <w:lang w:eastAsia="en-NZ"/>
              </w:rPr>
              <w:lastRenderedPageBreak/>
              <w:t>incorporated into residents’ cares.  Staff attend education and training on abuse and neglect, last completed in June 2018.</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C53D65"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At the time of the audit there were no residents who identified as Māori.  Links are established with local Māori iwi (Whakatu Marae) and other community representative groups.  Family/whānau involvement is recognised and acknowledged by staff.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take into account their cultural values.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across all areas, confirmed an awareness of professional boundaries.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All Ryman facilities have a master copy of policies, which have been developed in line with current accepted best practice and these are reviewed regularly at head office by the appropriate person.  The content of policy and procedures are sufficiently detailed to allow effective implementation by staff.  A number of core clinical practices also have education packages for staff, which are based on their policies.  A range of clinical indicator data are collected against each </w:t>
            </w:r>
            <w:r w:rsidRPr="00BE00C7">
              <w:rPr>
                <w:rFonts w:cs="Arial"/>
                <w:lang w:eastAsia="en-NZ"/>
              </w:rPr>
              <w:lastRenderedPageBreak/>
              <w:t xml:space="preserve">service level and reported through to Ryman Christchurch (head office) for collating, monitoring and benchmarking between facilities.  </w:t>
            </w:r>
          </w:p>
          <w:p w:rsidR="00EB7645" w:rsidRPr="00BE00C7" w:rsidRDefault="00C53D65" w:rsidP="00BE00C7">
            <w:pPr>
              <w:pStyle w:val="OutcomeDescription"/>
              <w:spacing w:before="120" w:after="120"/>
              <w:rPr>
                <w:rFonts w:cs="Arial"/>
                <w:lang w:eastAsia="en-NZ"/>
              </w:rPr>
            </w:pPr>
            <w:r w:rsidRPr="00BE00C7">
              <w:rPr>
                <w:rFonts w:cs="Arial"/>
                <w:lang w:eastAsia="en-NZ"/>
              </w:rPr>
              <w:t>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Ryman Ernest Rutherford provides several examples of good practice including pressure injury prevention.</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C53D65"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Non-subsidised residents are advised in writing of their eligibility and the process to become a subsidised resident should they wish to do so.  Regular contact is maintained with family, including if an incident or care/health issues arises.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Fifteen incident/accident forms reviewed indicated that the next of kin are routinely contacted following an adverse event.  Evidence of families being kept informed is documented in the electronic database and in the residents’ progress notes.  All family interviewed, stated they were well-informed.  Regular resident and family meetings provide a forum for residents to discuss issues or concerns.  Access to interpreter services is available if needed for residents who are unable to speak or understand English.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53D6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Ernest Rutherford retirement village is a Ryman Healthcare retirement village.  Ernest Rutherford provides rest home, dementia and hospital level care for up to 124 residents, including 30 serviced apartments certified to provide rest home level care.  At the time of the audit, there were 105 residents in total, 40 rest home residents, (including 15 rest </w:t>
            </w:r>
            <w:r w:rsidRPr="00BE00C7">
              <w:rPr>
                <w:rFonts w:cs="Arial"/>
                <w:lang w:eastAsia="en-NZ"/>
              </w:rPr>
              <w:lastRenderedPageBreak/>
              <w:t>home residents in the serviced apartments) and 41 hospital level residents (including two in the rest home wing on the ground floor).  All 69 rest home and hospital beds are dual purpose.  There were 24 dementia level residents in the special care unit which is on level one and is accessible by lift or stairs.  There was one rest home resident on respite care.  There were no residents under a medical component or younger persons with disabilities (YPD) contract.  All other residents were under the aged related residential care (ARCC) contract.</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Ryman Healthcare has an organisational total quality management plan and a policy outlining the purpose, values and goals.  Facilities are required to set quality objectives annually.  The village objectives for the 2017 year have been reviewed and the 2018 village objectives in place and are reviewed every four months.  A quality improvement plan register for 2017/2018, documented a number of initiatives and progress updates.  There is a health and safety, and risk management programme being implemented at Ernest Rutherford.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village manager at Ernest Rutherford is non-clinical and has been in role for seven years.  He has a management background both in health and non-health services.  He is supported by an assistant to the manager who carries out administrative duties, and a clinical manager who oversees the clinical care in the care centre.  The clinical manager has been in the position for three months and has previous experience in clinical manager roles.  The village manager and clinical manager are supported by a hospital unit coordinator/RN, dementia care unit coordinator/RN, serviced apartment’s unit coordinator/EN and the Ryman management team including a regional manager (who was present during the audit).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village manager has maintained at least eight hours of professional development activities related to managing an aged care facility.  The village manager attends the annual Ryman manager's conference.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w:t>
            </w:r>
            <w:r w:rsidRPr="00BE00C7">
              <w:rPr>
                <w:rFonts w:cs="Arial"/>
                <w:lang w:eastAsia="en-NZ"/>
              </w:rPr>
              <w:lastRenderedPageBreak/>
              <w:t xml:space="preserve">the provision of timely, appropriate, and safe services to consumers.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clinical manager is responsible during the temporary absence of the village manager, with support provided from the assistant to the manager and regional manager.</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C53D65"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Ernest Rutherford has a well-established quality and risk management system that is directed by Ryman Christchurch.  Quality and risk performance is reported across the facility meetings and to the organisation's management team.  Discussions with the management team and review of management and staff meeting minutes, demonstrated their involvement in quality and risk activities.  Resident meetings are held two-monthly in each wing and family meetings are held six-monthly.  Minutes are maintained.    Audit summaries and quality improvement plans (QIP) are completed where a non-compliance is identified.  QIPs reviewed for 2017 and 2018 have been closed out once resolved.  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RDefault="00C53D65" w:rsidP="00BE00C7">
            <w:pPr>
              <w:pStyle w:val="OutcomeDescription"/>
              <w:spacing w:before="120" w:after="120"/>
              <w:rPr>
                <w:rFonts w:cs="Arial"/>
                <w:lang w:eastAsia="en-NZ"/>
              </w:rPr>
            </w:pPr>
            <w:r w:rsidRPr="00BE00C7">
              <w:rPr>
                <w:rFonts w:cs="Arial"/>
                <w:lang w:eastAsia="en-NZ"/>
              </w:rPr>
              <w:t>The quality monitoring programme is designed to monitor contractual and standards compliance, and the quality of service delivery in the facility and across the organisation.  There are clear guidelines and templates for reporting.  Ernest Rutherford provides clinical indicator data for the three services being provided (rest home dementia and hospital).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A resident satisfaction survey was completed in February 2018, with a high overall satisfaction rate.  Quality improvement plans were evidencing that suggestions and concerns were addressed.  The results of the relatives’ satisfaction survey in July 2018 were not available at the time of the audit.</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Health and safety policies are implemented and monitored.  The health and safety officer (RN) was interviewed.  She has completed specific </w:t>
            </w:r>
            <w:r w:rsidRPr="00BE00C7">
              <w:rPr>
                <w:rFonts w:cs="Arial"/>
                <w:lang w:eastAsia="en-NZ"/>
              </w:rPr>
              <w:lastRenderedPageBreak/>
              <w:t>external health and safety training.  Health and safety/infection control meetings are conducted bi-monthly.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management, teamRyman and staff meetings.  Falls prevention strategies are in place that include; ongoing falls assessment, routine checks of all residents specific to each resident’s needs (intentional rounding), encouraging resident participation in the activities programme and the use of sensor mats.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15 incident/accidents forms identified timely RN review and follow-up.  Three of six resident falls reviewed where staff could not rule out the resident may have hit their head, neurological observations were commenced, but not completed for an ongoing period of time to rule out neurological changes.  The clinical manager is involved in the adverse event process, with links to the regular management meetings and informal meetings.  This provides the opportunity to review any incidents as they occur.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village manager was able to identify situations that have been reported to statutory authorities.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are human resources policies including recruitment, selection, orientation and staff training and development.  Thirteen staff files reviewed (one clinical manager, three unit-coordinators, two RNs, five caregivers, one activities coordinator and one cook) included a signed contract, job description relevant to the staff members role, induction, application form and reference checks.  All files reviewed included </w:t>
            </w:r>
            <w:r w:rsidRPr="00BE00C7">
              <w:rPr>
                <w:rFonts w:cs="Arial"/>
                <w:lang w:eastAsia="en-NZ"/>
              </w:rPr>
              <w:lastRenderedPageBreak/>
              <w:t xml:space="preserve">annual performance appraisals with eight-week reviews completed for newly appointed staff.  A register of RN practising certificates is maintained.  Practicing certificates for other health practitioners are retained to provide evidence of registration.  The orientation programme provides new staff with relevant information for safe work practice.  It is tailored specifically to each position.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an implemented annual education plan in place for 2018.  The annual training programme exceeds eight hours annually.  There is an attendance register for each training session and an individual staff member record of training.  Staff are also required to complete a series of comprehension surveys each year.  Registered nurses are supported to maintain their professional competency.  Fourteen of sixteen RNs have completed their interRAI training.  There are implemented competencies specific to RNs and caregivers related to specialised procedures and/or treatment, including medication competencies and insulin competencies.  Caregivers are supported to complete Careerforce standards.  There are twenty caregivers who work in the dementia unit.  Fourteen caregivers have completed the dementia standards and the six caregivers in progress of completing have commenced work in the last 18 months.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Ryman organisational policy outlines on call requirements, skill mix, staffing ratios and rostering for facilities.  There is a pool of casual staff to cover unplanned absences.  The village manager and clinical manager, work fulltime Monday to Friday and are on call 24/7.  They are supported by two-unit coordinators/RN in hospital and dementia care, and one-unit coordinator/enrolled nurse (EN), in serviced apartments.  Interviews with eight caregivers (two hospital, two rest home, two dementia care and two serviced apartments) stated the RNs are supportive and approachable.  In addition, they reported there are sufficient staff on duty at all times.  Interviews with residents and relatives indicated there are generally sufficient staff to meet resident needs.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Staffing at Ernest Rutherford is as follows; in the hospital unit there are 39 residents in total, there is a unit coordinator/RN who is supported by two RNs on duty on the morning and afternoon shifts, and one RN on </w:t>
            </w:r>
            <w:r w:rsidRPr="00BE00C7">
              <w:rPr>
                <w:rFonts w:cs="Arial"/>
                <w:lang w:eastAsia="en-NZ"/>
              </w:rPr>
              <w:lastRenderedPageBreak/>
              <w:t>night shift.  There are nine caregivers (four long and five short shifts) and fluids assistant on morning shift, seven caregivers (two long and five short shifts) and two caregivers on night shift.  I</w:t>
            </w:r>
            <w:bookmarkStart w:id="54" w:name="_GoBack"/>
            <w:bookmarkEnd w:id="54"/>
            <w:r w:rsidRPr="00BE00C7">
              <w:rPr>
                <w:rFonts w:cs="Arial"/>
                <w:lang w:eastAsia="en-NZ"/>
              </w:rPr>
              <w:t xml:space="preserve">n the rest home unit, there are 27 residents in total (25 rest home and two hospital), there is an RN who is supported by three caregivers (two long and one short shift) on the morning and afternoon shifts and two caregivers on night shift.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In the dementia care unit, there are 24 residents in total, there is a unit coordinator/RN who is supported by an RN on duty on the morning shift.  There are three caregivers (two long and one short shift), four caregivers (two full and two short shifts) on the afternoon shift and two caregivers on night shift.  The hospital RN covers the rest home and dementia units on the afternoon and night shifts.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In the serviced apartments, there are 15 rest home level residents in total, there is a unit coordinator/EN who is supported by three caregivers (two long and one short shift) on the morning shift and three caregivers (one long and two short shifts) on the afternoon shift.  The rest home caregivers and hospital RN cover the serviced apartments on the night shift.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C53D65"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RN including designation.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C53D65"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are policies and procedures to safely guide service provision and entry to services including a comprehensive admission policy.  Information specific to this service is recorded and communicated to residents, family, relevant agencies and staff.  The facility information pack is available for residents and their family and contains all relevant information including specific information on the dementia care unit.  </w:t>
            </w:r>
            <w:r w:rsidRPr="00BE00C7">
              <w:rPr>
                <w:rFonts w:cs="Arial"/>
                <w:lang w:eastAsia="en-NZ"/>
              </w:rPr>
              <w:lastRenderedPageBreak/>
              <w:t xml:space="preserve">Residents' admission agreements evidenced resident and/or family and facility representative sign off.  The needs assessments were completed for rest home, hospital and dementia levels of care.  In interviews, residents and family confirmed the admission process was completed by staff in timely manner and all relevant admission information was provided and discussed, including charges not included in the services provided.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There was appropriate communication between families and other providers in the residents’ files that demonstrated transition, exit, discharge or transfer plans were communicated, when required.  Transition, exit, discharge, or transfer form/letters/plan were located in residents' files, where this was required.  One rest home file reviewed demonstrated a seamless admission to the hospital.  GP was informed of resident decline, resident was reviewed and admission to hospital was arranged, relative was informed, transfer documentation was completed and copy in file.  Registered nurses interviewed described the process involved on admission and discharge of a resident from hospital including verbal handovers, interRAI, and medication management.  Faxes and discharge documentation were on file.</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two RNs and any errors fed back to the pharmacy.  Registered nurses, ENs and senior care assistants who administer medications have been assessed for competency.  Education around safe medication administration has been provided annually.  The service uses an electronic medication system.  Medications were stored safely in all units.  Medication fridges are monitored weekly.  All eye drops and creams in medication trolleys were dated on opening.  There were two residents self-medicating on the day of audit and both residents had signed medication competencies on file.  </w:t>
            </w:r>
          </w:p>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The medications were adequately stored in resident rooms.  Twenty-four medication charts were reviewed (four dementia, ten hospital and ten rest home).  Both long-term and respite resident medication charts were on the electronic medication system.  All medication charts had photographs, allergies documented and had been reviewed at least three-monthly by the GP (for permanent residents).  Records demonstrated that medications are administered as prescribed and the indication for use is documented for ‘as required’ medications.  The effectiveness of ‘as required’ medications is entered into the electronic medication system.</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qualified head chef is supported by a second chef on duty, cook’s assistants and kitchenhands.  Staff have been trained in food safety and chemical safety.  All meals and baking are prepared and cooked on-site.  The seasonal menu has been designed in consultation with the dietitian at an organisational level.  Project “delicious” has been in place since February 2017.  Menu choices are decided by residents (or primary care staff if the resident is not able) and offer a choice of three main dishes for the midday meal and two choices for the evening meal including a vegetarian option.  Diabetic desserts and gluten free diets are accommodated.  Meals are delivered in hot boxes to each unit satellite kitchen and plated by care staff.  The cook receives a resident dietary profile for all new admissions and is notified of any dietary changes.  Resident dislikes are accommodated and listed on the daily spreadsheet.  Alternative foods are available on the menu or offered.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Cultural, religious and food allergies are accommodated.  Nutritious snacks are available after hours.  There is a supply of snacks in the dementia unit.  Freezer and chiller temperatures and end-cooked temperatures are taken and recorded daily.  The chilled goods temperature is checked on delivery.  Twice daily food serving temperatures are monitored and recorded.  All foods were date labelled.  A cleaning schedule is maintained for the cook and kitchenhands.  Staff were observed to be wearing appropriate personal protective clothing.  The food control plan has been registered and verified.  Residents can provide feedback on the meals through resident meetings, food communication books in each servery, resident survey </w:t>
            </w:r>
            <w:r w:rsidRPr="00BE00C7">
              <w:rPr>
                <w:rFonts w:cs="Arial"/>
                <w:lang w:eastAsia="en-NZ"/>
              </w:rPr>
              <w:lastRenderedPageBreak/>
              <w:t>and direct contact with the food services staff.  Residents and relatives interviewed spoke positively about the choices and meals provided.</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There is an admission information policy.  The service records the reason for declining service entry to potential residents should this occur and communicates this to potential residents/family/whānau.  The potential resident would be referred back to the referring service.</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C53D65"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RN completes an initial assessment and care plan on admission including relevant risk assessment tools.  The service has introduced the myRyman electronic resident individualised care programme.  There are a number of assessments completed that assess resident needs holistically.  The assessments generate interventions and narrative completed by the RNs that are transferred to the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 (link 1.3.5.2).  InterRAI assessments were completed within 21 days of admission as sighted in 11 long-term resident files.  One respite file (rest home level) contained initial assessments, risk assessments and care plans.  The facility has processes in place to seek information from a range of sources, for example, family, GP, specialist, previous hospital discharge documentation and the referrer.  The residents' files evidenced residents' discharge/transfer information from the district health board (DHB).</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C53D65"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care plans reviewed were individualised and up-to-date.  The residents’ files were in hard copy, with all assessments, wound documentation, and monitoring charts recorded on the electronic VCare system.  The myRyman Care electronic system care interventions reviewed reflected the assessments and the level of care required.  The long-term care plan is updated to reflect current changes to resident </w:t>
            </w:r>
            <w:r w:rsidRPr="00BE00C7">
              <w:rPr>
                <w:rFonts w:cs="Arial"/>
                <w:lang w:eastAsia="en-NZ"/>
              </w:rPr>
              <w:lastRenderedPageBreak/>
              <w:t>conditions, however not all plans had been updated as required.  There was evidence of allied health care professionals involved in the care of the resident, including physiotherapist, podiatrist, dietitian, older persons health, geriatrician, and wound care nurse.</w:t>
            </w:r>
          </w:p>
          <w:p w:rsidR="00EB7645" w:rsidRPr="00BE00C7" w:rsidRDefault="00C53D65" w:rsidP="00BE00C7">
            <w:pPr>
              <w:pStyle w:val="OutcomeDescription"/>
              <w:spacing w:before="120" w:after="120"/>
              <w:rPr>
                <w:rFonts w:cs="Arial"/>
                <w:lang w:eastAsia="en-NZ"/>
              </w:rPr>
            </w:pPr>
            <w:r w:rsidRPr="00BE00C7">
              <w:rPr>
                <w:rFonts w:cs="Arial"/>
                <w:lang w:eastAsia="en-NZ"/>
              </w:rPr>
              <w:t>In interviews, staff reported they received adequate information for continuity of residents’ care.  The residents had input into their care planning and review, confirmed at resident and family interviews.  Regular GP care was implemented as sighted in current GP progress reports.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When a resident's condition alters, the RN initiates a nursing review and if required, GP, nurse specialist consultation.  There is documented evidence on the family/whānau contact form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 (link 1.3.5.2).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were no current pressure injuries.  The service has implemented a proactive management plan for all at residents at risk of pressure injuries and early identification and management has been comprehensive.  RNs </w:t>
            </w:r>
            <w:r w:rsidRPr="00BE00C7">
              <w:rPr>
                <w:rFonts w:cs="Arial"/>
                <w:lang w:eastAsia="en-NZ"/>
              </w:rPr>
              <w:lastRenderedPageBreak/>
              <w:t xml:space="preserve">interviewed confirmed wound nurse specialist involvement when required.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At the time of the audit there were 21 wounds (two rest home, seven dementia and twelve hospital level), which included non-healing chronic ulcers, skin tears, lesions and other superficial wounds.  Wound assessment and treatment forms, ongoing evaluation form and evaluation notes were in place.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Continence products are available and resident files include a urinary continence assessment, bowel management, and continence products identified.  </w:t>
            </w:r>
          </w:p>
          <w:p w:rsidR="00EB7645" w:rsidRPr="00BE00C7" w:rsidRDefault="00C53D65" w:rsidP="00BE00C7">
            <w:pPr>
              <w:pStyle w:val="OutcomeDescription"/>
              <w:spacing w:before="120" w:after="120"/>
              <w:rPr>
                <w:rFonts w:cs="Arial"/>
                <w:lang w:eastAsia="en-NZ"/>
              </w:rPr>
            </w:pPr>
            <w:r w:rsidRPr="00BE00C7">
              <w:rPr>
                <w:rFonts w:cs="Arial"/>
                <w:lang w:eastAsia="en-NZ"/>
              </w:rPr>
              <w:t>Residents are weighed monthly or more frequently if weight is of concern.  Nutritional requirements and assessments are completed on admission, identifying resident nutritional status and preferences.  There is a suite of monitoring forms available on the VCare system which link into myRyman.  These include weight, vital signs, behaviour monitoring and assessment, pain, neurological observations and blood glucose monitoring.</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C53D6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activities team at Ernest Rutherford includes three diversional therapists and four activities coordinators.  Activities are available in the hospital, rest home and dementia unit between 9.30 am and 8.00 pm across seven days a week.  An activities officer is based in the serviced apartments and provides an activities programme between       9.30 am and 4.30 pm, Monday to Friday.  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Engage programme has set activities with the flexibility for each service level to add activities that are meaningful and relevant for the resident group, including (but not limited to); Triple A exercises, board games, news and views, make and create, memory lane, baking, men’s group, sensory activities including pet therapy, themed events and </w:t>
            </w:r>
            <w:r w:rsidRPr="00BE00C7">
              <w:rPr>
                <w:rFonts w:cs="Arial"/>
                <w:lang w:eastAsia="en-NZ"/>
              </w:rPr>
              <w:lastRenderedPageBreak/>
              <w:t xml:space="preserve">celebrations.  Rest home residents in serviced apartments can attend either the serviced apartment or rest home/hospital programmes.  Some activities are integrated for all residents including entertainment, special days such as the Melbourne Cup and other celebrations.  The service has regular visits from a local school where the children actively participate in activities such as photo identification games with the residents.  </w:t>
            </w:r>
          </w:p>
          <w:p w:rsidR="00EB7645" w:rsidRPr="00BE00C7" w:rsidRDefault="00C53D65" w:rsidP="00BE00C7">
            <w:pPr>
              <w:pStyle w:val="OutcomeDescription"/>
              <w:spacing w:before="120" w:after="120"/>
              <w:rPr>
                <w:rFonts w:cs="Arial"/>
                <w:lang w:eastAsia="en-NZ"/>
              </w:rPr>
            </w:pPr>
            <w:r w:rsidRPr="00BE00C7">
              <w:rPr>
                <w:rFonts w:cs="Arial"/>
                <w:lang w:eastAsia="en-NZ"/>
              </w:rPr>
              <w:t>Van outings include (but are not limited to) visits to local events, museums, cafés, gift shops, and picnics.  In interviews, the activities coordinators confirmed the activities programme meets the needs of the service group and the service had appropriate resources.  Ryman distributes an annual activities calendar providing guidance and support to the recreational team.  The diversional therapists and the activities coordinators plan, implement and evaluate the activities programmes.  There are activities programmes for each service at the facility.  Regular exercises and outings are provided for those residents able to partake.  Interviews with residents, family and staff confirmed the activities programme included input from external agencies and supported ordinary unplanned/spontaneous activities, including festive occasions and celebrations.  There were activities assessments, care plans and care plan evaluations in residents’ files reviewed.</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53D65"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residents' files evidenced the residents' care plans were up-to-date and reviewed six monthly or more often when the resident condition changed.  There was evidence of multidisciplinary input in care plan evaluations against the resident goals.  Overall care plans had been updated to reflect any changes in care (link 1.3.5.2).  Residents and family confirmed their participation in care plan evaluations.  The GP reviews the residents at least three monthly or earlier as required.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w:t>
            </w:r>
            <w:r w:rsidRPr="00BE00C7">
              <w:rPr>
                <w:rFonts w:cs="Arial"/>
                <w:lang w:eastAsia="en-NZ"/>
              </w:rPr>
              <w:lastRenderedPageBreak/>
              <w:t>care.  Discussion with the clinical manager and RNs identified that the service has access to a wide range of support either through the GP, Ryman specialists, nurse specialists, hospice and contracted allied professionals.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C53D6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are implemented policies to guide staff in waste management.  Staff interviewed were aware of practices outlined in relevant policy.  Gloves, aprons, and goggles are available for staff in the laundry and sluice rooms.  Infection control policies state specific tasks and duties for which protective equipment is to be worn.  Chemicals are labelled correctly and stored safely throughout the facility.  Safety datasheets are available.  A spills kit is available.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two-storey building accommodates a care centre and serviced apartments.  The building has a current warrant of fitness that expires 20 January 2019.  The head of maintenance oversees maintenance and repairs.  All requests are recorded in a register held at the main reception (sighted), which has been signed off as requests have been addressed.  There is a 12-monthly planned maintenance schedule in place that includes the calibration of medical equipment, electrical testing (bi-annually) of electric beds and hoists and electrical testing.  There are essential contractors available 24/7.  The maintenance manager is available on-call for urgent facility matters.  Hot water temperatures in resident areas are monitored three monthly as part of the environmental audit and stable below 45 degrees Celsius.  The facility has wide corridors with sufficient space for residents to mobilise using mobility aids.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adequate storage and space in the rest home and hospital wings for safe manoeuvring of hoists within bedrooms and for hospital level lounge chairs in communal areas.  There is a team of grounds and garden staff that maintain the external areas.  Residents are able to access the outdoor gardens and courtyards safely from both wings.  Seating and shade is provided.  The dementia unit has a safe internal courtyard with entry/exit points from the lounge and conservatory with seating and shade.  The outdoor area is currently being redecorated </w:t>
            </w:r>
            <w:r w:rsidRPr="00BE00C7">
              <w:rPr>
                <w:rFonts w:cs="Arial"/>
                <w:lang w:eastAsia="en-NZ"/>
              </w:rPr>
              <w:lastRenderedPageBreak/>
              <w:t>and raised garden beds are being replanted.  Staff interviewed stated they have sufficient equipment to safely deliver the cares as outlined in the resident care plans including; sensor mats, standing and lifting hoists, hospital lounge chairs, mobility aids, transferring equipment and pressure relieving mattresses and cushions.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All bedrooms are single with full ensuites.  There are adequate numbers of communal toilets (located near the communal areas).  Communal toilets have privacy slide signs.  Residents interviewed confirmed their privacy is assured when staff are undertaking personal cares.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All residents’ rooms are spacious enough to allow care to be provided safely and for the safe use and manoeuvring of hoists in dual-purpose rooms.  Residents are encouraged to personalise their bedrooms as viewed on the day of audit.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Each area has an open plan lounge/dining area.  There are other lounge areas, seating alcoves including a library available for quiet private time or visitors.  There are communal areas including large lounges, small lounges and several seating alcoves throughout the facility.  There is a separate dining area in the large open plan living area in the secure unit.  The service has a library service, hairdressers and shop for all residents to access.  The communal areas including the grounds and internal courtyards, are easily accessible.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C53D6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Ryman group has documented systems for monitoring the effectiveness and compliance with the service policies and procedures.  Laundry and cleaning audits are completed as per the internal audit programme.  The chemical provider conducts monthly quality control checks on the equipment and efficiency of chemicals in the laundry and housekeeping areas.  The laundry has an entry and exit door with </w:t>
            </w:r>
            <w:r w:rsidRPr="00BE00C7">
              <w:rPr>
                <w:rFonts w:cs="Arial"/>
                <w:lang w:eastAsia="en-NZ"/>
              </w:rPr>
              <w:lastRenderedPageBreak/>
              <w:t xml:space="preserve">defined clean/dirty areas.  All personal clothing is laundered on-site by dedicated laundry staff.  Larger items such as sheets are processed by a contracted company who pick up and deliver.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are colour coded linen bags and all linen and personal clothing items are sorted prior to washing.  There are designated cleaning persons on duty each day.  Cleaners’ trolleys (sighted) were well equipped and stored in locked cupboards when not in use.  All chemical bottles have the correct manufacturer’s labels.  Residents interviewed stated they are happy with the cleanliness of their bedrooms and communal areas.  Other feedback is received through resident meetings, annual surveys (resident and relative) and the results of internal audits.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C53D6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an emergency and disaster management plan in place to guide staff in managing emergencies and disasters.  Staff emergency and disaster management training is provided to staff.  There is a first aid trained staff member on every shift and accompanying residents on outings.  There is an approved fire evacuation plan dated 16 December 2008.  Fire safety training has been provided.  Fire evacuation drills have been conducted six monthly with the last fire drill occurring on 31 May 2018.  Civil defence, first aid and pandemic/outbreak supplies are available and are checked six monthly.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Sufficient water is stored for emergency use and alternative heating and cooking facilities (four BBQs) are available.  There is a generator to cover the care centre and the village if there is a power failure.  Smoke alarms, sprinkler system and exit signs are in place.  The facility is secured at night.  There are call bells in all resident rooms, toilet/shower areas and communal areas.  Visitors and contractors sign in at reception when visiting.  Visitors and contractors sign in at reception when visiting.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Consumers are provided with adequate natural light, safe ventilation, and an environment that is maintained at a safe and comfortable temperature.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is underfloor heating throughout the facility.  The service has consulted an electrician regarding individually thermostat-</w:t>
            </w:r>
            <w:r w:rsidRPr="00BE00C7">
              <w:rPr>
                <w:rFonts w:cs="Arial"/>
                <w:lang w:eastAsia="en-NZ"/>
              </w:rPr>
              <w:lastRenderedPageBreak/>
              <w:t>controlled switches in all resident rooms.  All rooms have external windows with plenty of natural sunlight.  Residents and relatives confirmed satisfaction with the temperature of the facility.</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control and prevention officer is a RN with a job description that defines the responsibility of the role.  The infection prevention and control committee are combined with the health and safety committee, which meets two monthly.  The programme is set out annually from head office and directed via the quality programme.  The programme is reviewed annually, and the infection control and prevention officer provides a monthly report to the clinical manager.  The clinical manager reports to the governing body.  Visitors are asked not to visit if they are unwell.  Residents and staff are offered the annual influenza vaccine.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C53D65"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infection prevention and control committee (combined with the health and safety committee), is made up of a cross-section of staff from areas of the service including maintenance, kitchen and cleaning staff.  The infection control officer has completed a skype infection control education session in April 2018.  The infection control and prevention officer has access to an infection prevention and control nurse specialist from the DHB, infection control consultant, microbiologist, public health, GPs, local laboratory and expertise from within the organisation.</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C53D65"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There are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C53D65"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six monthly.  Infection control is an agenda item on the full facility and clinical meeting agenda.  Resident education occurs as part of providing daily cares.  Care plans include ways to assist staff in ensuring this occurs.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53D6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Definitions of infections are appropriate to the complexity of service provided.  Individual infection report forms are completed for all infections and are kept as part of the on-line resident files.  Infections are included on an electronic register and the infection control and prevention officer completes a monthly report.  Monthly data is reported to the combined infection prevention and control/health and safety meetings.  Staff are informed of infection control through the variety of facility meetings.  The infection prevention and control programme links with the quality programme including internal audits.  Systems in place are appropriate to the size and complexity of the facility.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There is close liaison with the GPs and the laboratory service that advise and provide feedback and information to the service.  The results of surveillance are used to identify trends, identify any areas for improvement and education needs within the facility.  The service has been successful in reducing the number of urinary tract infections (UTI).  There has been one confirmed norovirus outbreak in March 2018 and one gastroenteritis outbreak in July 2017.  Relevant authorities were notified.  Daily case logs, minutes of meetings and correspondence were sighted.  Staff were debriefed following the outbreaks and corrective actions were implemented and signed off when completed.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Services demonstrate that the use of restraint is actively minimised.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service has appropriate procedures and documents for the safe assessment, planning, monitoring and review of restraint and enablers.  Restraint practices are only used where it is clinically indicated and </w:t>
            </w:r>
            <w:r w:rsidRPr="00BE00C7">
              <w:rPr>
                <w:rFonts w:cs="Arial"/>
                <w:lang w:eastAsia="en-NZ"/>
              </w:rPr>
              <w:lastRenderedPageBreak/>
              <w:t>justified, and other de-escalation strategies have been ineffective.  At the time of the audit there were no residents using any enablers and two residents with restraint in use (chair briefs).  Staff receive training around restraint minimisation and the management of challenging behaviour.</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restraint approval process is described in the restraint minimisation policy.  Roles and responsibilities for the restraint coordinator (unit coordinator/hospital) and for staff are documented and understood.  The restraint approval process identifies the indications for restraint use, consent process, duration of restraint and monitoring requirements.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C53D65"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Two files for the residents using restraint were reviewed.  The completed assessments considered those listed in 2.2.2.1 (a) - (h).</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C53D65"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Restraint authorisation is in consultation/partnership with the resident, family and the GP.  The use of restraint is linked to the resident’s restraint care plan.  An internal restraint audit is conducted annually, monitors staff compliance in following restraint procedures.  A restraint register is in place providing an auditable record of restraint use and is completed for residents requiring restraints and enablers.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C53D65"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restraint evaluation includes the areas identified in 2.2.4.1 (a) – (k).  Evaluations are conducted six-monthly and include family, evidenced in two resident files where restraint was in use.  Restraint use is discussed in the clinical/RN meetings.  This was confirmed in the meeting minutes.</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C53D65"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RDefault="00475F9D" w:rsidP="00BE00C7">
            <w:pPr>
              <w:pStyle w:val="OutcomeDescription"/>
              <w:spacing w:before="120" w:after="120"/>
              <w:rPr>
                <w:rFonts w:cs="Arial"/>
                <w:lang w:eastAsia="en-NZ"/>
              </w:rPr>
            </w:pPr>
          </w:p>
        </w:tc>
      </w:tr>
    </w:tbl>
    <w:p w:rsidR="00EB7645" w:rsidRPr="00BE00C7" w:rsidRDefault="00475F9D" w:rsidP="00BE00C7">
      <w:pPr>
        <w:pStyle w:val="OutcomeDescription"/>
        <w:spacing w:before="120" w:after="120"/>
        <w:rPr>
          <w:rFonts w:cs="Arial"/>
          <w:lang w:eastAsia="en-NZ"/>
        </w:rPr>
      </w:pPr>
      <w:bookmarkStart w:id="55" w:name="AuditSummaryAttainment"/>
      <w:bookmarkEnd w:id="55"/>
    </w:p>
    <w:p w:rsidR="00460D43" w:rsidRDefault="00C53D65">
      <w:pPr>
        <w:pStyle w:val="Heading1"/>
        <w:rPr>
          <w:rFonts w:cs="Arial"/>
        </w:rPr>
      </w:pPr>
      <w:r>
        <w:rPr>
          <w:rFonts w:cs="Arial"/>
        </w:rPr>
        <w:lastRenderedPageBreak/>
        <w:t>Specific results for criterion where corrective actions are required</w:t>
      </w:r>
    </w:p>
    <w:p w:rsidR="00460D43" w:rsidRDefault="00C53D6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C53D6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53D6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1308"/>
        <w:gridCol w:w="4291"/>
        <w:gridCol w:w="3773"/>
        <w:gridCol w:w="2115"/>
      </w:tblGrid>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Criterion 1.2.4.3</w:t>
            </w:r>
          </w:p>
          <w:p w:rsidR="00EB7645" w:rsidRPr="00BE00C7" w:rsidRDefault="00C53D65"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risk.</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Individual incident reports are completed electronically for each incident/accident with immediate action noted and any follow-up action required.  A review of 15 incident/accidents forms identified timely RN review and follow-up.  However, neurological observations were not completed for three of six resident falls reviewed that resulted in a potential head injury.</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Fifteen accident/incident forms were reviewed in total.  Six of the fifteen accident/incident forms reviewed were for resident unwitnessed falls with a potential head injury.   Three of six resident falls reviewed where staff could not rule out the resident may have hit their head, neurological observations were commenced, but not completed for an ongoing period of time to rule out neurological changes.  </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Ensure that neurological observations forms are fully completed for any resident fall where the resident may have potentially hit their head.  </w:t>
            </w:r>
          </w:p>
          <w:p w:rsidR="00EB7645" w:rsidRPr="00BE00C7" w:rsidRDefault="00475F9D" w:rsidP="00BE00C7">
            <w:pPr>
              <w:pStyle w:val="OutcomeDescription"/>
              <w:spacing w:before="120" w:after="120"/>
              <w:rPr>
                <w:rFonts w:cs="Arial"/>
                <w:lang w:eastAsia="en-NZ"/>
              </w:rPr>
            </w:pPr>
          </w:p>
          <w:p w:rsidR="00EB7645" w:rsidRPr="00BE00C7" w:rsidRDefault="00C53D65" w:rsidP="00BE00C7">
            <w:pPr>
              <w:pStyle w:val="OutcomeDescription"/>
              <w:spacing w:before="120" w:after="120"/>
              <w:rPr>
                <w:rFonts w:cs="Arial"/>
                <w:lang w:eastAsia="en-NZ"/>
              </w:rPr>
            </w:pPr>
            <w:r w:rsidRPr="00BE00C7">
              <w:rPr>
                <w:rFonts w:cs="Arial"/>
                <w:lang w:eastAsia="en-NZ"/>
              </w:rPr>
              <w:t>90 days</w:t>
            </w: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Criterion 1.3.5.2</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to achieve </w:t>
            </w:r>
            <w:r w:rsidRPr="00BE00C7">
              <w:rPr>
                <w:rFonts w:cs="Arial"/>
                <w:lang w:eastAsia="en-NZ"/>
              </w:rPr>
              <w:lastRenderedPageBreak/>
              <w:t>the desired outcomes identified by the ongoing assessment process.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myRyman programme identifies interventions that cover a comprehensive set of goals including managing medical needs/risks.  Key symbols on the resident’s electronic home page identity current and </w:t>
            </w:r>
            <w:r w:rsidRPr="00BE00C7">
              <w:rPr>
                <w:rFonts w:cs="Arial"/>
                <w:lang w:eastAsia="en-NZ"/>
              </w:rPr>
              <w:lastRenderedPageBreak/>
              <w:t>acute needs such as (but not limited to); wound or recent fall.  There was documented evidence of resident/family/whānau involvement in the care planning process in the long-term files reviewed.  Care plans included involvement of allied health professionals in the care of the resident.  This was integrated into the electronic myRyman individualised record.  Residents are seen three monthly by a GP and/or NP three monthly or sooner if there is a change in health.  Interventions as requested by medical staff are implemented, One of the eleven files reviewed was not updated to reflect a chest infection.</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 xml:space="preserve">One resident in the apartment was being treated for a chest infection.  This was not documented in the care plan nor was there a timely clinical entry in the progress notes.  </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Ensure resident care plans and progress notes reflect changes in resident’s health.</w:t>
            </w:r>
          </w:p>
          <w:p w:rsidR="00EB7645" w:rsidRPr="00BE00C7" w:rsidRDefault="00475F9D" w:rsidP="00BE00C7">
            <w:pPr>
              <w:pStyle w:val="OutcomeDescription"/>
              <w:spacing w:before="120" w:after="120"/>
              <w:rPr>
                <w:rFonts w:cs="Arial"/>
                <w:lang w:eastAsia="en-NZ"/>
              </w:rPr>
            </w:pPr>
          </w:p>
          <w:p w:rsidR="00EB7645" w:rsidRPr="00BE00C7" w:rsidRDefault="00C53D65"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475F9D" w:rsidP="00BE00C7">
      <w:pPr>
        <w:pStyle w:val="OutcomeDescription"/>
        <w:spacing w:before="120" w:after="120"/>
        <w:rPr>
          <w:rFonts w:cs="Arial"/>
          <w:lang w:eastAsia="en-NZ"/>
        </w:rPr>
      </w:pPr>
      <w:bookmarkStart w:id="56" w:name="AuditSummaryCAMCriterion"/>
      <w:bookmarkEnd w:id="56"/>
    </w:p>
    <w:p w:rsidR="00460D43" w:rsidRDefault="00C53D65">
      <w:pPr>
        <w:pStyle w:val="Heading1"/>
        <w:rPr>
          <w:rFonts w:cs="Arial"/>
        </w:rPr>
      </w:pPr>
      <w:r>
        <w:rPr>
          <w:rFonts w:cs="Arial"/>
        </w:rPr>
        <w:lastRenderedPageBreak/>
        <w:t>Specific results for criterion where a continuous improvement has been recorded</w:t>
      </w:r>
    </w:p>
    <w:p w:rsidR="00460D43" w:rsidRDefault="00C53D6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C53D6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C53D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1348"/>
        <w:gridCol w:w="4185"/>
        <w:gridCol w:w="5336"/>
      </w:tblGrid>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53D65" w:rsidP="00BE00C7">
            <w:pPr>
              <w:pStyle w:val="OutcomeDescription"/>
              <w:spacing w:before="120" w:after="120"/>
              <w:rPr>
                <w:rFonts w:cs="Arial"/>
                <w:b/>
                <w:lang w:eastAsia="en-NZ"/>
              </w:rPr>
            </w:pPr>
            <w:r w:rsidRPr="00BE00C7">
              <w:rPr>
                <w:rFonts w:cs="Arial"/>
                <w:b/>
                <w:lang w:eastAsia="en-NZ"/>
              </w:rPr>
              <w:t>Audit Finding</w:t>
            </w: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Criterion 1.1.8.1</w:t>
            </w:r>
          </w:p>
          <w:p w:rsidR="00EB7645" w:rsidRPr="00BE00C7" w:rsidRDefault="00C53D65" w:rsidP="00BE00C7">
            <w:pPr>
              <w:pStyle w:val="OutcomeDescription"/>
              <w:spacing w:before="120" w:after="120"/>
              <w:rPr>
                <w:rFonts w:cs="Arial"/>
                <w:lang w:eastAsia="en-NZ"/>
              </w:rPr>
            </w:pPr>
            <w:r w:rsidRPr="00BE00C7">
              <w:rPr>
                <w:rFonts w:cs="Arial"/>
                <w:lang w:eastAsia="en-NZ"/>
              </w:rPr>
              <w:t>The service provides an environment that encourages good practice, which should include evidence-based practice.</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Ryman Ernest Rutherford provides several examples of good practice including pressure injury prevention.</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service identified that pressure injuries with early detection are minimised through early reporting and prompt intervention.  In March 2017, a project commenced to address this issue.  The action plan included review of pressure injury equipment for residents noted to be at risk according to water low scores, ongoing education on prevention and detection, improved skin care management for residents, review of pressure injuries monthly, clinical review of all pressure injuries and ongoing discussion at all full facility and team Ryman management meetings.  Early reporting on incident and accident forms was encouraged through training and monitoring to ensure that early intervention is analysed.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Photos are taken pre, and post intervention, wound plans are created by the registered nurse, and care plans are updated then evaluated and reviewed at registered nurse meetings for educational purposes.  Education of </w:t>
            </w:r>
            <w:r w:rsidRPr="00BE00C7">
              <w:rPr>
                <w:rFonts w:cs="Arial"/>
                <w:lang w:eastAsia="en-NZ"/>
              </w:rPr>
              <w:lastRenderedPageBreak/>
              <w:t xml:space="preserve">detection has been given to staff for early reporting, along with wound education.  Service provision has continued to improve and has focused on identifying pressure injuries at stage one and reducing the risk of stage two or higher, pressure injuries.  The number of grade one pressure injuries has been maintained at a low level and grade two pressure areas has significantly decreased.  There has only been one facility acquired stage three pressure injury since February 2017 at Ernest Rutherford.  </w:t>
            </w:r>
          </w:p>
          <w:p w:rsidR="00EB7645" w:rsidRPr="00BE00C7" w:rsidRDefault="00475F9D" w:rsidP="00BE00C7">
            <w:pPr>
              <w:pStyle w:val="OutcomeDescription"/>
              <w:spacing w:before="120" w:after="120"/>
              <w:rPr>
                <w:rFonts w:cs="Arial"/>
                <w:lang w:eastAsia="en-NZ"/>
              </w:rPr>
            </w:pPr>
          </w:p>
        </w:tc>
      </w:tr>
      <w:tr w:rsidR="00F262E6">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lastRenderedPageBreak/>
              <w:t>Criterion 1.2.3.6</w:t>
            </w:r>
          </w:p>
          <w:p w:rsidR="00EB7645" w:rsidRPr="00BE00C7" w:rsidRDefault="00C53D65"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A quality improvement plan (QIP) is implemented where opportunities for improvements are identified.  QIPs are regularly reviewed and evaluated.  One QIP reviewed, reflected a reduction in resident’s incidents of challenging behaviour in the care centre.</w:t>
            </w:r>
          </w:p>
          <w:p w:rsidR="00EB7645" w:rsidRPr="00BE00C7" w:rsidRDefault="00475F9D" w:rsidP="00BE00C7">
            <w:pPr>
              <w:pStyle w:val="OutcomeDescription"/>
              <w:spacing w:before="120" w:after="120"/>
              <w:rPr>
                <w:rFonts w:cs="Arial"/>
                <w:lang w:eastAsia="en-NZ"/>
              </w:rPr>
            </w:pPr>
          </w:p>
        </w:tc>
        <w:tc>
          <w:tcPr>
            <w:tcW w:w="0" w:type="auto"/>
          </w:tcPr>
          <w:p w:rsidR="00EB7645" w:rsidRPr="00BE00C7" w:rsidRDefault="00C53D65" w:rsidP="00BE00C7">
            <w:pPr>
              <w:pStyle w:val="OutcomeDescription"/>
              <w:spacing w:before="120" w:after="120"/>
              <w:rPr>
                <w:rFonts w:cs="Arial"/>
                <w:lang w:eastAsia="en-NZ"/>
              </w:rPr>
            </w:pPr>
            <w:r w:rsidRPr="00BE00C7">
              <w:rPr>
                <w:rFonts w:cs="Arial"/>
                <w:lang w:eastAsia="en-NZ"/>
              </w:rPr>
              <w:t xml:space="preserve">The achievement of the rating that service provides an environment that encourages managing and analysing quality data beyond the expected full attainment.  The service has conducted a number of QIPs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w:t>
            </w:r>
          </w:p>
          <w:p w:rsidR="00EB7645" w:rsidRPr="00BE00C7" w:rsidRDefault="00C53D65" w:rsidP="00BE00C7">
            <w:pPr>
              <w:pStyle w:val="OutcomeDescription"/>
              <w:spacing w:before="120" w:after="120"/>
              <w:rPr>
                <w:rFonts w:cs="Arial"/>
                <w:lang w:eastAsia="en-NZ"/>
              </w:rPr>
            </w:pPr>
            <w:r w:rsidRPr="00BE00C7">
              <w:rPr>
                <w:rFonts w:cs="Arial"/>
                <w:lang w:eastAsia="en-NZ"/>
              </w:rPr>
              <w:t xml:space="preserve">In May 2017 the service identified an improvement was required around a high number of incidents of challenging behaviour in the dementia unit (special care unit).  A QIP was developed which included strategies and actions to reduce the number of incidents of challenging behaviour in the dementia unit.  The plan has been reviewed monthly and discussed at clinical staff meetings.  The service has been successful in reducing and better managing incidents of challenging behaviour within the dementia unit.  A review of the data for the period from April 2017 ending in July 2018, evidenced a reduction from 6.7 incidents of dementia care residents challenging behaviours in April 2017 to 1.3 in July 2018.   </w:t>
            </w:r>
          </w:p>
          <w:p w:rsidR="00EB7645" w:rsidRPr="00BE00C7" w:rsidRDefault="00475F9D" w:rsidP="00BE00C7">
            <w:pPr>
              <w:pStyle w:val="OutcomeDescription"/>
              <w:spacing w:before="120" w:after="120"/>
              <w:rPr>
                <w:rFonts w:cs="Arial"/>
                <w:lang w:eastAsia="en-NZ"/>
              </w:rPr>
            </w:pPr>
          </w:p>
        </w:tc>
      </w:tr>
    </w:tbl>
    <w:p w:rsidR="00EB7645" w:rsidRPr="00BE00C7" w:rsidRDefault="00475F9D" w:rsidP="00BE00C7">
      <w:pPr>
        <w:pStyle w:val="OutcomeDescription"/>
        <w:spacing w:before="120" w:after="120"/>
        <w:rPr>
          <w:rFonts w:cs="Arial"/>
          <w:lang w:eastAsia="en-NZ"/>
        </w:rPr>
      </w:pPr>
      <w:bookmarkStart w:id="57" w:name="AuditSummaryCAMImprovment"/>
      <w:bookmarkEnd w:id="57"/>
    </w:p>
    <w:p w:rsidR="008F3634" w:rsidRDefault="00C53D65">
      <w:pPr>
        <w:pStyle w:val="OutcomeDescription"/>
        <w:spacing w:before="240"/>
        <w:rPr>
          <w:rFonts w:cs="Arial"/>
          <w:sz w:val="24"/>
          <w:lang w:eastAsia="en-NZ"/>
        </w:rPr>
      </w:pPr>
      <w:r>
        <w:rPr>
          <w:rFonts w:cs="Arial"/>
          <w:sz w:val="24"/>
          <w:lang w:eastAsia="en-NZ"/>
        </w:rPr>
        <w:lastRenderedPageBreak/>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7D" w:rsidRDefault="00C53D65">
      <w:r>
        <w:separator/>
      </w:r>
    </w:p>
  </w:endnote>
  <w:endnote w:type="continuationSeparator" w:id="0">
    <w:p w:rsidR="0017577D" w:rsidRDefault="00C5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5F9D">
    <w:pPr>
      <w:pStyle w:val="Footer"/>
    </w:pPr>
  </w:p>
  <w:p w:rsidR="005A4A55" w:rsidRDefault="00475F9D"/>
  <w:p w:rsidR="005A4A55" w:rsidRDefault="00C53D6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53D6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Ernest Rutherford Retirement Village Limited</w:t>
    </w:r>
    <w:bookmarkEnd w:id="58"/>
    <w:r>
      <w:rPr>
        <w:rFonts w:cs="Arial"/>
        <w:sz w:val="16"/>
        <w:szCs w:val="20"/>
      </w:rPr>
      <w:tab/>
      <w:t xml:space="preserve">Date of Audit: </w:t>
    </w:r>
    <w:bookmarkStart w:id="59" w:name="AuditStartDate1"/>
    <w:r>
      <w:rPr>
        <w:rFonts w:cs="Arial"/>
        <w:sz w:val="16"/>
        <w:szCs w:val="20"/>
      </w:rPr>
      <w:t>30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475F9D">
      <w:rPr>
        <w:rFonts w:cs="Arial"/>
        <w:noProof/>
        <w:sz w:val="16"/>
        <w:szCs w:val="20"/>
      </w:rPr>
      <w:t>34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475F9D">
      <w:rPr>
        <w:rFonts w:cs="Arial"/>
        <w:noProof/>
        <w:sz w:val="16"/>
        <w:szCs w:val="20"/>
      </w:rPr>
      <w:t>36</w:t>
    </w:r>
    <w:r>
      <w:rPr>
        <w:rFonts w:cs="Arial"/>
        <w:sz w:val="16"/>
        <w:szCs w:val="20"/>
      </w:rPr>
      <w:fldChar w:fldCharType="end"/>
    </w:r>
  </w:p>
  <w:p w:rsidR="005A4A55" w:rsidRDefault="00475F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5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7D" w:rsidRDefault="00C53D65">
      <w:r>
        <w:separator/>
      </w:r>
    </w:p>
  </w:footnote>
  <w:footnote w:type="continuationSeparator" w:id="0">
    <w:p w:rsidR="0017577D" w:rsidRDefault="00C53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5F9D">
    <w:pPr>
      <w:pStyle w:val="Header"/>
    </w:pPr>
  </w:p>
  <w:p w:rsidR="005A4A55" w:rsidRDefault="00475F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5F9D">
    <w:pPr>
      <w:pStyle w:val="Header"/>
    </w:pPr>
  </w:p>
  <w:p w:rsidR="005A4A55" w:rsidRDefault="00475F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475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610C37C">
      <w:start w:val="1"/>
      <w:numFmt w:val="decimal"/>
      <w:lvlText w:val="%1."/>
      <w:lvlJc w:val="left"/>
      <w:pPr>
        <w:ind w:left="360" w:hanging="360"/>
      </w:pPr>
    </w:lvl>
    <w:lvl w:ilvl="1" w:tplc="F69443B4" w:tentative="1">
      <w:start w:val="1"/>
      <w:numFmt w:val="lowerLetter"/>
      <w:lvlText w:val="%2."/>
      <w:lvlJc w:val="left"/>
      <w:pPr>
        <w:ind w:left="1080" w:hanging="360"/>
      </w:pPr>
    </w:lvl>
    <w:lvl w:ilvl="2" w:tplc="ABC07796" w:tentative="1">
      <w:start w:val="1"/>
      <w:numFmt w:val="lowerRoman"/>
      <w:lvlText w:val="%3."/>
      <w:lvlJc w:val="right"/>
      <w:pPr>
        <w:ind w:left="1800" w:hanging="180"/>
      </w:pPr>
    </w:lvl>
    <w:lvl w:ilvl="3" w:tplc="1256F408" w:tentative="1">
      <w:start w:val="1"/>
      <w:numFmt w:val="decimal"/>
      <w:lvlText w:val="%4."/>
      <w:lvlJc w:val="left"/>
      <w:pPr>
        <w:ind w:left="2520" w:hanging="360"/>
      </w:pPr>
    </w:lvl>
    <w:lvl w:ilvl="4" w:tplc="86BECA08" w:tentative="1">
      <w:start w:val="1"/>
      <w:numFmt w:val="lowerLetter"/>
      <w:lvlText w:val="%5."/>
      <w:lvlJc w:val="left"/>
      <w:pPr>
        <w:ind w:left="3240" w:hanging="360"/>
      </w:pPr>
    </w:lvl>
    <w:lvl w:ilvl="5" w:tplc="3A90277E" w:tentative="1">
      <w:start w:val="1"/>
      <w:numFmt w:val="lowerRoman"/>
      <w:lvlText w:val="%6."/>
      <w:lvlJc w:val="right"/>
      <w:pPr>
        <w:ind w:left="3960" w:hanging="180"/>
      </w:pPr>
    </w:lvl>
    <w:lvl w:ilvl="6" w:tplc="5ACA8E22" w:tentative="1">
      <w:start w:val="1"/>
      <w:numFmt w:val="decimal"/>
      <w:lvlText w:val="%7."/>
      <w:lvlJc w:val="left"/>
      <w:pPr>
        <w:ind w:left="4680" w:hanging="360"/>
      </w:pPr>
    </w:lvl>
    <w:lvl w:ilvl="7" w:tplc="21368108" w:tentative="1">
      <w:start w:val="1"/>
      <w:numFmt w:val="lowerLetter"/>
      <w:lvlText w:val="%8."/>
      <w:lvlJc w:val="left"/>
      <w:pPr>
        <w:ind w:left="5400" w:hanging="360"/>
      </w:pPr>
    </w:lvl>
    <w:lvl w:ilvl="8" w:tplc="7BBE9A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0661CA8">
      <w:start w:val="1"/>
      <w:numFmt w:val="bullet"/>
      <w:lvlText w:val=""/>
      <w:lvlJc w:val="left"/>
      <w:pPr>
        <w:ind w:left="720" w:hanging="360"/>
      </w:pPr>
      <w:rPr>
        <w:rFonts w:ascii="Symbol" w:hAnsi="Symbol" w:hint="default"/>
      </w:rPr>
    </w:lvl>
    <w:lvl w:ilvl="1" w:tplc="BC6C2224" w:tentative="1">
      <w:start w:val="1"/>
      <w:numFmt w:val="bullet"/>
      <w:lvlText w:val="o"/>
      <w:lvlJc w:val="left"/>
      <w:pPr>
        <w:ind w:left="1440" w:hanging="360"/>
      </w:pPr>
      <w:rPr>
        <w:rFonts w:ascii="Courier New" w:hAnsi="Courier New" w:cs="Courier New" w:hint="default"/>
      </w:rPr>
    </w:lvl>
    <w:lvl w:ilvl="2" w:tplc="36CCB22E" w:tentative="1">
      <w:start w:val="1"/>
      <w:numFmt w:val="bullet"/>
      <w:lvlText w:val=""/>
      <w:lvlJc w:val="left"/>
      <w:pPr>
        <w:ind w:left="2160" w:hanging="360"/>
      </w:pPr>
      <w:rPr>
        <w:rFonts w:ascii="Wingdings" w:hAnsi="Wingdings" w:hint="default"/>
      </w:rPr>
    </w:lvl>
    <w:lvl w:ilvl="3" w:tplc="2FC4EBB0" w:tentative="1">
      <w:start w:val="1"/>
      <w:numFmt w:val="bullet"/>
      <w:lvlText w:val=""/>
      <w:lvlJc w:val="left"/>
      <w:pPr>
        <w:ind w:left="2880" w:hanging="360"/>
      </w:pPr>
      <w:rPr>
        <w:rFonts w:ascii="Symbol" w:hAnsi="Symbol" w:hint="default"/>
      </w:rPr>
    </w:lvl>
    <w:lvl w:ilvl="4" w:tplc="4920D454" w:tentative="1">
      <w:start w:val="1"/>
      <w:numFmt w:val="bullet"/>
      <w:lvlText w:val="o"/>
      <w:lvlJc w:val="left"/>
      <w:pPr>
        <w:ind w:left="3600" w:hanging="360"/>
      </w:pPr>
      <w:rPr>
        <w:rFonts w:ascii="Courier New" w:hAnsi="Courier New" w:cs="Courier New" w:hint="default"/>
      </w:rPr>
    </w:lvl>
    <w:lvl w:ilvl="5" w:tplc="4BC089FA" w:tentative="1">
      <w:start w:val="1"/>
      <w:numFmt w:val="bullet"/>
      <w:lvlText w:val=""/>
      <w:lvlJc w:val="left"/>
      <w:pPr>
        <w:ind w:left="4320" w:hanging="360"/>
      </w:pPr>
      <w:rPr>
        <w:rFonts w:ascii="Wingdings" w:hAnsi="Wingdings" w:hint="default"/>
      </w:rPr>
    </w:lvl>
    <w:lvl w:ilvl="6" w:tplc="9BC8CD96" w:tentative="1">
      <w:start w:val="1"/>
      <w:numFmt w:val="bullet"/>
      <w:lvlText w:val=""/>
      <w:lvlJc w:val="left"/>
      <w:pPr>
        <w:ind w:left="5040" w:hanging="360"/>
      </w:pPr>
      <w:rPr>
        <w:rFonts w:ascii="Symbol" w:hAnsi="Symbol" w:hint="default"/>
      </w:rPr>
    </w:lvl>
    <w:lvl w:ilvl="7" w:tplc="67AA674C" w:tentative="1">
      <w:start w:val="1"/>
      <w:numFmt w:val="bullet"/>
      <w:lvlText w:val="o"/>
      <w:lvlJc w:val="left"/>
      <w:pPr>
        <w:ind w:left="5760" w:hanging="360"/>
      </w:pPr>
      <w:rPr>
        <w:rFonts w:ascii="Courier New" w:hAnsi="Courier New" w:cs="Courier New" w:hint="default"/>
      </w:rPr>
    </w:lvl>
    <w:lvl w:ilvl="8" w:tplc="29F616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6"/>
    <w:rsid w:val="0017577D"/>
    <w:rsid w:val="00475F9D"/>
    <w:rsid w:val="00C53D65"/>
    <w:rsid w:val="00F262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EB7ED-96C7-46D6-A9CB-34C0D4A6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8965-5B7E-437F-AFB9-69238339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C32DCB40</Template>
  <TotalTime>0</TotalTime>
  <Pages>36</Pages>
  <Words>11484</Words>
  <Characters>65463</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2018-11-21T20:49:00Z</dcterms:created>
  <dcterms:modified xsi:type="dcterms:W3CDTF">2018-11-21T20:49:00Z</dcterms:modified>
</cp:coreProperties>
</file>