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CHT Healthcare Trust - Peacehaven Resthome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CHT Healthcare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Peacehaven Resthome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31 October 2018</w:t>
      </w:r>
      <w:bookmarkEnd w:id="7"/>
      <w:r w:rsidRPr="009418D4">
        <w:rPr>
          <w:rFonts w:cs="Arial"/>
        </w:rPr>
        <w:tab/>
        <w:t xml:space="preserve">End date: </w:t>
      </w:r>
      <w:bookmarkStart w:id="8" w:name="AuditEndDate"/>
      <w:r w:rsidR="00A4268A">
        <w:rPr>
          <w:rFonts w:cs="Arial"/>
        </w:rPr>
        <w:t>1 November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ab/>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ab/>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Peacehaven is owned and operated by CHT Healthcare Trust and cares for up to 60 residents requiring rest home or hospital level care.  On the day of the audit, there were 55 residents.  </w:t>
      </w:r>
    </w:p>
    <w:p w:rsidRPr="00A4268A">
      <w:pPr>
        <w:spacing w:before="240" w:line="276" w:lineRule="auto"/>
        <w:rPr>
          <w:rFonts w:eastAsia="Calibri"/>
        </w:rPr>
      </w:pPr>
      <w:r w:rsidRPr="00A4268A">
        <w:rPr>
          <w:rFonts w:eastAsia="Calibri"/>
        </w:rPr>
        <w:t>The service is overseen by an experienced unit manager, who is a registered nurse and is supported by the area manager and clinical coordinator.  Residents, relative and the GP interviewed spoke positively about the service provided.</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 family, management, staff and the general practitioner.</w:t>
      </w:r>
    </w:p>
    <w:p w:rsidRPr="00A4268A">
      <w:pPr>
        <w:spacing w:before="240" w:line="276" w:lineRule="auto"/>
        <w:rPr>
          <w:rFonts w:eastAsia="Calibri"/>
        </w:rPr>
      </w:pPr>
      <w:r w:rsidRPr="00A4268A">
        <w:rPr>
          <w:rFonts w:eastAsia="Calibri"/>
        </w:rPr>
        <w:t xml:space="preserve">The three previous findings around care plan interventions and the environment related to the new extension have been addressed. </w:t>
      </w:r>
    </w:p>
    <w:p w:rsidRPr="00A4268A">
      <w:pPr>
        <w:spacing w:before="240" w:line="276" w:lineRule="auto"/>
        <w:rPr>
          <w:rFonts w:eastAsia="Calibri"/>
        </w:rPr>
      </w:pPr>
      <w:r w:rsidRPr="00A4268A">
        <w:rPr>
          <w:rFonts w:eastAsia="Calibri"/>
        </w:rPr>
        <w:t xml:space="preserve">This audit has not identified any further areas for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are implemented to support residents’ rights, communication and complaints management.  Management operate an open-door policy.  Residents and relatives are kept informed on all aspects of their health including accidents/incidents.  Complaints and concerns have been managed appropriately and an up to date complaint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unit manager is a registered nurse, she is supported by an area manager, clinical coordinator, registered nurses and care staff.  The quality and risk management programme includes service philosophy, goals and a quality planner.  Quality activities are conducted, and this generates improvements in practice and service delivery.  Facility meeting minutes’ evidence discussion around quality and risk management data.  Health and safety policies, systems and processes are implemented to manage risk.  Incidents and accidents are reported and followed through.  A comprehensive education and training programme has been implemented with a current plan in place.  Appropriate employment processes are adhered to and all employees have an annual staff appraisal completed.  There is a roster that provides sufficient and appropriate coverage for the effective delivery of care and support.</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the assessments, development and review of care plans within the required timeframes.  Care plans are written in a way that enables all staff to clearly follow their instructions.  Residents and a relative interviewed confirmed they were involved in the care planning and review process.  The general practitioner reviews residents at least three monthly or more frequently if needed.  </w:t>
      </w:r>
    </w:p>
    <w:p w:rsidRPr="00A4268A" w:rsidP="00621629">
      <w:pPr>
        <w:spacing w:before="240" w:line="276" w:lineRule="auto"/>
        <w:rPr>
          <w:rFonts w:eastAsia="Calibri"/>
        </w:rPr>
      </w:pPr>
      <w:r w:rsidRPr="00A4268A">
        <w:rPr>
          <w:rFonts w:eastAsia="Calibri"/>
        </w:rPr>
        <w:t xml:space="preserve">The activities programme is varied and interesting, and meets the recreational preferences of rest home and hospital residents. </w:t>
      </w:r>
    </w:p>
    <w:p w:rsidRPr="00A4268A" w:rsidP="00621629">
      <w:pPr>
        <w:spacing w:before="240" w:line="276" w:lineRule="auto"/>
        <w:rPr>
          <w:rFonts w:eastAsia="Calibri"/>
        </w:rPr>
      </w:pPr>
      <w:r w:rsidRPr="00A4268A">
        <w:rPr>
          <w:rFonts w:eastAsia="Calibri"/>
        </w:rPr>
        <w:t xml:space="preserve">Medication is stored appropriately in line with legislation and guidelines.  Staff have had education around medication management and all staff who administer medications have completed a competency assessment.  </w:t>
      </w:r>
    </w:p>
    <w:p w:rsidRPr="00A4268A" w:rsidP="00621629">
      <w:pPr>
        <w:spacing w:before="240" w:line="276" w:lineRule="auto"/>
        <w:rPr>
          <w:rFonts w:eastAsia="Calibri"/>
        </w:rPr>
      </w:pPr>
      <w:r w:rsidRPr="00A4268A">
        <w:rPr>
          <w:rFonts w:eastAsia="Calibri"/>
        </w:rPr>
        <w:t xml:space="preserve">Meals are prepared on site by a contracted service.  The menu is varied and appropriate.  Individual and special dietary needs are catered for.  Residents and relative interviewed were complimentary about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Peacehaven has restraint minimisation and safe practice policies and procedures in place.  Staff receive training in restraint minimisation and challenging behaviour management.  On the day of audit, there were three hospital residents with restraint and two residents with an enabler.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type of surveillance undertaken is appropriate to the size and complexity of the organisation.  The infection control coordinator is responsible for the collation of infection control data.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complaints process.  There are complaints forms available.  Information about complaints is provided on admission.  Interview with residents, relative and staff demonstrated an understanding of the complaints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Five complaints from 2017 and ten complaints from 2018 year to date were reviewed.  Verbal and written complaints are documented.  All complaints have noted investigation, timelines, corrective actions, advocacy offered and resolutions.  Results are fed back to complainants.  Discussions with residents and relative confirmed that any issues are addressed, and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(three rest home and two hospital residents) interviewed, and four relatives of hospital residents stated they were welcomed on entry and were given time and explanation about the services and procedures.  Residents and relatives receive seasonal newsletters that keep them informed on facility matters and upcoming events.  Accident/incidents, complaints procedures and the policy and process around open disclosure alerts staff to their responsibility to notify family/next of kin of any accident/incident and ensure full and frank open disclosure occurs.  The accident/incident form includes a section to record family notification.  All 11 forms reviewed evidenced family had been notified.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Peacehaven Rest Home is owned and operated by CHT Healthcare Trust.  The service provides rest home and hospital level care for up to 60 residents.  All beds are dual-purpose beds.  On the day of the audit there were 17 rest home residents and 38 hospital level residents.  All residents were under the age-related residential care contract.  There were no respite care residents or residents under medical services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is a registered nurse and maintains an annual practicing certificate.  She has been in the role two years and has previous experience as the clinical coordinator at Peacehaven.  The unit manager is supported by a clinical coordinator who has been in the role for two years and previously worked as an RN at the facility.  The unit manager reports to the CHT area manager on a variety of operational issues.  The area manager is a RN with a current practicing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CHT has an overarching five-year business/strategic plan reviewed monthly by the chief executive officer and managers.  The organisation has a philosophy of care, which includes a mission statement.  Peacehaven Rest Home has a unit quality and risk management programme in place for the current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has completed at least eight hours of professional development in the past year including a three-day trusted advisor course and CHT manager updates.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unit quality goals and a risk management plan for CHT Peacehaven.  There is evidence that the quality system continues to be implemented at the service.  Interviews with staff confirmed that quality data such as incident/accident, infection control, restraint, internal audits, concerns and complaints are discussed at monthly staff/quality meetings to which all staff are invited.  The service's policies are reviewed at national level every two years, with input from facility staff.  New/updated policies are sent from head office.  Staff have access to policy manuals.  </w:t>
              <w:br/>
              <w:t xml:space="preserve">Data is collected in relation to a variety of quality activities and a six-monthly comprehensive internal audit against the health and disability standards has been completed by the area manager.  Other audits including infection control and restraint are also completed as per the internal audit schedule.  Areas of non-compliance identified through quality activities are actioned for improvement.  Annual resident/relative satisfaction survey results are collated and summarised.  Peacehaven had a high satisfaction rate in all areas other than food services.  A corrective action plan to address shortfalls in this area is in progress.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There are implemented risk management, and health and safety policies and procedures in place including accident and hazard management.  Two health and safety representatives (interviewed) were knowledgeable and proactive in their roles.  Both representatives have completed stage one health and safety training.  The representatives’ complete monthly environmental checks of the facility and equipment providing monthly reports to the manager and three-monthly reports to the quality meeting.  Orientation on health and safety is provided to all new staff using a pictorial workbook and education on equipment use.  The facility hazard register is reviewed three monthly and readily available to all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implemented for individual residents and staff receive training to support falls prevention.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Accidents and near misses are investigated by the unit manager and clinical coordinator and analysis of incident trends occurs.  There is a discussion of incidents/accidents at monthly quality meetings including actions to minimise recurrence.  Clinical follow-up of residents is conducted by a registered nurse as evidenced in the 11 incident forms sampled.  Discussions with the unit manager confirmed that there is an awareness of the requirement to notify relevant authorities in relation to essential notifications.  A section 31 was lodged for an unstageable pressure injury.  Relevant authorities were notified of an influenza outbreak in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 management policies in place, which includes that the recruitment and staff selection process requires that relevant checks are completed to validate the individual’s qualifications, experience and veracity.  A copy of practising certificates is kept.  Annual performance appraisals are completed.  Five staff files were reviewed (one clinical coordinator, one registered nurse and three healthcare assistants).  All files evidenced that reference checks are completed before employment is offered.  The service has a comprehensive orientation programme in place that provides new staff with relevant information for safe work practice.  The in-service education plan for 2017 has been completed and the 2018 planner is being implemented.  Healthcare assistants have completed or are completing an aged care education programme.  There is at least one staff member on duty at all times with a current first aid certificate.  There are six RNs interRAI trained.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CHT policy includes staff rationale and skill mix.  There are five wings: Woodhouse Bay, Blockhouse Bay, French Bay, Green Bay and Jenkins Bay.  All wings are rostered as one.  Sufficient staff are rostered on to manage the care requirements of the residents.  The unit manager (RN) and clinical coordinator (RN) work Monday – Friday (8.00 am – 4.30 pm).  They also share an on-call roster.  In addition to the management team, two RNs are rostered on both morning and afternoon shifts with RN on at 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17 rest home residents and 38 hospital level care residents.  Two RNs are rostered on each morning and afternoon shift with one RN on night shift.  Ten health care assistants (HCAs) are rostered on morning shift (six long and four short).  Six HCAs are rostered on afternoons (five long and one short) and three HCAs cover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staff are rostered five days a week.  There are separate cleaning staff available seven days a week.  Laundry, kitchen and cleaning services are outsourced.  Interviews with staff, residents and family members identified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Medicines are stored safely.  The service uses an electronic medications system.  Weekly and monthly medication audits evidence that medication administration practice complies with the medication chart.  Registered nurses and senior healthcare assistants complete an annual medication competency and medication education.  Robotic medication rolls are checked on delivery by the RN on duty.  All imprest stock and ‘as required’ mediations are checked regularly for expiry dates.  Eye drops are dated on opening.  There are no standing orders.  There were three residents self-medicating on the day of audit.  All self-medicating residents had a three-monthly competence signed by the GP and medications were stored in a locked drawer in the residents’ rooms.  The medication fridge temperature is monitored daily.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on the electronic medication system were reviewed.  All charts met prescribing requirements including the indication for use of ‘as required’ medications.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baking is done on-site by a contracted service.  The Monday to Friday chef manager is supported by a weekend cook.  There is a catering assistant on duty seven days a week.  The four-weekly seasonal menu has been reviewed by a dietitian.  The chef manager receives resident dietary profiles for all residents and notified of any changes such as weight loss.  Resident dislikes are known and accommodated.  Modified diets including pureed meals and fortified foods are provided.  Meals are plated, covered and delivered to the upstairs dining areas in hot boxes.  Serving temperatures of meals are monitored twice daily.  The kitchen manager meets with the unit manager monthly to discuss changes in residents needs and to provide feedback on the food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staff have completed food safety training.  The temperatures of refrigerators, freezers and end cooked foods are monitored and recorded.  There is special equipment available for residents if required.  All food is stored appropriately.  Residents interviewed, gave mixed responses to the quality and variety of food served.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health changes, the RN initiates a medical visit by the GP or nurse specialist review such as referral to physiotherapist or wound nurse.  Short-term care plans are developed to meet the short-term needs and supports of the residents.  Changes to a resident’s health is communicated to staff on duty and at handovers to oncoming staff.  There is documented evidence of relatives being kept informed on the resident health status form including: (but not limited to) GP visits, infections and medications.  Residents stated their needs are being met.  Interviews with registered nurses and healthcare assistants demonstrated an understanding of the individualised needs of residents.  All required interventions for medical conditions had been documented in the residents’ short-term/long-term care plan in the files reviewed.  The previous partial attainment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clinical supplies including dressing products.  Resident files include a continence assessment and plan.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monitoring and wound management plans are in place for 32 wounds including five chronic ulcers, three facility-acquired pressure injuries (one stage one, one stage two and one unstageable), one stage two pressure injury present on admission, and a number of skin lesions and skin tears.  All wounds had been evaluated at the documented frequency.  The previous partial attainment has been addressed.  The RNs have access to specialist nursing wound care management and advice through the DHB and the district nurses.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activities coordinator (AC) is employed to coordinate and implement the activities programme for all residents.  One AC works Monday to Friday 9.00 am to 3.30 pm.  She is supported by a second AC on two days a week between 10.00 am and 2.00 pm.  There is a Monday to Friday programme with organised activities and a monthly theme such as Queen’s birthday, sports events, Anzac or similar celebrations.  Healthcare assistants assist with weekend activities including church services, movies or garden walks.  Group activities reflect ordinary patterns of life and include: indoor games events, exercise programmes, planned visits to the community, lunches at cafés and the RSA, visits to the garden centres and shopping.  A taxi van is hired for outings.  Community visitors include school children and pet owners.  Each resident is free to choose whether they wish to participate in the group activities programme.  There is allocated one-on-one time for residents who choose not to or are unable to participate in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A lifestyle questionnaire is completed soon after a resident’s admission.  An individual activities plan is developed as part of the care plan by the registered nurses with input from the activity coordinator.  Participation is monitored.  Residents have the opportunity to feedback on the activity programme through resident meetings and surveys.  Residents were observed enjoying an interactive activity and residents interviewed stated they enjoyed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Initial care plans reviewed had been evaluated by the registered nurses within three weeks of admission.  The long-term care plans are evaluated at least six monthly or earlier for three long-term residents.  Two rest home residents had not been at the service six months.  There is at least a three-monthly review by the GP.  Written evaluations record the residents’ progress against the resident goals.  Short-term care plans reviewed were evaluated and resolved or added to the long-term care plan if the problem is ongoing as sighted in resident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warrant of fitness that expires 26 May 2019.  There is a maintenance person employed to address the reactive and planned maintenance programme.   Hot water temperatures are monitored and managed within 43-45 degrees Celsius.  The facility has sufficient space for residents to mobilise using mobility aids.  There are outside areas with seating, tables and shaded areas that are easily accessible.  The external landscaping for the newest extension has been completed.   The certificate for public use for the new extension has been completed.  The previous partial attainment has been addressed.   Staff stated they had sufficient equipment to safely deliver the cares as outlined in the resident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oversees infection surveillance for the service.  Surveillance is an integral part of the infection control programme and is described in CHTs infection control manual.  Monthly infection data is collected for all infections based on standard definitions, as described in the surveillance policy.  An individual resident infection form is completed, which includes signs and symptoms of infection, treatment, follow-up, review and resolution.  Short-term care plans are used.  Infection control data is monitored and evaluated monthly and annually.  Trends and analysis of infection events, outcomes and actions are discussed at quality meetings.  If there is an emergent issue, it is acted upon in a timely manner.  The GP reviews the monthly data and antibiotic use.  There has been one influenza outbreak since the previous audit.  Relevant authorities were notified.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There were three hospital residents with restraint (three bedrails and one lap belt).  One resident had two restraints.  There were two residents using bedrails as enablers.  Staff interviews and staff records evidenced guidance has been given on restraint minimisation and safe practice (RMSP), enabler usage and challenging behaviours.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CHT Healthcare Trust - Peacehaven Resthome &amp; Hospital</w:t>
    </w:r>
    <w:bookmarkEnd w:id="58"/>
    <w:r>
      <w:rPr>
        <w:rFonts w:cs="Arial"/>
        <w:sz w:val="16"/>
        <w:szCs w:val="20"/>
      </w:rPr>
      <w:tab/>
      <w:t xml:space="preserve">Date of Audit: </w:t>
    </w:r>
    <w:bookmarkStart w:id="59" w:name="AuditStartDate1"/>
    <w:r>
      <w:rPr>
        <w:rFonts w:cs="Arial"/>
        <w:sz w:val="16"/>
        <w:szCs w:val="20"/>
      </w:rPr>
      <w:t>31 October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