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AA5EF1">
      <w:pPr>
        <w:pStyle w:val="Heading1"/>
        <w:rPr>
          <w:rFonts w:cs="Arial"/>
        </w:rPr>
      </w:pPr>
      <w:bookmarkStart w:id="0" w:name="PRMS_RIName"/>
      <w:r>
        <w:rPr>
          <w:rFonts w:cs="Arial"/>
        </w:rPr>
        <w:t>Heritage Lifecare Limited - George Manning House</w:t>
      </w:r>
      <w:bookmarkEnd w:id="0"/>
    </w:p>
    <w:p w:rsidR="00460D43" w:rsidRDefault="00AA5EF1">
      <w:pPr>
        <w:pStyle w:val="Heading2"/>
        <w:spacing w:after="0"/>
        <w:rPr>
          <w:rFonts w:cs="Arial"/>
        </w:rPr>
      </w:pPr>
      <w:r>
        <w:rPr>
          <w:rFonts w:cs="Arial"/>
        </w:rPr>
        <w:t>Introduction</w:t>
      </w:r>
    </w:p>
    <w:p w:rsidR="00460D43" w:rsidRDefault="00AA5EF1">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AA5EF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AA5EF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AA5EF1"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9" w:history="1">
        <w:r>
          <w:rPr>
            <w:rStyle w:val="Hyperlink"/>
            <w:rFonts w:cs="Arial"/>
          </w:rPr>
          <w:t>here</w:t>
        </w:r>
      </w:hyperlink>
      <w:r>
        <w:rPr>
          <w:rFonts w:cs="Arial"/>
        </w:rPr>
        <w:t>.</w:t>
      </w:r>
    </w:p>
    <w:p w:rsidR="00460D43" w:rsidRDefault="00AA5EF1">
      <w:pPr>
        <w:spacing w:before="240" w:after="240"/>
        <w:rPr>
          <w:rFonts w:cs="Arial"/>
          <w:lang w:eastAsia="en-NZ"/>
        </w:rPr>
      </w:pPr>
      <w:r>
        <w:rPr>
          <w:rFonts w:cs="Arial"/>
          <w:lang w:eastAsia="en-NZ"/>
        </w:rPr>
        <w:t>The specifics of this audit included:</w:t>
      </w:r>
    </w:p>
    <w:p w:rsidR="009D18F5" w:rsidRPr="009D18F5" w:rsidRDefault="00AA5EF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AA5EF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rsidR="005A5115" w:rsidRPr="009418D4" w:rsidRDefault="00AA5E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George Manning House</w:t>
      </w:r>
      <w:bookmarkEnd w:id="5"/>
    </w:p>
    <w:p w:rsidR="005A5115" w:rsidRPr="009418D4" w:rsidRDefault="00AA5E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5115" w:rsidRPr="009418D4" w:rsidRDefault="00AA5E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6 December 2018</w:t>
      </w:r>
      <w:bookmarkEnd w:id="7"/>
      <w:r w:rsidRPr="009418D4">
        <w:rPr>
          <w:rFonts w:cs="Arial"/>
        </w:rPr>
        <w:tab/>
        <w:t xml:space="preserve">End date: </w:t>
      </w:r>
      <w:bookmarkStart w:id="8" w:name="AuditEndDate"/>
      <w:r>
        <w:rPr>
          <w:rFonts w:cs="Arial"/>
        </w:rPr>
        <w:t>6 May 2014</w:t>
      </w:r>
      <w:bookmarkEnd w:id="8"/>
    </w:p>
    <w:p w:rsidR="005A5115" w:rsidRPr="009418D4" w:rsidRDefault="00AA5E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A 17-bed wing of this facility was demolished following the 2011 Christchurch earthquake and has now been rebuilt to provide 18 beds. Utility rooms have </w:t>
      </w:r>
      <w:r w:rsidRPr="009418D4">
        <w:rPr>
          <w:rFonts w:cs="Arial"/>
        </w:rPr>
        <w:t>been reconstructed into five residents’ rooms and one area has been remodelled into a purpose-built palliative care suite. These 24 new or reconstructed rooms, providing 25 beds, were included in a partial provisional audit to ensure they meet the required</w:t>
      </w:r>
      <w:r w:rsidRPr="009418D4">
        <w:rPr>
          <w:rFonts w:cs="Arial"/>
        </w:rPr>
        <w:t xml:space="preserve"> standards. As a result of the rebuild and reconfiguration, the number of certified dual-purpose rest home and hospital level care beds in the facility increases from 81 to 88. </w:t>
      </w:r>
    </w:p>
    <w:bookmarkEnd w:id="9"/>
    <w:p w:rsidR="00000907" w:rsidRPr="009418D4" w:rsidRDefault="00AA5E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w:t>
      </w:r>
      <w:r w:rsidRPr="009D18F5">
        <w:rPr>
          <w:rFonts w:cs="Arial"/>
          <w:b/>
        </w:rPr>
        <w:t xml:space="preserve"> of the audit:</w:t>
      </w:r>
      <w:r w:rsidRPr="009418D4">
        <w:rPr>
          <w:rFonts w:cs="Arial"/>
        </w:rPr>
        <w:t xml:space="preserve"> </w:t>
      </w:r>
      <w:bookmarkStart w:id="10" w:name="BedsOccupied"/>
      <w:r w:rsidRPr="009418D4">
        <w:rPr>
          <w:rFonts w:cs="Arial"/>
        </w:rPr>
        <w:t>60</w:t>
      </w:r>
      <w:bookmarkEnd w:id="10"/>
    </w:p>
    <w:p w:rsidR="009D18F5" w:rsidRDefault="00AA5EF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AA5EF1">
      <w:pPr>
        <w:pStyle w:val="Heading1"/>
        <w:rPr>
          <w:rFonts w:cs="Arial"/>
        </w:rPr>
      </w:pPr>
      <w:r>
        <w:rPr>
          <w:rFonts w:cs="Arial"/>
        </w:rPr>
        <w:lastRenderedPageBreak/>
        <w:t>Executive summary of the audit</w:t>
      </w:r>
    </w:p>
    <w:p w:rsidR="00460D43" w:rsidRDefault="00AA5EF1">
      <w:pPr>
        <w:pStyle w:val="Heading2"/>
        <w:rPr>
          <w:rFonts w:cs="Arial"/>
        </w:rPr>
      </w:pPr>
      <w:r>
        <w:rPr>
          <w:rFonts w:cs="Arial"/>
        </w:rPr>
        <w:t>Introduction</w:t>
      </w:r>
    </w:p>
    <w:p w:rsidR="00460D43" w:rsidRDefault="00AA5EF1">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AA5EF1">
      <w:pPr>
        <w:pStyle w:val="ListParagraph"/>
        <w:numPr>
          <w:ilvl w:val="0"/>
          <w:numId w:val="1"/>
        </w:numPr>
        <w:spacing w:before="240" w:after="240"/>
        <w:rPr>
          <w:rFonts w:cs="Arial"/>
          <w:lang w:eastAsia="en-NZ"/>
        </w:rPr>
      </w:pPr>
      <w:r>
        <w:rPr>
          <w:rFonts w:cs="Arial"/>
          <w:lang w:eastAsia="en-NZ"/>
        </w:rPr>
        <w:t>c</w:t>
      </w:r>
      <w:r>
        <w:rPr>
          <w:rFonts w:cs="Arial"/>
          <w:lang w:eastAsia="en-NZ"/>
        </w:rPr>
        <w:t>onsumer rights</w:t>
      </w:r>
    </w:p>
    <w:p w:rsidR="00460D43" w:rsidRDefault="00AA5EF1">
      <w:pPr>
        <w:pStyle w:val="ListParagraph"/>
        <w:numPr>
          <w:ilvl w:val="0"/>
          <w:numId w:val="1"/>
        </w:numPr>
        <w:spacing w:before="240" w:after="240"/>
        <w:rPr>
          <w:rFonts w:cs="Arial"/>
          <w:lang w:eastAsia="en-NZ"/>
        </w:rPr>
      </w:pPr>
      <w:r>
        <w:rPr>
          <w:rFonts w:cs="Arial"/>
          <w:lang w:eastAsia="en-NZ"/>
        </w:rPr>
        <w:t>organisational management</w:t>
      </w:r>
    </w:p>
    <w:p w:rsidR="00460D43" w:rsidRDefault="00AA5EF1">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AA5EF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AA5EF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AA5EF1">
      <w:pPr>
        <w:pStyle w:val="ListParagraph"/>
        <w:numPr>
          <w:ilvl w:val="0"/>
          <w:numId w:val="1"/>
        </w:numPr>
        <w:spacing w:before="240" w:after="240"/>
        <w:rPr>
          <w:rFonts w:cs="Arial"/>
          <w:lang w:eastAsia="en-NZ"/>
        </w:rPr>
      </w:pPr>
      <w:r>
        <w:rPr>
          <w:rFonts w:cs="Arial"/>
          <w:lang w:eastAsia="en-NZ"/>
        </w:rPr>
        <w:t>infection prevention and control.</w:t>
      </w:r>
    </w:p>
    <w:p w:rsidR="00460D43" w:rsidRDefault="00AA5EF1">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AA5EF1">
      <w:pPr>
        <w:pStyle w:val="Heading2"/>
        <w:spacing w:after="0"/>
        <w:rPr>
          <w:rFonts w:cs="Arial"/>
        </w:rPr>
      </w:pPr>
      <w:r>
        <w:rPr>
          <w:rFonts w:cs="Arial"/>
        </w:rPr>
        <w:t>General overview of the audit</w:t>
      </w:r>
    </w:p>
    <w:p w:rsidR="00E536CC" w:rsidRDefault="00AA5EF1">
      <w:pPr>
        <w:spacing w:before="240" w:line="276" w:lineRule="auto"/>
        <w:rPr>
          <w:rFonts w:eastAsia="Calibri"/>
        </w:rPr>
      </w:pPr>
      <w:bookmarkStart w:id="11" w:name="GeneralOverview"/>
      <w:r w:rsidRPr="00A4268A">
        <w:rPr>
          <w:rFonts w:eastAsia="Calibri"/>
        </w:rPr>
        <w:t>George Manning House (known as George Manning Lifecare) is currently certificated to provide rest home and hospital level care for up to 81 residents. The service is operated by Heritage Lifecare Limited (HLL) and managed by a facility manager and a clinic</w:t>
      </w:r>
      <w:r w:rsidRPr="00A4268A">
        <w:rPr>
          <w:rFonts w:eastAsia="Calibri"/>
        </w:rPr>
        <w:t xml:space="preserve">al services manager. </w:t>
      </w:r>
    </w:p>
    <w:p w:rsidR="00000907" w:rsidRPr="00A4268A" w:rsidRDefault="00AA5EF1">
      <w:pPr>
        <w:spacing w:before="240" w:line="276" w:lineRule="auto"/>
        <w:rPr>
          <w:rFonts w:eastAsia="Calibri"/>
        </w:rPr>
      </w:pPr>
      <w:r w:rsidRPr="00A4268A">
        <w:rPr>
          <w:rFonts w:eastAsia="Calibri"/>
        </w:rPr>
        <w:t>This partial provisional audit was conducted against the Health and Disability Services Standards for review of a wing of the facility that has been rebuilt following earthquake damage, the conversion of utility rooms into five reside</w:t>
      </w:r>
      <w:r w:rsidRPr="00A4268A">
        <w:rPr>
          <w:rFonts w:eastAsia="Calibri"/>
        </w:rPr>
        <w:t>nts’ rooms and the renovation of an area into a purpose-built palliative care suite. The facility will now have 88 dual purpose beds. Audit processes included review of policies and procedures, review of staff files, observations with a focus on the enviro</w:t>
      </w:r>
      <w:r w:rsidRPr="00A4268A">
        <w:rPr>
          <w:rFonts w:eastAsia="Calibri"/>
        </w:rPr>
        <w:t>nment and interviews with management and staff.</w:t>
      </w:r>
    </w:p>
    <w:p w:rsidR="00000907" w:rsidRPr="00A4268A" w:rsidRDefault="00AA5EF1">
      <w:pPr>
        <w:spacing w:before="240" w:line="276" w:lineRule="auto"/>
        <w:rPr>
          <w:rFonts w:eastAsia="Calibri"/>
        </w:rPr>
      </w:pPr>
      <w:r w:rsidRPr="00A4268A">
        <w:rPr>
          <w:rFonts w:eastAsia="Calibri"/>
        </w:rPr>
        <w:t>There were no areas for improvement identified during this audit.</w:t>
      </w:r>
    </w:p>
    <w:bookmarkEnd w:id="11"/>
    <w:p w:rsidR="00000907" w:rsidRPr="00A4268A" w:rsidRDefault="00000907">
      <w:pPr>
        <w:spacing w:before="240" w:line="276" w:lineRule="auto"/>
        <w:rPr>
          <w:rFonts w:eastAsia="Calibri"/>
        </w:rPr>
      </w:pPr>
    </w:p>
    <w:p w:rsidR="00460D43" w:rsidRDefault="00AA5EF1" w:rsidP="000E6E02">
      <w:pPr>
        <w:pStyle w:val="Heading2"/>
        <w:spacing w:before="0"/>
        <w:rPr>
          <w:rFonts w:cs="Arial"/>
        </w:rPr>
      </w:pPr>
      <w:r>
        <w:rPr>
          <w:rFonts w:cs="Arial"/>
        </w:rPr>
        <w:t>Consumer rights</w:t>
      </w:r>
    </w:p>
    <w:p w:rsidR="00000907" w:rsidRPr="00A4268A" w:rsidRDefault="00000907">
      <w:pPr>
        <w:spacing w:before="240" w:line="276" w:lineRule="auto"/>
        <w:rPr>
          <w:rFonts w:eastAsia="Calibri"/>
        </w:rPr>
      </w:pPr>
    </w:p>
    <w:p w:rsidR="00460D43" w:rsidRDefault="00AA5EF1" w:rsidP="000E6E02">
      <w:pPr>
        <w:pStyle w:val="Heading2"/>
        <w:spacing w:before="0"/>
        <w:rPr>
          <w:rFonts w:cs="Arial"/>
        </w:rPr>
      </w:pPr>
      <w:r>
        <w:rPr>
          <w:rFonts w:cs="Arial"/>
        </w:rPr>
        <w:t>Organisational management</w:t>
      </w:r>
    </w:p>
    <w:p w:rsidR="00460D43" w:rsidRDefault="00AA5EF1">
      <w:pPr>
        <w:spacing w:before="240" w:line="276" w:lineRule="auto"/>
        <w:rPr>
          <w:rFonts w:eastAsia="Calibri"/>
        </w:rPr>
      </w:pPr>
      <w:bookmarkStart w:id="12" w:name="OrganisationalManagement"/>
      <w:r w:rsidRPr="00A4268A">
        <w:rPr>
          <w:rFonts w:eastAsia="Calibri"/>
        </w:rPr>
        <w:t>Heritage Lifecare Limited (HLL) is the governing body and has overall responsibility for the services provided at this facility.  A business and quality and risk management plans are documented and incl</w:t>
      </w:r>
      <w:r w:rsidRPr="00A4268A">
        <w:rPr>
          <w:rFonts w:eastAsia="Calibri"/>
        </w:rPr>
        <w:t>udes the scope, direction, goals, values and mission statement of the organisation. Systems are in place for monitoring the services provided, including regular weekly and monthly reporting by the facility manager to senior managers at the support office o</w:t>
      </w:r>
      <w:r w:rsidRPr="00A4268A">
        <w:rPr>
          <w:rFonts w:eastAsia="Calibri"/>
        </w:rPr>
        <w:t>f Heritage Lifecare Limited.</w:t>
      </w:r>
    </w:p>
    <w:p w:rsidR="00000907" w:rsidRPr="00A4268A" w:rsidRDefault="00AA5EF1">
      <w:pPr>
        <w:spacing w:before="240" w:line="276" w:lineRule="auto"/>
        <w:rPr>
          <w:rFonts w:eastAsia="Calibri"/>
        </w:rPr>
      </w:pPr>
      <w:r w:rsidRPr="00A4268A">
        <w:rPr>
          <w:rFonts w:eastAsia="Calibri"/>
        </w:rPr>
        <w:t>The facility is managed by a suitably qualified manager who has extensive management experience within the health and disability sector. An experienced clinical services manager, who is a registered nurse, relieves in her absen</w:t>
      </w:r>
      <w:r w:rsidRPr="00A4268A">
        <w:rPr>
          <w:rFonts w:eastAsia="Calibri"/>
        </w:rPr>
        <w:t xml:space="preserve">ce.  </w:t>
      </w:r>
    </w:p>
    <w:p w:rsidR="00000907" w:rsidRPr="00A4268A" w:rsidRDefault="00AA5EF1">
      <w:pPr>
        <w:spacing w:before="240" w:line="276" w:lineRule="auto"/>
        <w:rPr>
          <w:rFonts w:eastAsia="Calibri"/>
        </w:rPr>
      </w:pPr>
      <w:r w:rsidRPr="00A4268A">
        <w:rPr>
          <w:rFonts w:eastAsia="Calibri"/>
        </w:rPr>
        <w:t>Human resources processes will operate as previously. The human resources management policy, based on current good practice, has guided the system for recruitment and appointment of staff and will continue to be used for any new staff required. A com</w:t>
      </w:r>
      <w:r w:rsidRPr="00A4268A">
        <w:rPr>
          <w:rFonts w:eastAsia="Calibri"/>
        </w:rPr>
        <w:t>prehensive orientation and staff training programme ensure staff are competent to undertake their role. There is a systematic approach to identify, plan facilitate and record ongoing staff training which supports safe service delivery. Individual annual pe</w:t>
      </w:r>
      <w:r w:rsidRPr="00A4268A">
        <w:rPr>
          <w:rFonts w:eastAsia="Calibri"/>
        </w:rPr>
        <w:t>rformance reviews are undertaken.</w:t>
      </w:r>
    </w:p>
    <w:p w:rsidR="00000907" w:rsidRPr="00A4268A" w:rsidRDefault="00AA5EF1">
      <w:pPr>
        <w:spacing w:before="240" w:line="276" w:lineRule="auto"/>
        <w:rPr>
          <w:rFonts w:eastAsia="Calibri"/>
        </w:rPr>
      </w:pPr>
      <w:r w:rsidRPr="00A4268A">
        <w:rPr>
          <w:rFonts w:eastAsia="Calibri"/>
        </w:rPr>
        <w:t>Staffing rationale for the additional rooms is detailed and is part of the wider transition plan in place to ensure the ongoing needs of residents are met safely. Managers are on call after hours to support staff when requ</w:t>
      </w:r>
      <w:r w:rsidRPr="00A4268A">
        <w:rPr>
          <w:rFonts w:eastAsia="Calibri"/>
        </w:rPr>
        <w:t>ired.</w:t>
      </w:r>
    </w:p>
    <w:bookmarkEnd w:id="12"/>
    <w:p w:rsidR="00000907" w:rsidRPr="00A4268A" w:rsidRDefault="00000907">
      <w:pPr>
        <w:spacing w:before="240" w:line="276" w:lineRule="auto"/>
        <w:rPr>
          <w:rFonts w:eastAsia="Calibri"/>
        </w:rPr>
      </w:pPr>
    </w:p>
    <w:p w:rsidR="00460D43" w:rsidRDefault="00AA5EF1" w:rsidP="000E6E02">
      <w:pPr>
        <w:pStyle w:val="Heading2"/>
        <w:spacing w:before="0"/>
        <w:rPr>
          <w:rFonts w:cs="Arial"/>
        </w:rPr>
      </w:pPr>
      <w:r>
        <w:rPr>
          <w:rFonts w:cs="Arial"/>
        </w:rPr>
        <w:t>Continuum of service delivery</w:t>
      </w:r>
    </w:p>
    <w:p w:rsidR="00E536CC" w:rsidRPr="005E14A4" w:rsidRDefault="00AA5EF1" w:rsidP="00621629">
      <w:pPr>
        <w:spacing w:before="240" w:line="276" w:lineRule="auto"/>
        <w:rPr>
          <w:rFonts w:eastAsia="Calibri"/>
        </w:rPr>
      </w:pPr>
      <w:bookmarkStart w:id="13" w:name="ContinuumOfServiceDelivery"/>
      <w:r w:rsidRPr="00A4268A">
        <w:rPr>
          <w:rFonts w:eastAsia="Calibri"/>
        </w:rPr>
        <w:t xml:space="preserve">Medicines are managed according to policies and procedures based on current good practice and consistently implemented using an electronic system.  Medications are </w:t>
      </w:r>
      <w:r w:rsidRPr="00A4268A">
        <w:rPr>
          <w:rFonts w:eastAsia="Calibri"/>
        </w:rPr>
        <w:t xml:space="preserve">administered by registered nurses and a medicine competency system is in place. </w:t>
      </w:r>
      <w:r w:rsidRPr="00A4268A">
        <w:rPr>
          <w:rFonts w:eastAsia="Calibri"/>
        </w:rPr>
        <w:lastRenderedPageBreak/>
        <w:t xml:space="preserve">Residents may under pre-determined circumstances, self-administer medicines, and a range of safety and reporting systems are in place. </w:t>
      </w:r>
    </w:p>
    <w:p w:rsidR="00000907" w:rsidRPr="00A4268A" w:rsidRDefault="00AA5EF1" w:rsidP="00621629">
      <w:pPr>
        <w:spacing w:before="240" w:line="276" w:lineRule="auto"/>
        <w:rPr>
          <w:rFonts w:eastAsia="Calibri"/>
        </w:rPr>
      </w:pPr>
      <w:r w:rsidRPr="00A4268A">
        <w:rPr>
          <w:rFonts w:eastAsia="Calibri"/>
        </w:rPr>
        <w:t>The food service meets the nutritional n</w:t>
      </w:r>
      <w:r w:rsidRPr="00A4268A">
        <w:rPr>
          <w:rFonts w:eastAsia="Calibri"/>
        </w:rPr>
        <w:t xml:space="preserve">eeds of the residents with special needs catered for. A food safety plan and policies guide food service delivery. Staff have completed food safety training and updates. The kitchen was well organised, clean and meets food safety standards. </w:t>
      </w:r>
    </w:p>
    <w:bookmarkEnd w:id="13"/>
    <w:p w:rsidR="00000907" w:rsidRPr="00A4268A" w:rsidRDefault="00000907" w:rsidP="00621629">
      <w:pPr>
        <w:spacing w:before="240" w:line="276" w:lineRule="auto"/>
        <w:rPr>
          <w:rFonts w:eastAsia="Calibri"/>
        </w:rPr>
      </w:pPr>
    </w:p>
    <w:p w:rsidR="00460D43" w:rsidRDefault="00AA5EF1" w:rsidP="000E6E02">
      <w:pPr>
        <w:pStyle w:val="Heading2"/>
        <w:spacing w:before="0"/>
        <w:rPr>
          <w:rFonts w:cs="Arial"/>
        </w:rPr>
      </w:pPr>
      <w:r>
        <w:rPr>
          <w:rFonts w:cs="Arial"/>
        </w:rPr>
        <w:t>Safe and appr</w:t>
      </w:r>
      <w:r>
        <w:rPr>
          <w:rFonts w:cs="Arial"/>
        </w:rPr>
        <w:t>opriate environment</w:t>
      </w:r>
    </w:p>
    <w:p w:rsidR="00460D43" w:rsidRDefault="00AA5EF1">
      <w:pPr>
        <w:spacing w:before="240" w:line="276" w:lineRule="auto"/>
        <w:rPr>
          <w:rFonts w:eastAsia="Calibri"/>
        </w:rPr>
      </w:pPr>
      <w:bookmarkStart w:id="14" w:name="SafeAndAppropriateEnvironment"/>
      <w:r w:rsidRPr="00A4268A">
        <w:rPr>
          <w:rFonts w:eastAsia="Calibri"/>
        </w:rPr>
        <w:t>The facility has been purpose built in stages. Additional rooms have been added wh</w:t>
      </w:r>
      <w:r w:rsidRPr="00A4268A">
        <w:rPr>
          <w:rFonts w:eastAsia="Calibri"/>
        </w:rPr>
        <w:t>ile the rebuild of the west wing was occurring.  All rooms are intended to accommodate one resident, although many rooms are of sufficient size to accommodate a couple as needed. Residents all have their own ensuite, which is of adequate size to provide pe</w:t>
      </w:r>
      <w:r w:rsidRPr="00A4268A">
        <w:rPr>
          <w:rFonts w:eastAsia="Calibri"/>
        </w:rPr>
        <w:t xml:space="preserve">rsonal cares. </w:t>
      </w:r>
    </w:p>
    <w:p w:rsidR="00000907" w:rsidRPr="00A4268A" w:rsidRDefault="00AA5EF1">
      <w:pPr>
        <w:spacing w:before="240" w:line="276" w:lineRule="auto"/>
        <w:rPr>
          <w:rFonts w:eastAsia="Calibri"/>
        </w:rPr>
      </w:pPr>
      <w:r w:rsidRPr="00A4268A">
        <w:rPr>
          <w:rFonts w:eastAsia="Calibri"/>
        </w:rPr>
        <w:t>All building and plant comply with legislation and a current building warrant of fitness was displayed.  Since the audit day, certificates of public use and a Code of Compliance have been issued for both the five new rooms and for the rebuild of the west w</w:t>
      </w:r>
      <w:r w:rsidRPr="00A4268A">
        <w:rPr>
          <w:rFonts w:eastAsia="Calibri"/>
        </w:rPr>
        <w:t xml:space="preserve">ing. A preventative and reactive maintenance programme is implemented.   </w:t>
      </w:r>
    </w:p>
    <w:p w:rsidR="00000907" w:rsidRPr="00A4268A" w:rsidRDefault="00AA5EF1">
      <w:pPr>
        <w:spacing w:before="240" w:line="276" w:lineRule="auto"/>
        <w:rPr>
          <w:rFonts w:eastAsia="Calibri"/>
        </w:rPr>
      </w:pPr>
      <w:r w:rsidRPr="00A4268A">
        <w:rPr>
          <w:rFonts w:eastAsia="Calibri"/>
        </w:rPr>
        <w:t xml:space="preserve">Communal dining and lounge areas are spacious and have been extended with the rebuild of the west wing. External areas with seating are available and are safe.  </w:t>
      </w:r>
    </w:p>
    <w:p w:rsidR="00000907" w:rsidRPr="00A4268A" w:rsidRDefault="00AA5EF1">
      <w:pPr>
        <w:spacing w:before="240" w:line="276" w:lineRule="auto"/>
        <w:rPr>
          <w:rFonts w:eastAsia="Calibri"/>
        </w:rPr>
      </w:pPr>
      <w:r w:rsidRPr="00A4268A">
        <w:rPr>
          <w:rFonts w:eastAsia="Calibri"/>
        </w:rPr>
        <w:t>Implemented policies</w:t>
      </w:r>
      <w:r w:rsidRPr="00A4268A">
        <w:rPr>
          <w:rFonts w:eastAsia="Calibri"/>
        </w:rPr>
        <w:t xml:space="preserve"> guide the management of waste and hazardous substances. Protective equipment and clothing are provided. Chemicals, soiled linen and equipment are safely stored. All laundry is undertaken onsite and dedicated cleaning staff are employed. Cleaning and laund</w:t>
      </w:r>
      <w:r w:rsidRPr="00A4268A">
        <w:rPr>
          <w:rFonts w:eastAsia="Calibri"/>
        </w:rPr>
        <w:t xml:space="preserve">ry systems are monitored to evaluate effectiveness. </w:t>
      </w:r>
    </w:p>
    <w:p w:rsidR="00000907" w:rsidRPr="00A4268A" w:rsidRDefault="00AA5EF1">
      <w:pPr>
        <w:spacing w:before="240" w:line="276" w:lineRule="auto"/>
        <w:rPr>
          <w:rFonts w:eastAsia="Calibri"/>
        </w:rPr>
      </w:pPr>
      <w:r w:rsidRPr="00A4268A">
        <w:rPr>
          <w:rFonts w:eastAsia="Calibri"/>
        </w:rPr>
        <w:t>Emergency procedures are documented and displayed. An updated fire evacuation plan was approved 12 December 2018.  Six monthly fire drills are completed and there is a sprinkler system and call points in</w:t>
      </w:r>
      <w:r w:rsidRPr="00A4268A">
        <w:rPr>
          <w:rFonts w:eastAsia="Calibri"/>
        </w:rPr>
        <w:t>stalled in case of fire.  A set of emergency equipment and supplies are available and are checked monthly. A digital call bell system is in place and response times are intermittently monitored. Staff are kept updated on security arrangements and expectati</w:t>
      </w:r>
      <w:r w:rsidRPr="00A4268A">
        <w:rPr>
          <w:rFonts w:eastAsia="Calibri"/>
        </w:rPr>
        <w:t>ons and a contracted security company monitors the facility each night.</w:t>
      </w:r>
    </w:p>
    <w:bookmarkEnd w:id="14"/>
    <w:p w:rsidR="00000907" w:rsidRPr="00A4268A" w:rsidRDefault="00000907">
      <w:pPr>
        <w:spacing w:before="240" w:line="276" w:lineRule="auto"/>
        <w:rPr>
          <w:rFonts w:eastAsia="Calibri"/>
        </w:rPr>
      </w:pPr>
    </w:p>
    <w:p w:rsidR="00460D43" w:rsidRDefault="00AA5EF1" w:rsidP="000E6E02">
      <w:pPr>
        <w:pStyle w:val="Heading2"/>
        <w:spacing w:before="0"/>
        <w:rPr>
          <w:rFonts w:cs="Arial"/>
        </w:rPr>
      </w:pPr>
      <w:r>
        <w:rPr>
          <w:rFonts w:cs="Arial"/>
        </w:rPr>
        <w:t>Restraint minimisation and safe practice</w:t>
      </w:r>
    </w:p>
    <w:p w:rsidR="00460D43" w:rsidRDefault="00AA5EF1">
      <w:pPr>
        <w:spacing w:before="240" w:line="276" w:lineRule="auto"/>
        <w:rPr>
          <w:rFonts w:eastAsia="Calibri"/>
        </w:rPr>
      </w:pPr>
      <w:bookmarkStart w:id="15" w:name="RestraintMinimisationAndSafePractice"/>
      <w:r w:rsidRPr="00A4268A">
        <w:rPr>
          <w:rFonts w:eastAsia="Calibri"/>
        </w:rPr>
        <w:t>This section was no applicable for this audit.</w:t>
      </w:r>
    </w:p>
    <w:bookmarkEnd w:id="15"/>
    <w:p w:rsidR="00000907" w:rsidRPr="00A4268A" w:rsidRDefault="00000907">
      <w:pPr>
        <w:spacing w:before="240" w:line="276" w:lineRule="auto"/>
        <w:rPr>
          <w:rFonts w:eastAsia="Calibri"/>
        </w:rPr>
      </w:pPr>
    </w:p>
    <w:p w:rsidR="00460D43" w:rsidRDefault="00AA5EF1" w:rsidP="000E6E02">
      <w:pPr>
        <w:pStyle w:val="Heading2"/>
        <w:spacing w:before="0"/>
        <w:rPr>
          <w:rFonts w:cs="Arial"/>
        </w:rPr>
      </w:pPr>
      <w:r>
        <w:rPr>
          <w:rFonts w:cs="Arial"/>
        </w:rPr>
        <w:t>Infection prevention and control</w:t>
      </w:r>
    </w:p>
    <w:p w:rsidR="00460D43" w:rsidRDefault="00AA5EF1">
      <w:pPr>
        <w:spacing w:before="240" w:line="276" w:lineRule="auto"/>
        <w:rPr>
          <w:rFonts w:eastAsia="Calibri"/>
        </w:rPr>
      </w:pPr>
      <w:bookmarkStart w:id="16" w:name="InfectionPreventionAndControl"/>
      <w:r w:rsidRPr="00A4268A">
        <w:rPr>
          <w:rFonts w:eastAsia="Calibri"/>
        </w:rPr>
        <w:t xml:space="preserve">The infection prevention and control </w:t>
      </w:r>
      <w:r w:rsidRPr="00A4268A">
        <w:rPr>
          <w:rFonts w:eastAsia="Calibri"/>
        </w:rPr>
        <w:t>programme, led by an experienced and appropriately trained infection control nurse, aims to prevent and manage infections. Monthly reports are provided to the HLL support office and a summary to the board. There are terms of reference for the infection con</w:t>
      </w:r>
      <w:r w:rsidRPr="00A4268A">
        <w:rPr>
          <w:rFonts w:eastAsia="Calibri"/>
        </w:rPr>
        <w:t>trol committee and specialist infection prevention and control advice is able to be accessed from the District Health Board.</w:t>
      </w:r>
    </w:p>
    <w:p w:rsidR="00000907" w:rsidRPr="00A4268A" w:rsidRDefault="00000907">
      <w:pPr>
        <w:spacing w:before="240" w:line="276" w:lineRule="auto"/>
        <w:rPr>
          <w:rFonts w:eastAsia="Calibri"/>
        </w:rPr>
      </w:pPr>
      <w:bookmarkStart w:id="17" w:name="_GoBack"/>
      <w:bookmarkEnd w:id="16"/>
      <w:bookmarkEnd w:id="17"/>
    </w:p>
    <w:p w:rsidR="00460D43" w:rsidRDefault="00AA5EF1" w:rsidP="000E6E02">
      <w:pPr>
        <w:pStyle w:val="Heading2"/>
        <w:spacing w:before="0"/>
        <w:rPr>
          <w:rFonts w:cs="Arial"/>
        </w:rPr>
      </w:pPr>
      <w:r>
        <w:rPr>
          <w:rFonts w:cs="Arial"/>
        </w:rPr>
        <w:lastRenderedPageBreak/>
        <w:t>Summary of attainment</w:t>
      </w:r>
    </w:p>
    <w:p w:rsidR="00460D43" w:rsidRDefault="00AA5EF1">
      <w:pPr>
        <w:keepNext/>
        <w:spacing w:before="240" w:after="240" w:line="276" w:lineRule="auto"/>
        <w:rPr>
          <w:rFonts w:eastAsia="Calibri"/>
        </w:rPr>
      </w:pPr>
      <w:r>
        <w:rPr>
          <w:rFonts w:eastAsia="Calibri"/>
        </w:rPr>
        <w:t>The following table summarises the number of standards and criteria audited and the ratings they were awarde</w:t>
      </w:r>
      <w:r>
        <w:rPr>
          <w:rFonts w:eastAsia="Calibri"/>
        </w:rPr>
        <w:t>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00907">
        <w:tc>
          <w:tcPr>
            <w:tcW w:w="1384" w:type="dxa"/>
            <w:vAlign w:val="center"/>
          </w:tcPr>
          <w:p w:rsidR="00460D43" w:rsidRDefault="00AA5EF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AA5EF1">
            <w:pPr>
              <w:keepNext/>
              <w:spacing w:before="60" w:after="60"/>
              <w:jc w:val="center"/>
              <w:rPr>
                <w:rFonts w:cs="Arial"/>
                <w:b/>
                <w:sz w:val="20"/>
                <w:szCs w:val="20"/>
              </w:rPr>
            </w:pPr>
            <w:r>
              <w:rPr>
                <w:rFonts w:cs="Arial"/>
                <w:b/>
                <w:sz w:val="20"/>
                <w:szCs w:val="20"/>
              </w:rPr>
              <w:t>Continuous Improvement</w:t>
            </w:r>
          </w:p>
          <w:p w:rsidR="00460D43" w:rsidRDefault="00AA5EF1">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AA5EF1">
            <w:pPr>
              <w:keepNext/>
              <w:spacing w:before="60" w:after="60"/>
              <w:jc w:val="center"/>
              <w:rPr>
                <w:rFonts w:cs="Arial"/>
                <w:b/>
                <w:sz w:val="20"/>
                <w:szCs w:val="20"/>
              </w:rPr>
            </w:pPr>
            <w:r>
              <w:rPr>
                <w:rFonts w:cs="Arial"/>
                <w:b/>
                <w:sz w:val="20"/>
                <w:szCs w:val="20"/>
              </w:rPr>
              <w:t>Fully Attained</w:t>
            </w:r>
          </w:p>
          <w:p w:rsidR="00460D43" w:rsidRDefault="00AA5EF1">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AA5EF1">
            <w:pPr>
              <w:keepNext/>
              <w:spacing w:before="60" w:after="60"/>
              <w:jc w:val="center"/>
              <w:rPr>
                <w:rFonts w:cs="Arial"/>
                <w:b/>
                <w:sz w:val="20"/>
                <w:szCs w:val="20"/>
              </w:rPr>
            </w:pPr>
            <w:r>
              <w:rPr>
                <w:rFonts w:cs="Arial"/>
                <w:b/>
                <w:sz w:val="20"/>
                <w:szCs w:val="20"/>
              </w:rPr>
              <w:t>Partially Attained Negligible Risk</w:t>
            </w:r>
          </w:p>
          <w:p w:rsidR="00460D43" w:rsidRDefault="00AA5EF1">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AA5EF1">
            <w:pPr>
              <w:keepNext/>
              <w:spacing w:before="60" w:after="60"/>
              <w:jc w:val="center"/>
              <w:rPr>
                <w:rFonts w:cs="Arial"/>
                <w:b/>
                <w:sz w:val="20"/>
                <w:szCs w:val="20"/>
              </w:rPr>
            </w:pPr>
            <w:r>
              <w:rPr>
                <w:rFonts w:cs="Arial"/>
                <w:b/>
                <w:sz w:val="20"/>
                <w:szCs w:val="20"/>
              </w:rPr>
              <w:t>Partially Attained Low Risk</w:t>
            </w:r>
          </w:p>
          <w:p w:rsidR="00460D43" w:rsidRDefault="00AA5EF1">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AA5EF1">
            <w:pPr>
              <w:keepNext/>
              <w:spacing w:before="60" w:after="60"/>
              <w:jc w:val="center"/>
              <w:rPr>
                <w:rFonts w:cs="Arial"/>
                <w:b/>
                <w:sz w:val="20"/>
                <w:szCs w:val="20"/>
              </w:rPr>
            </w:pPr>
            <w:r>
              <w:rPr>
                <w:rFonts w:cs="Arial"/>
                <w:b/>
                <w:sz w:val="20"/>
                <w:szCs w:val="20"/>
              </w:rPr>
              <w:t>Partially Attained Moderate Risk</w:t>
            </w:r>
          </w:p>
          <w:p w:rsidR="00460D43" w:rsidRDefault="00AA5EF1">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AA5EF1">
            <w:pPr>
              <w:keepNext/>
              <w:spacing w:before="60" w:after="60"/>
              <w:jc w:val="center"/>
              <w:rPr>
                <w:rFonts w:cs="Arial"/>
                <w:b/>
                <w:sz w:val="20"/>
                <w:szCs w:val="20"/>
              </w:rPr>
            </w:pPr>
            <w:r>
              <w:rPr>
                <w:rFonts w:cs="Arial"/>
                <w:b/>
                <w:sz w:val="20"/>
                <w:szCs w:val="20"/>
              </w:rPr>
              <w:t>Partially Attained High Risk</w:t>
            </w:r>
          </w:p>
          <w:p w:rsidR="00460D43" w:rsidRDefault="00AA5EF1">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AA5EF1">
            <w:pPr>
              <w:keepNext/>
              <w:spacing w:before="60" w:after="60"/>
              <w:jc w:val="center"/>
              <w:rPr>
                <w:rFonts w:cs="Arial"/>
                <w:b/>
                <w:sz w:val="20"/>
                <w:szCs w:val="20"/>
              </w:rPr>
            </w:pPr>
            <w:r>
              <w:rPr>
                <w:rFonts w:cs="Arial"/>
                <w:b/>
                <w:sz w:val="20"/>
                <w:szCs w:val="20"/>
              </w:rPr>
              <w:t xml:space="preserve">Partially </w:t>
            </w:r>
            <w:r>
              <w:rPr>
                <w:rFonts w:cs="Arial"/>
                <w:b/>
                <w:sz w:val="20"/>
                <w:szCs w:val="20"/>
              </w:rPr>
              <w:t>Attained Critical Risk</w:t>
            </w:r>
          </w:p>
          <w:p w:rsidR="00460D43" w:rsidRDefault="00AA5EF1">
            <w:pPr>
              <w:keepNext/>
              <w:spacing w:before="60" w:after="60"/>
              <w:jc w:val="center"/>
              <w:rPr>
                <w:rFonts w:cs="Arial"/>
                <w:b/>
                <w:sz w:val="20"/>
                <w:szCs w:val="20"/>
              </w:rPr>
            </w:pPr>
            <w:r>
              <w:rPr>
                <w:rFonts w:cs="Arial"/>
                <w:b/>
                <w:sz w:val="20"/>
                <w:szCs w:val="20"/>
              </w:rPr>
              <w:t>(PA Critical)</w:t>
            </w:r>
          </w:p>
        </w:tc>
      </w:tr>
      <w:tr w:rsidR="00000907">
        <w:tc>
          <w:tcPr>
            <w:tcW w:w="1384" w:type="dxa"/>
            <w:vAlign w:val="center"/>
          </w:tcPr>
          <w:p w:rsidR="00460D43" w:rsidRDefault="00AA5EF1">
            <w:pPr>
              <w:keepNext/>
              <w:spacing w:before="60" w:after="60"/>
              <w:rPr>
                <w:rFonts w:cs="Arial"/>
                <w:b/>
                <w:sz w:val="20"/>
                <w:szCs w:val="20"/>
              </w:rPr>
            </w:pPr>
            <w:r>
              <w:rPr>
                <w:rFonts w:cs="Arial"/>
                <w:b/>
                <w:sz w:val="20"/>
                <w:szCs w:val="20"/>
              </w:rPr>
              <w:t>Standards</w:t>
            </w:r>
          </w:p>
        </w:tc>
        <w:tc>
          <w:tcPr>
            <w:tcW w:w="1701" w:type="dxa"/>
            <w:vAlign w:val="center"/>
          </w:tcPr>
          <w:p w:rsidR="00460D43" w:rsidRDefault="00AA5EF1"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AA5EF1" w:rsidP="00A4268A">
            <w:pPr>
              <w:spacing w:before="60" w:after="60"/>
              <w:jc w:val="center"/>
              <w:rPr>
                <w:rFonts w:cs="Arial"/>
                <w:sz w:val="20"/>
                <w:szCs w:val="20"/>
                <w:lang w:eastAsia="en-NZ"/>
              </w:rPr>
            </w:pPr>
            <w:bookmarkStart w:id="19" w:name="TotalStdFA"/>
            <w:r>
              <w:rPr>
                <w:rFonts w:cs="Arial"/>
                <w:sz w:val="20"/>
                <w:szCs w:val="20"/>
                <w:lang w:eastAsia="en-NZ"/>
              </w:rPr>
              <w:t>15</w:t>
            </w:r>
            <w:bookmarkEnd w:id="19"/>
          </w:p>
        </w:tc>
        <w:tc>
          <w:tcPr>
            <w:tcW w:w="1843" w:type="dxa"/>
            <w:vAlign w:val="center"/>
          </w:tcPr>
          <w:p w:rsidR="00460D43" w:rsidRDefault="00AA5EF1">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AA5EF1" w:rsidP="00A4268A">
            <w:pPr>
              <w:spacing w:before="60" w:after="60"/>
              <w:jc w:val="center"/>
              <w:rPr>
                <w:rFonts w:cs="Arial"/>
                <w:sz w:val="20"/>
                <w:szCs w:val="20"/>
                <w:lang w:eastAsia="en-NZ"/>
              </w:rPr>
            </w:pPr>
            <w:bookmarkStart w:id="21" w:name="TotalStdPA_Low"/>
            <w:r>
              <w:rPr>
                <w:rFonts w:cs="Arial"/>
                <w:sz w:val="20"/>
                <w:szCs w:val="20"/>
                <w:lang w:eastAsia="en-NZ"/>
              </w:rPr>
              <w:t>0</w:t>
            </w:r>
            <w:bookmarkEnd w:id="21"/>
          </w:p>
        </w:tc>
        <w:tc>
          <w:tcPr>
            <w:tcW w:w="1843" w:type="dxa"/>
            <w:vAlign w:val="center"/>
          </w:tcPr>
          <w:p w:rsidR="00460D43" w:rsidRDefault="00AA5EF1"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rsidR="00460D43" w:rsidRDefault="00AA5EF1">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AA5EF1">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000907">
        <w:tc>
          <w:tcPr>
            <w:tcW w:w="1384" w:type="dxa"/>
            <w:vAlign w:val="center"/>
          </w:tcPr>
          <w:p w:rsidR="00460D43" w:rsidRDefault="00AA5EF1">
            <w:pPr>
              <w:keepNext/>
              <w:spacing w:before="60" w:after="60"/>
              <w:rPr>
                <w:rFonts w:cs="Arial"/>
                <w:b/>
                <w:sz w:val="20"/>
                <w:szCs w:val="20"/>
              </w:rPr>
            </w:pPr>
            <w:r>
              <w:rPr>
                <w:rFonts w:cs="Arial"/>
                <w:b/>
                <w:sz w:val="20"/>
                <w:szCs w:val="20"/>
              </w:rPr>
              <w:t>Criteria</w:t>
            </w:r>
          </w:p>
        </w:tc>
        <w:tc>
          <w:tcPr>
            <w:tcW w:w="1701" w:type="dxa"/>
            <w:vAlign w:val="center"/>
          </w:tcPr>
          <w:p w:rsidR="00460D43" w:rsidRDefault="00AA5EF1">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AA5EF1" w:rsidP="00A4268A">
            <w:pPr>
              <w:spacing w:before="60" w:after="60"/>
              <w:jc w:val="center"/>
              <w:rPr>
                <w:rFonts w:cs="Arial"/>
                <w:sz w:val="20"/>
                <w:szCs w:val="20"/>
                <w:lang w:eastAsia="en-NZ"/>
              </w:rPr>
            </w:pPr>
            <w:bookmarkStart w:id="26" w:name="TotalCritFA"/>
            <w:r>
              <w:rPr>
                <w:rFonts w:cs="Arial"/>
                <w:sz w:val="20"/>
                <w:szCs w:val="20"/>
                <w:lang w:eastAsia="en-NZ"/>
              </w:rPr>
              <w:t>35</w:t>
            </w:r>
            <w:bookmarkEnd w:id="26"/>
          </w:p>
        </w:tc>
        <w:tc>
          <w:tcPr>
            <w:tcW w:w="1843" w:type="dxa"/>
            <w:vAlign w:val="center"/>
          </w:tcPr>
          <w:p w:rsidR="00460D43" w:rsidRDefault="00AA5EF1">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AA5EF1" w:rsidP="00A4268A">
            <w:pPr>
              <w:spacing w:before="60" w:after="60"/>
              <w:jc w:val="center"/>
              <w:rPr>
                <w:rFonts w:cs="Arial"/>
                <w:sz w:val="20"/>
                <w:szCs w:val="20"/>
                <w:lang w:eastAsia="en-NZ"/>
              </w:rPr>
            </w:pPr>
            <w:bookmarkStart w:id="28" w:name="TotalCritPA_Low"/>
            <w:r>
              <w:rPr>
                <w:rFonts w:cs="Arial"/>
                <w:sz w:val="20"/>
                <w:szCs w:val="20"/>
                <w:lang w:eastAsia="en-NZ"/>
              </w:rPr>
              <w:t>0</w:t>
            </w:r>
            <w:bookmarkEnd w:id="28"/>
          </w:p>
        </w:tc>
        <w:tc>
          <w:tcPr>
            <w:tcW w:w="1843" w:type="dxa"/>
            <w:vAlign w:val="center"/>
          </w:tcPr>
          <w:p w:rsidR="00460D43" w:rsidRDefault="00AA5EF1"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rsidR="00460D43" w:rsidRDefault="00AA5EF1">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AA5EF1">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AA5EF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00907">
        <w:tc>
          <w:tcPr>
            <w:tcW w:w="1384" w:type="dxa"/>
            <w:vAlign w:val="center"/>
          </w:tcPr>
          <w:p w:rsidR="00460D43" w:rsidRDefault="00AA5EF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AA5EF1">
            <w:pPr>
              <w:keepNext/>
              <w:spacing w:before="60" w:after="60"/>
              <w:jc w:val="center"/>
              <w:rPr>
                <w:rFonts w:cs="Arial"/>
                <w:b/>
                <w:sz w:val="20"/>
                <w:szCs w:val="20"/>
              </w:rPr>
            </w:pPr>
            <w:r>
              <w:rPr>
                <w:rFonts w:cs="Arial"/>
                <w:b/>
                <w:sz w:val="20"/>
                <w:szCs w:val="20"/>
              </w:rPr>
              <w:t>Unattained Negligible Risk</w:t>
            </w:r>
          </w:p>
          <w:p w:rsidR="00460D43" w:rsidRDefault="00AA5EF1">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AA5EF1">
            <w:pPr>
              <w:keepNext/>
              <w:spacing w:before="60" w:after="60"/>
              <w:jc w:val="center"/>
              <w:rPr>
                <w:rFonts w:cs="Arial"/>
                <w:b/>
                <w:sz w:val="20"/>
                <w:szCs w:val="20"/>
              </w:rPr>
            </w:pPr>
            <w:r>
              <w:rPr>
                <w:rFonts w:cs="Arial"/>
                <w:b/>
                <w:sz w:val="20"/>
                <w:szCs w:val="20"/>
              </w:rPr>
              <w:t>Unattained Low Risk</w:t>
            </w:r>
          </w:p>
          <w:p w:rsidR="00460D43" w:rsidRDefault="00AA5EF1">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AA5EF1">
            <w:pPr>
              <w:keepNext/>
              <w:spacing w:before="60" w:after="60"/>
              <w:jc w:val="center"/>
              <w:rPr>
                <w:rFonts w:cs="Arial"/>
                <w:b/>
                <w:sz w:val="20"/>
                <w:szCs w:val="20"/>
              </w:rPr>
            </w:pPr>
            <w:r>
              <w:rPr>
                <w:rFonts w:cs="Arial"/>
                <w:b/>
                <w:sz w:val="20"/>
                <w:szCs w:val="20"/>
              </w:rPr>
              <w:t>Unattained Moderate Risk</w:t>
            </w:r>
          </w:p>
          <w:p w:rsidR="00460D43" w:rsidRDefault="00AA5EF1">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AA5EF1">
            <w:pPr>
              <w:keepNext/>
              <w:spacing w:before="60" w:after="60"/>
              <w:jc w:val="center"/>
              <w:rPr>
                <w:rFonts w:cs="Arial"/>
                <w:b/>
                <w:sz w:val="20"/>
                <w:szCs w:val="20"/>
              </w:rPr>
            </w:pPr>
            <w:r>
              <w:rPr>
                <w:rFonts w:cs="Arial"/>
                <w:b/>
                <w:sz w:val="20"/>
                <w:szCs w:val="20"/>
              </w:rPr>
              <w:t>Unattained High Risk</w:t>
            </w:r>
          </w:p>
          <w:p w:rsidR="00460D43" w:rsidRDefault="00AA5EF1">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AA5EF1">
            <w:pPr>
              <w:keepNext/>
              <w:spacing w:before="60" w:after="60"/>
              <w:jc w:val="center"/>
              <w:rPr>
                <w:rFonts w:cs="Arial"/>
                <w:b/>
                <w:sz w:val="20"/>
                <w:szCs w:val="20"/>
              </w:rPr>
            </w:pPr>
            <w:r>
              <w:rPr>
                <w:rFonts w:cs="Arial"/>
                <w:b/>
                <w:sz w:val="20"/>
                <w:szCs w:val="20"/>
              </w:rPr>
              <w:t>Unattained Critical Risk</w:t>
            </w:r>
          </w:p>
          <w:p w:rsidR="00460D43" w:rsidRDefault="00AA5EF1">
            <w:pPr>
              <w:keepNext/>
              <w:spacing w:before="60" w:after="60"/>
              <w:jc w:val="center"/>
              <w:rPr>
                <w:rFonts w:cs="Arial"/>
                <w:b/>
                <w:sz w:val="20"/>
                <w:szCs w:val="20"/>
              </w:rPr>
            </w:pPr>
            <w:r>
              <w:rPr>
                <w:rFonts w:cs="Arial"/>
                <w:b/>
                <w:sz w:val="20"/>
                <w:szCs w:val="20"/>
              </w:rPr>
              <w:t>(UA Critical)</w:t>
            </w:r>
          </w:p>
        </w:tc>
      </w:tr>
      <w:tr w:rsidR="00000907">
        <w:tc>
          <w:tcPr>
            <w:tcW w:w="1384" w:type="dxa"/>
            <w:vAlign w:val="center"/>
          </w:tcPr>
          <w:p w:rsidR="00460D43" w:rsidRDefault="00AA5EF1">
            <w:pPr>
              <w:keepNext/>
              <w:spacing w:before="60" w:after="60"/>
              <w:rPr>
                <w:rFonts w:cs="Arial"/>
                <w:b/>
                <w:sz w:val="20"/>
                <w:szCs w:val="20"/>
              </w:rPr>
            </w:pPr>
            <w:r>
              <w:rPr>
                <w:rFonts w:cs="Arial"/>
                <w:b/>
                <w:sz w:val="20"/>
                <w:szCs w:val="20"/>
              </w:rPr>
              <w:t>Standards</w:t>
            </w:r>
          </w:p>
        </w:tc>
        <w:tc>
          <w:tcPr>
            <w:tcW w:w="1701" w:type="dxa"/>
            <w:vAlign w:val="center"/>
          </w:tcPr>
          <w:p w:rsidR="00460D43" w:rsidRDefault="00AA5EF1">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AA5EF1">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AA5EF1">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AA5EF1">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AA5EF1">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000907">
        <w:tc>
          <w:tcPr>
            <w:tcW w:w="1384" w:type="dxa"/>
            <w:vAlign w:val="center"/>
          </w:tcPr>
          <w:p w:rsidR="00460D43" w:rsidRDefault="00AA5EF1">
            <w:pPr>
              <w:spacing w:before="60" w:after="60"/>
              <w:rPr>
                <w:rFonts w:cs="Arial"/>
                <w:b/>
                <w:sz w:val="20"/>
                <w:szCs w:val="20"/>
              </w:rPr>
            </w:pPr>
            <w:r>
              <w:rPr>
                <w:rFonts w:cs="Arial"/>
                <w:b/>
                <w:sz w:val="20"/>
                <w:szCs w:val="20"/>
              </w:rPr>
              <w:t>Criteria</w:t>
            </w:r>
          </w:p>
        </w:tc>
        <w:tc>
          <w:tcPr>
            <w:tcW w:w="1701" w:type="dxa"/>
            <w:vAlign w:val="center"/>
          </w:tcPr>
          <w:p w:rsidR="00460D43" w:rsidRDefault="00AA5EF1">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AA5EF1">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AA5EF1">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AA5EF1">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AA5EF1">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AA5EF1">
      <w:pPr>
        <w:pStyle w:val="Heading1"/>
        <w:rPr>
          <w:rFonts w:cs="Arial"/>
        </w:rPr>
      </w:pPr>
      <w:r>
        <w:rPr>
          <w:rFonts w:cs="Arial"/>
        </w:rPr>
        <w:lastRenderedPageBreak/>
        <w:t>Attainment against the Health and Disability Services Standards</w:t>
      </w:r>
    </w:p>
    <w:p w:rsidR="00460D43" w:rsidRDefault="00AA5EF1">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w:t>
      </w:r>
      <w:r>
        <w:rPr>
          <w:rFonts w:cs="Arial"/>
          <w:sz w:val="24"/>
          <w:szCs w:val="24"/>
          <w:lang w:eastAsia="en-NZ"/>
        </w:rPr>
        <w:t>Depending on the services they provide, not all standards are relevant to all providers and not all standards are assessed at every audit.</w:t>
      </w:r>
    </w:p>
    <w:p w:rsidR="004268A8" w:rsidRDefault="00AA5EF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w:t>
      </w:r>
      <w:r w:rsidRPr="004268A8">
        <w:rPr>
          <w:rFonts w:cs="Arial"/>
          <w:sz w:val="24"/>
          <w:szCs w:val="24"/>
          <w:lang w:eastAsia="en-NZ"/>
        </w:rPr>
        <w:t>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AA5EF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0" w:history="1">
        <w:r>
          <w:rPr>
            <w:rStyle w:val="Hyperlink"/>
            <w:rFonts w:cs="Arial"/>
            <w:sz w:val="24"/>
          </w:rPr>
          <w:t>here</w:t>
        </w:r>
      </w:hyperlink>
      <w:r>
        <w:rPr>
          <w:rFonts w:cs="Arial"/>
          <w:sz w:val="24"/>
          <w:szCs w:val="24"/>
          <w:lang w:eastAsia="en-NZ"/>
        </w:rPr>
        <w:t>.</w:t>
      </w:r>
    </w:p>
    <w:p w:rsidR="00460D43" w:rsidRDefault="00AA5EF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1388"/>
        <w:gridCol w:w="7545"/>
      </w:tblGrid>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AA5E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AA5EF1" w:rsidP="00BE00C7">
            <w:pPr>
              <w:pStyle w:val="OutcomeDescription"/>
              <w:spacing w:before="120" w:after="120"/>
              <w:rPr>
                <w:rFonts w:cs="Arial"/>
                <w:b/>
                <w:lang w:eastAsia="en-NZ"/>
              </w:rPr>
            </w:pPr>
            <w:r w:rsidRPr="00BE00C7">
              <w:rPr>
                <w:rFonts w:cs="Arial"/>
                <w:b/>
                <w:lang w:eastAsia="en-NZ"/>
              </w:rPr>
              <w:t>Audit Evidence</w:t>
            </w: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George Manning Lifecare provides hospital and rest home level care. Heritage Lifecare Limited (HLL) purchased this facility on Febru</w:t>
            </w:r>
            <w:r w:rsidRPr="00BE00C7">
              <w:rPr>
                <w:rFonts w:cs="Arial"/>
                <w:lang w:eastAsia="en-NZ"/>
              </w:rPr>
              <w:t xml:space="preserve">ary 2017 and has since provided an overarching management structure.  Heritage Lifecare Limited has a vision and mission statement related to continued pursuit of excellence in care and refers to respecting, and valuing residents, families and staff. Five </w:t>
            </w:r>
            <w:r w:rsidRPr="00BE00C7">
              <w:rPr>
                <w:rFonts w:cs="Arial"/>
                <w:lang w:eastAsia="en-NZ"/>
              </w:rPr>
              <w:t>underlying values are described and alongside the mission statement are integrated into a document described as ‘The Heritage Way’. A manager from HLL was present during the audit and discussed management expectations and the plans for the new rooms.</w:t>
            </w:r>
          </w:p>
          <w:p w:rsidR="00EB7645" w:rsidRPr="00BE00C7" w:rsidRDefault="00AA5EF1"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is an overarching HLL strategic plan, which includes strategic direction objectives, all of which have key actions and measurements. A George Manning Lifecare specific business plan is in place and has goals, operational objectives and site-specific objec</w:t>
            </w:r>
            <w:r w:rsidRPr="00BE00C7">
              <w:rPr>
                <w:rFonts w:cs="Arial"/>
                <w:lang w:eastAsia="en-NZ"/>
              </w:rPr>
              <w:t>tives. The facility manager provides a monthly report against the objectives to the senior management team at the support office of HLL. A sample of three reports reviewed showed adequate information to monitor performance is reported. This included financ</w:t>
            </w:r>
            <w:r w:rsidRPr="00BE00C7">
              <w:rPr>
                <w:rFonts w:cs="Arial"/>
                <w:lang w:eastAsia="en-NZ"/>
              </w:rPr>
              <w:t>es, occupancy, staff retention, administrative and monitoring functions. Building progress reports to HLL have been maintained.</w:t>
            </w:r>
          </w:p>
          <w:p w:rsidR="00EB7645" w:rsidRPr="00BE00C7" w:rsidRDefault="00AA5EF1" w:rsidP="00BE00C7">
            <w:pPr>
              <w:pStyle w:val="OutcomeDescription"/>
              <w:spacing w:before="120" w:after="120"/>
              <w:rPr>
                <w:rFonts w:cs="Arial"/>
                <w:lang w:eastAsia="en-NZ"/>
              </w:rPr>
            </w:pPr>
            <w:r w:rsidRPr="00BE00C7">
              <w:rPr>
                <w:rFonts w:cs="Arial"/>
                <w:lang w:eastAsia="en-NZ"/>
              </w:rPr>
              <w:lastRenderedPageBreak/>
              <w:t>George Manning Lifecare’s facility manager is suitably qualified and experienced with 36 years in the health and disability sect</w:t>
            </w:r>
            <w:r w:rsidRPr="00BE00C7">
              <w:rPr>
                <w:rFonts w:cs="Arial"/>
                <w:lang w:eastAsia="en-NZ"/>
              </w:rPr>
              <w:t>or, of which 30 have been in various management roles. After progressing through the different levels of management within a large national disability support organisation she moved to George Manning in April 2017. Professional development and ongoing educ</w:t>
            </w:r>
            <w:r w:rsidRPr="00BE00C7">
              <w:rPr>
                <w:rFonts w:cs="Arial"/>
                <w:lang w:eastAsia="en-NZ"/>
              </w:rPr>
              <w:t>ation in relation to aged care is occurring through attendance at relevant conferences, study days and regional retirement village meetings and attendance at local DHB aged residential care meetings. Details of the role, responsibilities and accountabiliti</w:t>
            </w:r>
            <w:r w:rsidRPr="00BE00C7">
              <w:rPr>
                <w:rFonts w:cs="Arial"/>
                <w:lang w:eastAsia="en-NZ"/>
              </w:rPr>
              <w:t xml:space="preserve">es are defined in a job description and an individual employment agreement, although the latter was not sighted as it is reportedly held at head office in Wellington. The facility manager is supported by a clinical services manager. </w:t>
            </w:r>
          </w:p>
          <w:p w:rsidR="00EB7645" w:rsidRPr="00BE00C7" w:rsidRDefault="00AA5EF1" w:rsidP="00BE00C7">
            <w:pPr>
              <w:pStyle w:val="OutcomeDescription"/>
              <w:spacing w:before="120" w:after="120"/>
              <w:rPr>
                <w:rFonts w:cs="Arial"/>
                <w:lang w:eastAsia="en-NZ"/>
              </w:rPr>
            </w:pPr>
            <w:r w:rsidRPr="00BE00C7">
              <w:rPr>
                <w:rFonts w:cs="Arial"/>
                <w:lang w:eastAsia="en-NZ"/>
              </w:rPr>
              <w:t>This facility is curre</w:t>
            </w:r>
            <w:r w:rsidRPr="00BE00C7">
              <w:rPr>
                <w:rFonts w:cs="Arial"/>
                <w:lang w:eastAsia="en-NZ"/>
              </w:rPr>
              <w:t>ntly certified for 81 dual purpose rest home and hospital level care; however only 63 of those beds have been available for occupation since September 2017 when the west wing was demolished and the rebuild started. The rebuild was required due to damage su</w:t>
            </w:r>
            <w:r w:rsidRPr="00BE00C7">
              <w:rPr>
                <w:rFonts w:cs="Arial"/>
                <w:lang w:eastAsia="en-NZ"/>
              </w:rPr>
              <w:t>stained to this part of the building during the February 2011 Christchurch earthquake. On the day of audit 60 (24 rest home, 35 hospital and one respite) of the available beds were occupied by residents receiving care and support under the local DHB Aged R</w:t>
            </w:r>
            <w:r w:rsidRPr="00BE00C7">
              <w:rPr>
                <w:rFonts w:cs="Arial"/>
                <w:lang w:eastAsia="en-NZ"/>
              </w:rPr>
              <w:t>elated Residential Care Agreement (ARRC) for rest home and hospital level care (geriatric and medical – non-acute). One resident was receiving care for a long-term chronic health condition.</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AA5EF1" w:rsidP="00BE00C7">
            <w:pPr>
              <w:pStyle w:val="OutcomeDescription"/>
              <w:spacing w:before="120" w:after="120"/>
              <w:rPr>
                <w:rFonts w:cs="Arial"/>
                <w:lang w:eastAsia="en-NZ"/>
              </w:rPr>
            </w:pPr>
            <w:r w:rsidRPr="00BE00C7">
              <w:rPr>
                <w:rFonts w:cs="Arial"/>
                <w:lang w:eastAsia="en-NZ"/>
              </w:rPr>
              <w:t>The organisation ensures the</w:t>
            </w:r>
            <w:r w:rsidRPr="00BE00C7">
              <w:rPr>
                <w:rFonts w:cs="Arial"/>
                <w:lang w:eastAsia="en-NZ"/>
              </w:rPr>
              <w:t xml:space="preserve"> day-to-day operation of the service is managed in an efficient and effective manner which ensures the provision of timely, appropriate, and safe services to consumers. </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When the facility manager is absent, the clinical services manager carries out requ</w:t>
            </w:r>
            <w:r w:rsidRPr="00BE00C7">
              <w:rPr>
                <w:rFonts w:cs="Arial"/>
                <w:lang w:eastAsia="en-NZ"/>
              </w:rPr>
              <w:t>ired duties under delegated authority. The clinical services manager/registered nurse has extensive experience in a range of aged care facilities in different roles, including management. These are documented within the clinical service manager’s staff fil</w:t>
            </w:r>
            <w:r w:rsidRPr="00BE00C7">
              <w:rPr>
                <w:rFonts w:cs="Arial"/>
                <w:lang w:eastAsia="en-NZ"/>
              </w:rPr>
              <w:t>e that was sighted. The HLL support office is available on call as necessary and managers within that team monitor what is happening. For lengthy absences, the facility manager advised that although not yet needed, she would request a relief manager from H</w:t>
            </w:r>
            <w:r w:rsidRPr="00BE00C7">
              <w:rPr>
                <w:rFonts w:cs="Arial"/>
                <w:lang w:eastAsia="en-NZ"/>
              </w:rPr>
              <w:t>LL, who is available for such circumstances, as this would enable the clinical services manager to maintain the responsibilities of her role.  A senior registered nurse provides additional clinical expertise when required.</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lastRenderedPageBreak/>
              <w:t xml:space="preserve">Standard 1.2.7: Human Resource </w:t>
            </w:r>
            <w:r w:rsidRPr="00BE00C7">
              <w:rPr>
                <w:rFonts w:cs="Arial"/>
                <w:lang w:eastAsia="en-NZ"/>
              </w:rPr>
              <w:t xml:space="preserve">Management </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Policies and procedures, in line with good employment practice and relevant legislation, guide human res</w:t>
            </w:r>
            <w:r w:rsidRPr="00BE00C7">
              <w:rPr>
                <w:rFonts w:cs="Arial"/>
                <w:lang w:eastAsia="en-NZ"/>
              </w:rPr>
              <w:t>ources management processes. Position descriptions reviewed were current and defined the key tasks and accountabilities for the various roles. The recruitment process includes referee checks, police vetting and validation of qualifications and practising c</w:t>
            </w:r>
            <w:r w:rsidRPr="00BE00C7">
              <w:rPr>
                <w:rFonts w:cs="Arial"/>
                <w:lang w:eastAsia="en-NZ"/>
              </w:rPr>
              <w:t xml:space="preserve">ertificates (APCs), where required.   A sample of 13 staff records reviewed confirmed the organisation’s policies are being consistently implemented and records are systematically maintained for all employees under the current management. </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Records of </w:t>
            </w:r>
            <w:r w:rsidRPr="00BE00C7">
              <w:rPr>
                <w:rFonts w:cs="Arial"/>
                <w:lang w:eastAsia="en-NZ"/>
              </w:rPr>
              <w:t>professional qualifications were reviewed and confirmed that these are checked on entry to the service and annually as required.</w:t>
            </w:r>
          </w:p>
          <w:p w:rsidR="00EB7645" w:rsidRPr="00BE00C7" w:rsidRDefault="00AA5EF1" w:rsidP="00BE00C7">
            <w:pPr>
              <w:pStyle w:val="OutcomeDescription"/>
              <w:spacing w:before="120" w:after="120"/>
              <w:rPr>
                <w:rFonts w:cs="Arial"/>
                <w:lang w:eastAsia="en-NZ"/>
              </w:rPr>
            </w:pPr>
            <w:r w:rsidRPr="00BE00C7">
              <w:rPr>
                <w:rFonts w:cs="Arial"/>
                <w:lang w:eastAsia="en-NZ"/>
              </w:rPr>
              <w:t>All new service providers receive an orientation/induction programme that covers the essential components of the services provi</w:t>
            </w:r>
            <w:r w:rsidRPr="00BE00C7">
              <w:rPr>
                <w:rFonts w:cs="Arial"/>
                <w:lang w:eastAsia="en-NZ"/>
              </w:rPr>
              <w:t>ded. Staff records reviewed demonstrated that staff undertake a comprehensive orientation to the hospital and rest home services.  New staff are supported by a ‘buddy’ through their initial orientation period and a signed checklist process for competencies</w:t>
            </w:r>
            <w:r w:rsidRPr="00BE00C7">
              <w:rPr>
                <w:rFonts w:cs="Arial"/>
                <w:lang w:eastAsia="en-NZ"/>
              </w:rPr>
              <w:t xml:space="preserve"> is in place. Main competencies, which include restraint, manual handling, medication, fire evacuation and infection control, are covered through the use of a workbook process. Records sighted, confirmed that first aid certificates are completed by the act</w:t>
            </w:r>
            <w:r w:rsidRPr="00BE00C7">
              <w:rPr>
                <w:rFonts w:cs="Arial"/>
                <w:lang w:eastAsia="en-NZ"/>
              </w:rPr>
              <w:t xml:space="preserve">ivities staff and all registered nurses. </w:t>
            </w:r>
          </w:p>
          <w:p w:rsidR="00EB7645" w:rsidRPr="00BE00C7" w:rsidRDefault="00AA5EF1" w:rsidP="00BE00C7">
            <w:pPr>
              <w:pStyle w:val="OutcomeDescription"/>
              <w:spacing w:before="120" w:after="120"/>
              <w:rPr>
                <w:rFonts w:cs="Arial"/>
                <w:lang w:eastAsia="en-NZ"/>
              </w:rPr>
            </w:pPr>
            <w:r w:rsidRPr="00BE00C7">
              <w:rPr>
                <w:rFonts w:cs="Arial"/>
                <w:lang w:eastAsia="en-NZ"/>
              </w:rPr>
              <w:t>There are a sufficient number of trained and competent registered nurses who are maintaining their annual competency requirements to be able to undertake interRAI assessments.</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Continuing education is planned on an </w:t>
            </w:r>
            <w:r w:rsidRPr="00BE00C7">
              <w:rPr>
                <w:rFonts w:cs="Arial"/>
                <w:lang w:eastAsia="en-NZ"/>
              </w:rPr>
              <w:t>annual basis with a set of mandatory training requirements defined by HLL. Additional training is added according to special interest, or topical issues. All are scheduled to occur over the course of the year with some sessions provided after the monthly s</w:t>
            </w:r>
            <w:r w:rsidRPr="00BE00C7">
              <w:rPr>
                <w:rFonts w:cs="Arial"/>
                <w:lang w:eastAsia="en-NZ"/>
              </w:rPr>
              <w:t xml:space="preserve">taff meeting, some on-line and some one on one when required. Care staff have either completed or commenced a New Zealand Qualification Authority education programme to meet the requirements of the provider’s agreement with the DHB. Attendance records and </w:t>
            </w:r>
            <w:r w:rsidRPr="00BE00C7">
              <w:rPr>
                <w:rFonts w:cs="Arial"/>
                <w:lang w:eastAsia="en-NZ"/>
              </w:rPr>
              <w:t xml:space="preserve">education records reviewed in staff files demonstrated completion of the required training. An annual appraisal process is in place for all staff and records showed that these are occurring. Some were overdue because of injury of the respective appraiser; </w:t>
            </w:r>
            <w:r w:rsidRPr="00BE00C7">
              <w:rPr>
                <w:rFonts w:cs="Arial"/>
                <w:lang w:eastAsia="en-NZ"/>
              </w:rPr>
              <w:t xml:space="preserve">however, on the day of audit there was evidence that these are being progressed appropriately. </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AA5EF1"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w:t>
            </w:r>
            <w:r w:rsidRPr="00BE00C7">
              <w:rPr>
                <w:rFonts w:cs="Arial"/>
                <w:lang w:eastAsia="en-NZ"/>
              </w:rPr>
              <w:t>ice providers.</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 xml:space="preserve">An HLL document describes safe staffing rostering expectations and determines staffing levels and skill mixes in order to provide safe service delivery. Although this is currently under review, and an internal acuity tool is under development, the current </w:t>
            </w:r>
            <w:r w:rsidRPr="00BE00C7">
              <w:rPr>
                <w:rFonts w:cs="Arial"/>
                <w:lang w:eastAsia="en-NZ"/>
              </w:rPr>
              <w:t>document is still used to determine safe staffing allocations. The facility currently adjusts staffing levels to meet the changing needs of residents with an assessment of need undertaken in the event of unplanned staff absences. Staff are reportedly repla</w:t>
            </w:r>
            <w:r w:rsidRPr="00BE00C7">
              <w:rPr>
                <w:rFonts w:cs="Arial"/>
                <w:lang w:eastAsia="en-NZ"/>
              </w:rPr>
              <w:t xml:space="preserve">ced using another staff member, or a casual staff person, with agency staff rarely used and only as a last resort. </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A rationale for staffing the additional 24 rooms has been developed and demonstrated that management of staff workloads as resident numbers </w:t>
            </w:r>
            <w:r w:rsidRPr="00BE00C7">
              <w:rPr>
                <w:rFonts w:cs="Arial"/>
                <w:lang w:eastAsia="en-NZ"/>
              </w:rPr>
              <w:t xml:space="preserve">increase has been considered.  The document informs the intention for the new wing (West) to be hospital level care. It details how nursing and caregiving staff will be allocated as has staffing of the new palliative care suite. </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Both the facility manager </w:t>
            </w:r>
            <w:r w:rsidRPr="00BE00C7">
              <w:rPr>
                <w:rFonts w:cs="Arial"/>
                <w:lang w:eastAsia="en-NZ"/>
              </w:rPr>
              <w:t>and the clinical services manager are available on call out of hours and the nature of the emergent issue determines who will be the primary respondent. The clinical services manager allocates the registered nurse responsible for leading the shift when mor</w:t>
            </w:r>
            <w:r w:rsidRPr="00BE00C7">
              <w:rPr>
                <w:rFonts w:cs="Arial"/>
                <w:lang w:eastAsia="en-NZ"/>
              </w:rPr>
              <w:t xml:space="preserve">e than one is on duty. </w:t>
            </w:r>
          </w:p>
          <w:p w:rsidR="00EB7645" w:rsidRPr="00BE00C7" w:rsidRDefault="00AA5EF1" w:rsidP="00BE00C7">
            <w:pPr>
              <w:pStyle w:val="OutcomeDescription"/>
              <w:spacing w:before="120" w:after="120"/>
              <w:rPr>
                <w:rFonts w:cs="Arial"/>
                <w:lang w:eastAsia="en-NZ"/>
              </w:rPr>
            </w:pPr>
            <w:r w:rsidRPr="00BE00C7">
              <w:rPr>
                <w:rFonts w:cs="Arial"/>
                <w:lang w:eastAsia="en-NZ"/>
              </w:rPr>
              <w:t>Observations and review of a four-week roster cycle sample during this audit confirmed adequate staff cover has been provided.  As all registered nurses have a current first aid certificate, there is always a person with first aid e</w:t>
            </w:r>
            <w:r w:rsidRPr="00BE00C7">
              <w:rPr>
                <w:rFonts w:cs="Arial"/>
                <w:lang w:eastAsia="en-NZ"/>
              </w:rPr>
              <w:t>xpertise on duty. There is 24 hour/seven days a week (24//7) registered nurse coverage in the hospital. Due to the high number of level four caregivers, additional responsibilities have been allocated to them for which they undertake associated training.</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AA5EF1"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The medication management policy is current and identifies all aspects of me</w:t>
            </w:r>
            <w:r w:rsidRPr="00BE00C7">
              <w:rPr>
                <w:rFonts w:cs="Arial"/>
                <w:lang w:eastAsia="en-NZ"/>
              </w:rPr>
              <w:t>dicine management in line with the Medicines Care Guide for Residential Aged Care. A safe system for medicine management using an electronic system was observed on the day of audit. The clinical services manager had a clear understanding of staff roles and</w:t>
            </w:r>
            <w:r w:rsidRPr="00BE00C7">
              <w:rPr>
                <w:rFonts w:cs="Arial"/>
                <w:lang w:eastAsia="en-NZ"/>
              </w:rPr>
              <w:t xml:space="preserve"> responsibilities related to each stage of medicine management. An additional three days of medicines for all residents is always available.  </w:t>
            </w:r>
          </w:p>
          <w:p w:rsidR="00EB7645" w:rsidRPr="00BE00C7" w:rsidRDefault="00AA5EF1" w:rsidP="00BE00C7">
            <w:pPr>
              <w:pStyle w:val="OutcomeDescription"/>
              <w:spacing w:before="120" w:after="120"/>
              <w:rPr>
                <w:rFonts w:cs="Arial"/>
                <w:lang w:eastAsia="en-NZ"/>
              </w:rPr>
            </w:pPr>
            <w:r w:rsidRPr="00BE00C7">
              <w:rPr>
                <w:rFonts w:cs="Arial"/>
                <w:lang w:eastAsia="en-NZ"/>
              </w:rPr>
              <w:t>A medicine management competency system is in place and all staff who administer medicines are required to demons</w:t>
            </w:r>
            <w:r w:rsidRPr="00BE00C7">
              <w:rPr>
                <w:rFonts w:cs="Arial"/>
                <w:lang w:eastAsia="en-NZ"/>
              </w:rPr>
              <w:t xml:space="preserve">trate competency for the functions they perform. Most are done in October of each year; however due to the </w:t>
            </w:r>
            <w:r w:rsidRPr="00BE00C7">
              <w:rPr>
                <w:rFonts w:cs="Arial"/>
                <w:lang w:eastAsia="en-NZ"/>
              </w:rPr>
              <w:lastRenderedPageBreak/>
              <w:t>assessor’s absence because of injury, approximately 50 percent have yet to complete the requirements. The written questionnaire of the overdue compet</w:t>
            </w:r>
            <w:r w:rsidRPr="00BE00C7">
              <w:rPr>
                <w:rFonts w:cs="Arial"/>
                <w:lang w:eastAsia="en-NZ"/>
              </w:rPr>
              <w:t xml:space="preserve">encies has now been distributed to staff and the practical assessments are progressively being completed in a satisfactory manner.  </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company whose primary role is to provide medicines to service providers, including rest homes and hospitals. A registered nurse checks the incoming medications against the </w:t>
            </w:r>
            <w:r w:rsidRPr="00BE00C7">
              <w:rPr>
                <w:rFonts w:cs="Arial"/>
                <w:lang w:eastAsia="en-NZ"/>
              </w:rPr>
              <w:t>prescriptions. Medicines are stored safely and a new medicine room behind the nurses’ station that has been built in the new wing is lockable with key pad entry. The clinical services manager described how for medicine administration purposes they intend t</w:t>
            </w:r>
            <w:r w:rsidRPr="00BE00C7">
              <w:rPr>
                <w:rFonts w:cs="Arial"/>
                <w:lang w:eastAsia="en-NZ"/>
              </w:rPr>
              <w:t xml:space="preserve">o split the facility into two, get a second trolley and have two medicine administration rounds occurring concurrently when the number of residents increases. </w:t>
            </w:r>
          </w:p>
          <w:p w:rsidR="00EB7645" w:rsidRPr="00BE00C7" w:rsidRDefault="00AA5EF1" w:rsidP="00BE00C7">
            <w:pPr>
              <w:pStyle w:val="OutcomeDescription"/>
              <w:spacing w:before="120" w:after="120"/>
              <w:rPr>
                <w:rFonts w:cs="Arial"/>
                <w:lang w:eastAsia="en-NZ"/>
              </w:rPr>
            </w:pPr>
            <w:r w:rsidRPr="00BE00C7">
              <w:rPr>
                <w:rFonts w:cs="Arial"/>
                <w:lang w:eastAsia="en-NZ"/>
              </w:rPr>
              <w:t>Clinical pharmacist input is provided monthly, on request and when new controlled medicines ente</w:t>
            </w:r>
            <w:r w:rsidRPr="00BE00C7">
              <w:rPr>
                <w:rFonts w:cs="Arial"/>
                <w:lang w:eastAsia="en-NZ"/>
              </w:rPr>
              <w:t xml:space="preserve">r the facility. Controlled drugs are stored securely in accordance with requirements and checked by two staff for accuracy when administering. The controlled drug register provided evidence of weekly stock checks and accurate entries by medicine competent </w:t>
            </w:r>
            <w:r w:rsidRPr="00BE00C7">
              <w:rPr>
                <w:rFonts w:cs="Arial"/>
                <w:lang w:eastAsia="en-NZ"/>
              </w:rPr>
              <w:t xml:space="preserve">staff, as well as pharmacy sign checks. </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An auditor print-out of the prescription and administration records for residents’ medicines demonstrated consistency of accepted practices and appropriate use of the electronic system.  </w:t>
            </w:r>
          </w:p>
          <w:p w:rsidR="00EB7645" w:rsidRPr="00BE00C7" w:rsidRDefault="00AA5EF1" w:rsidP="00BE00C7">
            <w:pPr>
              <w:pStyle w:val="OutcomeDescription"/>
              <w:spacing w:before="120" w:after="120"/>
              <w:rPr>
                <w:rFonts w:cs="Arial"/>
                <w:lang w:eastAsia="en-NZ"/>
              </w:rPr>
            </w:pPr>
            <w:r w:rsidRPr="00BE00C7">
              <w:rPr>
                <w:rFonts w:cs="Arial"/>
                <w:lang w:eastAsia="en-NZ"/>
              </w:rPr>
              <w:t>The records of temperatures</w:t>
            </w:r>
            <w:r w:rsidRPr="00BE00C7">
              <w:rPr>
                <w:rFonts w:cs="Arial"/>
                <w:lang w:eastAsia="en-NZ"/>
              </w:rPr>
              <w:t xml:space="preserve"> for the medicine fridge were within the recommended range. No records of the medicine room are recorded as it is well ventilated and on the south side of the building.</w:t>
            </w:r>
          </w:p>
          <w:p w:rsidR="00EB7645" w:rsidRPr="00BE00C7" w:rsidRDefault="00AA5EF1" w:rsidP="00BE00C7">
            <w:pPr>
              <w:pStyle w:val="OutcomeDescription"/>
              <w:spacing w:before="120" w:after="120"/>
              <w:rPr>
                <w:rFonts w:cs="Arial"/>
                <w:lang w:eastAsia="en-NZ"/>
              </w:rPr>
            </w:pPr>
            <w:r w:rsidRPr="00BE00C7">
              <w:rPr>
                <w:rFonts w:cs="Arial"/>
                <w:lang w:eastAsia="en-NZ"/>
              </w:rPr>
              <w:t>There was one resident who was self-administering their medicines. Appropriate processe</w:t>
            </w:r>
            <w:r w:rsidRPr="00BE00C7">
              <w:rPr>
                <w:rFonts w:cs="Arial"/>
                <w:lang w:eastAsia="en-NZ"/>
              </w:rPr>
              <w:t xml:space="preserve">s were in place to ensure this is managed in a safe manner. These were unable to be checked as the resident was on leave on the day of audit.  </w:t>
            </w:r>
          </w:p>
          <w:p w:rsidR="00EB7645" w:rsidRPr="00BE00C7" w:rsidRDefault="00AA5EF1" w:rsidP="00BE00C7">
            <w:pPr>
              <w:pStyle w:val="OutcomeDescription"/>
              <w:spacing w:before="120" w:after="120"/>
              <w:rPr>
                <w:rFonts w:cs="Arial"/>
                <w:lang w:eastAsia="en-NZ"/>
              </w:rPr>
            </w:pPr>
            <w:r w:rsidRPr="00BE00C7">
              <w:rPr>
                <w:rFonts w:cs="Arial"/>
                <w:lang w:eastAsia="en-NZ"/>
              </w:rPr>
              <w:t>Medication errors are recorded into the accident/incident reporting system and there is a process for comprehens</w:t>
            </w:r>
            <w:r w:rsidRPr="00BE00C7">
              <w:rPr>
                <w:rFonts w:cs="Arial"/>
                <w:lang w:eastAsia="en-NZ"/>
              </w:rPr>
              <w:t>ive analysis of them. Compliance with this process was verified in records sighted.</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AA5EF1" w:rsidP="00BE00C7">
            <w:pPr>
              <w:pStyle w:val="OutcomeDescription"/>
              <w:spacing w:before="120" w:after="120"/>
              <w:rPr>
                <w:rFonts w:cs="Arial"/>
                <w:lang w:eastAsia="en-NZ"/>
              </w:rPr>
            </w:pPr>
            <w:r w:rsidRPr="00BE00C7">
              <w:rPr>
                <w:rFonts w:cs="Arial"/>
                <w:lang w:eastAsia="en-NZ"/>
              </w:rPr>
              <w:lastRenderedPageBreak/>
              <w:t>A consumer's individual food, fluids and nutritional needs are met where this service is a component of servic</w:t>
            </w:r>
            <w:r w:rsidRPr="00BE00C7">
              <w:rPr>
                <w:rFonts w:cs="Arial"/>
                <w:lang w:eastAsia="en-NZ"/>
              </w:rPr>
              <w:t xml:space="preserve">e delivery. </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The food service is provided on site by a qualified cook and team of kitchen assistants. The four-week rotating menu follows summer and winter patterns and is in line with recognised nutritional guidelines for older people. According to ema</w:t>
            </w:r>
            <w:r w:rsidRPr="00BE00C7">
              <w:rPr>
                <w:rFonts w:cs="Arial"/>
                <w:lang w:eastAsia="en-NZ"/>
              </w:rPr>
              <w:t xml:space="preserve">il </w:t>
            </w:r>
            <w:r w:rsidRPr="00BE00C7">
              <w:rPr>
                <w:rFonts w:cs="Arial"/>
                <w:lang w:eastAsia="en-NZ"/>
              </w:rPr>
              <w:lastRenderedPageBreak/>
              <w:t xml:space="preserve">correspondence from HLL (8 October 2018), the summer menu that is currently in use has been reviewed by a qualified dietitian.  </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profile developed.  The </w:t>
            </w:r>
            <w:r w:rsidRPr="00BE00C7">
              <w:rPr>
                <w:rFonts w:cs="Arial"/>
                <w:lang w:eastAsia="en-NZ"/>
              </w:rPr>
              <w:t>personal food preferences, any special diets and modified texture requirements are made known to kitchen staff and accommodated in the daily meal plans.  Special equipment, to meet resident’s nutritional needs, is available as required.</w:t>
            </w:r>
          </w:p>
          <w:p w:rsidR="00EB7645" w:rsidRPr="00BE00C7" w:rsidRDefault="00AA5EF1" w:rsidP="00BE00C7">
            <w:pPr>
              <w:pStyle w:val="OutcomeDescription"/>
              <w:spacing w:before="120" w:after="120"/>
              <w:rPr>
                <w:rFonts w:cs="Arial"/>
                <w:lang w:eastAsia="en-NZ"/>
              </w:rPr>
            </w:pPr>
            <w:r w:rsidRPr="00BE00C7">
              <w:rPr>
                <w:rFonts w:cs="Arial"/>
                <w:lang w:eastAsia="en-NZ"/>
              </w:rPr>
              <w:t>All aspects of food</w:t>
            </w:r>
            <w:r w:rsidRPr="00BE00C7">
              <w:rPr>
                <w:rFonts w:cs="Arial"/>
                <w:lang w:eastAsia="en-NZ"/>
              </w:rPr>
              <w:t xml:space="preserve"> procurement, production, preparation, storage, transportation, delivery and disposal comply with current legislation and guidelines. The service operates with an approved food safety plan and registration issued by Christchurch City Council has an expiry </w:t>
            </w:r>
            <w:r w:rsidRPr="00BE00C7">
              <w:rPr>
                <w:rFonts w:cs="Arial"/>
                <w:lang w:eastAsia="en-NZ"/>
              </w:rPr>
              <w:t>date of 4 September 2019. Food temperatures, including for high risk items, are monitored appropriately and recorded as part of the plan. The food services manager has undertaken a safe food handling qualification, with kitchen assistants completing releva</w:t>
            </w:r>
            <w:r w:rsidRPr="00BE00C7">
              <w:rPr>
                <w:rFonts w:cs="Arial"/>
                <w:lang w:eastAsia="en-NZ"/>
              </w:rPr>
              <w:t>nt food handling training. Updates in relevant training June 2017 and August 2018 were evident in documentation sighted.</w:t>
            </w:r>
          </w:p>
          <w:p w:rsidR="00EB7645" w:rsidRPr="00BE00C7" w:rsidRDefault="00AA5EF1" w:rsidP="00BE00C7">
            <w:pPr>
              <w:pStyle w:val="OutcomeDescription"/>
              <w:spacing w:before="120" w:after="120"/>
              <w:rPr>
                <w:rFonts w:cs="Arial"/>
                <w:lang w:eastAsia="en-NZ"/>
              </w:rPr>
            </w:pPr>
            <w:r w:rsidRPr="00BE00C7">
              <w:rPr>
                <w:rFonts w:cs="Arial"/>
                <w:lang w:eastAsia="en-NZ"/>
              </w:rPr>
              <w:t>The cook informed that residents’ satisfaction with meals is checked at meetings and suggestions taken seriously. Records of this occur</w:t>
            </w:r>
            <w:r w:rsidRPr="00BE00C7">
              <w:rPr>
                <w:rFonts w:cs="Arial"/>
                <w:lang w:eastAsia="en-NZ"/>
              </w:rPr>
              <w:t xml:space="preserve">ring were sighted. A new large dining area in the new west wing is to be serviced by a newly purchased bain-marie. </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AA5EF1" w:rsidP="00BE00C7">
            <w:pPr>
              <w:pStyle w:val="OutcomeDescription"/>
              <w:spacing w:before="120" w:after="120"/>
              <w:rPr>
                <w:rFonts w:cs="Arial"/>
                <w:lang w:eastAsia="en-NZ"/>
              </w:rPr>
            </w:pPr>
            <w:r w:rsidRPr="00BE00C7">
              <w:rPr>
                <w:rFonts w:cs="Arial"/>
                <w:lang w:eastAsia="en-NZ"/>
              </w:rPr>
              <w:t>Consumers, visitors, and service providers are protected from harm as a resu</w:t>
            </w:r>
            <w:r w:rsidRPr="00BE00C7">
              <w:rPr>
                <w:rFonts w:cs="Arial"/>
                <w:lang w:eastAsia="en-NZ"/>
              </w:rPr>
              <w:t>lt of exposure to waste, infectious or hazardous substances, generated during service delivery.</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 xml:space="preserve">Documented processes for the management of waste and hazardous substances were in place. Infection control documentation includes a waste management section </w:t>
            </w:r>
            <w:r w:rsidRPr="00BE00C7">
              <w:rPr>
                <w:rFonts w:cs="Arial"/>
                <w:lang w:eastAsia="en-NZ"/>
              </w:rPr>
              <w:t>detailing procedures for waste management and disposal. There are no alterations to this documentation required for the additional wing/rooms. External contractors manage most waste disposal, including recycling of cardboard.</w:t>
            </w:r>
          </w:p>
          <w:p w:rsidR="00EB7645" w:rsidRPr="00BE00C7" w:rsidRDefault="00AA5EF1" w:rsidP="00BE00C7">
            <w:pPr>
              <w:pStyle w:val="OutcomeDescription"/>
              <w:spacing w:before="120" w:after="120"/>
              <w:rPr>
                <w:rFonts w:cs="Arial"/>
                <w:lang w:eastAsia="en-NZ"/>
              </w:rPr>
            </w:pPr>
            <w:r w:rsidRPr="00BE00C7">
              <w:rPr>
                <w:rFonts w:cs="Arial"/>
                <w:lang w:eastAsia="en-NZ"/>
              </w:rPr>
              <w:t>The doors to the areas storing</w:t>
            </w:r>
            <w:r w:rsidRPr="00BE00C7">
              <w:rPr>
                <w:rFonts w:cs="Arial"/>
                <w:lang w:eastAsia="en-NZ"/>
              </w:rPr>
              <w:t xml:space="preserve"> chemicals were secured and containers labelled. In the new wing, number key pads have been installed in areas such as the sluice room, where hazardous substances are to be stored. Appropriate signage is displayed where necessary, including in the new wing</w:t>
            </w:r>
            <w:r w:rsidRPr="00BE00C7">
              <w:rPr>
                <w:rFonts w:cs="Arial"/>
                <w:lang w:eastAsia="en-NZ"/>
              </w:rPr>
              <w:t>. An external company is contracted to supply and manage all chemicals and cleaning products and they also provide relevant training for staff. Material safety data sheets were in packets on the walls where chemicals are stored, and a spill kit is availabl</w:t>
            </w:r>
            <w:r w:rsidRPr="00BE00C7">
              <w:rPr>
                <w:rFonts w:cs="Arial"/>
                <w:lang w:eastAsia="en-NZ"/>
              </w:rPr>
              <w:t xml:space="preserve">e. </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There is provision and availability of protective clothing and equipment in both the </w:t>
            </w:r>
            <w:r w:rsidRPr="00BE00C7">
              <w:rPr>
                <w:rFonts w:cs="Arial"/>
                <w:lang w:eastAsia="en-NZ"/>
              </w:rPr>
              <w:lastRenderedPageBreak/>
              <w:t xml:space="preserve">older and the new areas. These included rubber or plastic gloves, aprons and face shields. </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AA5EF1" w:rsidP="00BE00C7">
            <w:pPr>
              <w:pStyle w:val="OutcomeDescription"/>
              <w:spacing w:before="120" w:after="120"/>
              <w:rPr>
                <w:rFonts w:cs="Arial"/>
                <w:lang w:eastAsia="en-NZ"/>
              </w:rPr>
            </w:pPr>
            <w:r w:rsidRPr="00BE00C7">
              <w:rPr>
                <w:rFonts w:cs="Arial"/>
                <w:lang w:eastAsia="en-NZ"/>
              </w:rPr>
              <w:t>Consumers are provided with an a</w:t>
            </w:r>
            <w:r w:rsidRPr="00BE00C7">
              <w:rPr>
                <w:rFonts w:cs="Arial"/>
                <w:lang w:eastAsia="en-NZ"/>
              </w:rPr>
              <w:t>ppropriate, accessible physical environment and facilities that are fit for their purpose.</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A current building warrant of fitness with an expiry date of 1 January 2019 is publicly displayed at the front entrance. Certificates of Public Use for both the n</w:t>
            </w:r>
            <w:r w:rsidRPr="00BE00C7">
              <w:rPr>
                <w:rFonts w:cs="Arial"/>
                <w:lang w:eastAsia="en-NZ"/>
              </w:rPr>
              <w:t xml:space="preserve">ew west wing and the five new rooms with expiry dates of 19 July 2019 and 15 March 2019 respectively were issued 13 December 2018 and a Code of Compliance 18 December 2018.  </w:t>
            </w:r>
          </w:p>
          <w:p w:rsidR="00EB7645" w:rsidRPr="00BE00C7" w:rsidRDefault="00AA5EF1"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w:t>
            </w:r>
            <w:r w:rsidRPr="00BE00C7">
              <w:rPr>
                <w:rFonts w:cs="Arial"/>
                <w:lang w:eastAsia="en-NZ"/>
              </w:rPr>
              <w:t>d facilities are fit for their purpose.  There is a proactive and reactive maintenance programme and buildings, plant and equipment are maintained to an adequate standard.  The testing and tagging of equipment and calibration of bio medical equipment is cu</w:t>
            </w:r>
            <w:r w:rsidRPr="00BE00C7">
              <w:rPr>
                <w:rFonts w:cs="Arial"/>
                <w:lang w:eastAsia="en-NZ"/>
              </w:rPr>
              <w:t xml:space="preserve">rrent as confirmed in documentation reviewed, interviews with maintenance personnel and observation of the environment.  These systems will be maintained for the new areas. Hot water checks, testing and tagging and equipment checks have all been completed </w:t>
            </w:r>
            <w:r w:rsidRPr="00BE00C7">
              <w:rPr>
                <w:rFonts w:cs="Arial"/>
                <w:lang w:eastAsia="en-NZ"/>
              </w:rPr>
              <w:t xml:space="preserve">for items in the new rooms and records for these were sighted during the audit.  </w:t>
            </w:r>
          </w:p>
          <w:p w:rsidR="00EB7645" w:rsidRPr="00BE00C7" w:rsidRDefault="00AA5EF1" w:rsidP="00BE00C7">
            <w:pPr>
              <w:pStyle w:val="OutcomeDescription"/>
              <w:spacing w:before="120" w:after="120"/>
              <w:rPr>
                <w:rFonts w:cs="Arial"/>
                <w:lang w:eastAsia="en-NZ"/>
              </w:rPr>
            </w:pPr>
            <w:r w:rsidRPr="00BE00C7">
              <w:rPr>
                <w:rFonts w:cs="Arial"/>
                <w:lang w:eastAsia="en-NZ"/>
              </w:rPr>
              <w:t>Residents’ safety is an ongoing consideration for both the internal and external environments with handrails in place, level and ramped entrances, sheltered areas outside and</w:t>
            </w:r>
            <w:r w:rsidRPr="00BE00C7">
              <w:rPr>
                <w:rFonts w:cs="Arial"/>
                <w:lang w:eastAsia="en-NZ"/>
              </w:rPr>
              <w:t xml:space="preserve"> non-slip surfaces. External areas are safely maintained and are appropriate for the residents. Efforts are made to ensure the environment is hazard free and that residents are safe. Landscaping around the new areas has been completed and is safe.</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Standa</w:t>
            </w:r>
            <w:r w:rsidRPr="00BE00C7">
              <w:rPr>
                <w:rFonts w:cs="Arial"/>
                <w:lang w:eastAsia="en-NZ"/>
              </w:rPr>
              <w:t>rd 1.4.3: Toilet, Shower, And Bathing Facilities</w:t>
            </w:r>
          </w:p>
          <w:p w:rsidR="00EB7645" w:rsidRPr="00BE00C7" w:rsidRDefault="00AA5EF1"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w:t>
            </w:r>
            <w:r w:rsidRPr="00BE00C7">
              <w:rPr>
                <w:rFonts w:cs="Arial"/>
                <w:lang w:eastAsia="en-NZ"/>
              </w:rPr>
              <w:t>s.</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as well as in the new west wing, for residents’ use.   All residents’ bedrooms have full ensuite bathrooms, including in all the new rooms.  Appropriatel</w:t>
            </w:r>
            <w:r w:rsidRPr="00BE00C7">
              <w:rPr>
                <w:rFonts w:cs="Arial"/>
                <w:lang w:eastAsia="en-NZ"/>
              </w:rPr>
              <w:t xml:space="preserve">y secured and approved handrails are provided in the toilet and shower areas. Other equipment / accessories, such as raised seating and drop-down hand rails on toilets, are available in bathrooms to promote residents’ independence.  </w:t>
            </w:r>
          </w:p>
          <w:p w:rsidR="00EB7645" w:rsidRPr="00BE00C7" w:rsidRDefault="00AA5EF1" w:rsidP="00BE00C7">
            <w:pPr>
              <w:pStyle w:val="OutcomeDescription"/>
              <w:spacing w:before="120" w:after="120"/>
              <w:rPr>
                <w:rFonts w:cs="Arial"/>
                <w:lang w:eastAsia="en-NZ"/>
              </w:rPr>
            </w:pPr>
            <w:r w:rsidRPr="00BE00C7">
              <w:rPr>
                <w:rFonts w:cs="Arial"/>
                <w:lang w:eastAsia="en-NZ"/>
              </w:rPr>
              <w:t>There are additional t</w:t>
            </w:r>
            <w:r w:rsidRPr="00BE00C7">
              <w:rPr>
                <w:rFonts w:cs="Arial"/>
                <w:lang w:eastAsia="en-NZ"/>
              </w:rPr>
              <w:t xml:space="preserve">oilets for visitors and staff members and basins have been installed along hallways to encourage hand washing.   </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All bedrooms are greater than ni</w:t>
            </w:r>
            <w:r w:rsidRPr="00BE00C7">
              <w:rPr>
                <w:rFonts w:cs="Arial"/>
                <w:lang w:eastAsia="en-NZ"/>
              </w:rPr>
              <w:t>ne square metres in size and provide single accommodation, although some are of sufficient size to be shared. All of the new rooms viewed were empty, except for a bed; however other rooms throughout the facility that are currently in use are personalised w</w:t>
            </w:r>
            <w:r w:rsidRPr="00BE00C7">
              <w:rPr>
                <w:rFonts w:cs="Arial"/>
                <w:lang w:eastAsia="en-NZ"/>
              </w:rPr>
              <w:t>ith furnishings, photos and other personal items on display.</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There are designated spaces to store mobility aids, walking frames, wheel chairs and mobility scooters in the new west wing. </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Standard 1.4.5: Communal Areas For Entertainment, Recreation, And D</w:t>
            </w:r>
            <w:r w:rsidRPr="00BE00C7">
              <w:rPr>
                <w:rFonts w:cs="Arial"/>
                <w:lang w:eastAsia="en-NZ"/>
              </w:rPr>
              <w:t>ining</w:t>
            </w:r>
          </w:p>
          <w:p w:rsidR="00EB7645" w:rsidRPr="00BE00C7" w:rsidRDefault="00AA5EF1"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Communal areas are available for residents to engage in activities and changes to the building mean an addition</w:t>
            </w:r>
            <w:r w:rsidRPr="00BE00C7">
              <w:rPr>
                <w:rFonts w:cs="Arial"/>
                <w:lang w:eastAsia="en-NZ"/>
              </w:rPr>
              <w:t>al large dining area, a large lounge and a smaller lounge will be available to residents. The dining and lounge areas are spacious and enable easy access for residents and staff.  Residents can access other areas for privacy, if required.  In the new wing,</w:t>
            </w:r>
            <w:r w:rsidRPr="00BE00C7">
              <w:rPr>
                <w:rFonts w:cs="Arial"/>
                <w:lang w:eastAsia="en-NZ"/>
              </w:rPr>
              <w:t xml:space="preserve"> these areas include end of hallway window seating. Although not yet all installed in the new wing, furniture is appropriate to the setting and residents’ needs.  </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AA5EF1" w:rsidP="00BE00C7">
            <w:pPr>
              <w:pStyle w:val="OutcomeDescription"/>
              <w:spacing w:before="120" w:after="120"/>
              <w:rPr>
                <w:rFonts w:cs="Arial"/>
                <w:lang w:eastAsia="en-NZ"/>
              </w:rPr>
            </w:pPr>
            <w:r w:rsidRPr="00BE00C7">
              <w:rPr>
                <w:rFonts w:cs="Arial"/>
                <w:lang w:eastAsia="en-NZ"/>
              </w:rPr>
              <w:t>Consumers are provided with safe and hygieni</w:t>
            </w:r>
            <w:r w:rsidRPr="00BE00C7">
              <w:rPr>
                <w:rFonts w:cs="Arial"/>
                <w:lang w:eastAsia="en-NZ"/>
              </w:rPr>
              <w:t>c cleaning and laundry services appropriate to the setting in which the service is being provided.</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All laundry is undertaken on site in a dedicated laundry. Resident’s personal items are laundered on site, or by family members if requested.  The laundry</w:t>
            </w:r>
            <w:r w:rsidRPr="00BE00C7">
              <w:rPr>
                <w:rFonts w:cs="Arial"/>
                <w:lang w:eastAsia="en-NZ"/>
              </w:rPr>
              <w:t xml:space="preserve"> is currently washed by dedicated laundry staff who demonstrated a sound knowledge of the laundry processes, dirty/clean flow and handling of soiled linen. Residents in the new rooms will have their laundry completed within this on-site laundry in the same</w:t>
            </w:r>
            <w:r w:rsidRPr="00BE00C7">
              <w:rPr>
                <w:rFonts w:cs="Arial"/>
                <w:lang w:eastAsia="en-NZ"/>
              </w:rPr>
              <w:t xml:space="preserve"> manner as current residents.</w:t>
            </w:r>
          </w:p>
          <w:p w:rsidR="00EB7645" w:rsidRPr="00BE00C7" w:rsidRDefault="00AA5EF1" w:rsidP="00BE00C7">
            <w:pPr>
              <w:pStyle w:val="OutcomeDescription"/>
              <w:spacing w:before="120" w:after="120"/>
              <w:rPr>
                <w:rFonts w:cs="Arial"/>
                <w:lang w:eastAsia="en-NZ"/>
              </w:rPr>
            </w:pPr>
            <w:r w:rsidRPr="00BE00C7">
              <w:rPr>
                <w:rFonts w:cs="Arial"/>
                <w:lang w:eastAsia="en-NZ"/>
              </w:rPr>
              <w:t>There is a small designated cleaning team who has received appropriate training.  These staff have completed chemical handling training and were aware of their cleaning schedules. Chemicals were stored in a lockable cupboard a</w:t>
            </w:r>
            <w:r w:rsidRPr="00BE00C7">
              <w:rPr>
                <w:rFonts w:cs="Arial"/>
                <w:lang w:eastAsia="en-NZ"/>
              </w:rPr>
              <w:t xml:space="preserve">nd were in appropriately labelled containers. Cupboards for similar use are in the new wing. </w:t>
            </w:r>
          </w:p>
          <w:p w:rsidR="00EB7645" w:rsidRPr="00BE00C7" w:rsidRDefault="00AA5EF1" w:rsidP="00BE00C7">
            <w:pPr>
              <w:pStyle w:val="OutcomeDescription"/>
              <w:spacing w:before="120" w:after="120"/>
              <w:rPr>
                <w:rFonts w:cs="Arial"/>
                <w:lang w:eastAsia="en-NZ"/>
              </w:rPr>
            </w:pPr>
            <w:r w:rsidRPr="00BE00C7">
              <w:rPr>
                <w:rFonts w:cs="Arial"/>
                <w:lang w:eastAsia="en-NZ"/>
              </w:rPr>
              <w:t>When the extensions open, cleaning and laundry processes will continue to be monitored through the internal audit programme.</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AA5EF1"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w:t>
            </w:r>
            <w:r w:rsidRPr="00BE00C7">
              <w:rPr>
                <w:rFonts w:cs="Arial"/>
                <w:lang w:eastAsia="en-NZ"/>
              </w:rPr>
              <w:t>o staff. Disaster and civil defence planning guides direct the facility in their preparation for disasters and describe the procedures to be followed in the event of a fire or other emergency.  The current fire evacuation plan that includes the newly devel</w:t>
            </w:r>
            <w:r w:rsidRPr="00BE00C7">
              <w:rPr>
                <w:rFonts w:cs="Arial"/>
                <w:lang w:eastAsia="en-NZ"/>
              </w:rPr>
              <w:t>oped areas was approved by the New Zealand Fire Service on 12 December 2018.  A trial evacuation takes place six-monthly with a copy sent to the New Zealand Fire Service. The orientation programme includes fire and security training and ongoing annual upda</w:t>
            </w:r>
            <w:r w:rsidRPr="00BE00C7">
              <w:rPr>
                <w:rFonts w:cs="Arial"/>
                <w:lang w:eastAsia="en-NZ"/>
              </w:rPr>
              <w:t>tes on this subject are mandatory.  Staff have already undertaken updates on emergency management and evacuation of the new west wing and the five rooms. Staff have been advised of the need to contact police and then the manager in the event of any emergen</w:t>
            </w:r>
            <w:r w:rsidRPr="00BE00C7">
              <w:rPr>
                <w:rFonts w:cs="Arial"/>
                <w:lang w:eastAsia="en-NZ"/>
              </w:rPr>
              <w:t>cy or security concern.</w:t>
            </w:r>
          </w:p>
          <w:p w:rsidR="00EB7645" w:rsidRPr="00BE00C7" w:rsidRDefault="00AA5EF1" w:rsidP="00BE00C7">
            <w:pPr>
              <w:pStyle w:val="OutcomeDescription"/>
              <w:spacing w:before="120" w:after="120"/>
              <w:rPr>
                <w:rFonts w:cs="Arial"/>
                <w:lang w:eastAsia="en-NZ"/>
              </w:rPr>
            </w:pPr>
            <w:r w:rsidRPr="00BE00C7">
              <w:rPr>
                <w:rFonts w:cs="Arial"/>
                <w:lang w:eastAsia="en-NZ"/>
              </w:rPr>
              <w:t>Although there is no generator on site, adequate supplies for use in the event of a civil defence emergency are available including food, water, extra blankets, a radio, spare batteries and gas BBQ’s were sighted, Records provided c</w:t>
            </w:r>
            <w:r w:rsidRPr="00BE00C7">
              <w:rPr>
                <w:rFonts w:cs="Arial"/>
                <w:lang w:eastAsia="en-NZ"/>
              </w:rPr>
              <w:t>onfirm the supplies are checked monthly. In addition to the five litre bottles of water in storage, there is a large water storage tank on site. Emergency lighting is regularly tested. The manager informed that supplies are already additional to requiremen</w:t>
            </w:r>
            <w:r w:rsidRPr="00BE00C7">
              <w:rPr>
                <w:rFonts w:cs="Arial"/>
                <w:lang w:eastAsia="en-NZ"/>
              </w:rPr>
              <w:t xml:space="preserve">ts for the current number of residents. </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A digital call bell alarm system alerts staff to residents requiring assistance.  Call system audits are undertaken twice a year, as per the internal audit schedule. The manager confirmed they have not received any </w:t>
            </w:r>
            <w:r w:rsidRPr="00BE00C7">
              <w:rPr>
                <w:rFonts w:cs="Arial"/>
                <w:lang w:eastAsia="en-NZ"/>
              </w:rPr>
              <w:t xml:space="preserve">specific complaints in relation to concerns about response times to call bells. </w:t>
            </w:r>
          </w:p>
          <w:p w:rsidR="00EB7645" w:rsidRPr="00BE00C7" w:rsidRDefault="00AA5EF1"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automatically at a predetermined time and a security company checks the premises twice a night. Mo</w:t>
            </w:r>
            <w:r w:rsidRPr="00BE00C7">
              <w:rPr>
                <w:rFonts w:cs="Arial"/>
                <w:lang w:eastAsia="en-NZ"/>
              </w:rPr>
              <w:t xml:space="preserve">nthly reports are generated from the visit records. A closed-circuit camera is installed, and internal alarms are in specified areas of the building. </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AA5EF1" w:rsidP="00BE00C7">
            <w:pPr>
              <w:pStyle w:val="OutcomeDescription"/>
              <w:spacing w:before="120" w:after="120"/>
              <w:rPr>
                <w:rFonts w:cs="Arial"/>
                <w:lang w:eastAsia="en-NZ"/>
              </w:rPr>
            </w:pPr>
            <w:r w:rsidRPr="00BE00C7">
              <w:rPr>
                <w:rFonts w:cs="Arial"/>
                <w:lang w:eastAsia="en-NZ"/>
              </w:rPr>
              <w:t>Consumers are provided with adequate natural l</w:t>
            </w:r>
            <w:r w:rsidRPr="00BE00C7">
              <w:rPr>
                <w:rFonts w:cs="Arial"/>
                <w:lang w:eastAsia="en-NZ"/>
              </w:rPr>
              <w:t>ight, safe ventilation, and an environment that is maintained at a safe and comfortable temperature.</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 xml:space="preserve">All residents’ rooms and communal areas have opening external windows.  Many have doors that open onto outside garden or small patio areas. </w:t>
            </w:r>
          </w:p>
          <w:p w:rsidR="00EB7645" w:rsidRPr="00BE00C7" w:rsidRDefault="00AA5EF1" w:rsidP="00BE00C7">
            <w:pPr>
              <w:pStyle w:val="OutcomeDescription"/>
              <w:spacing w:before="120" w:after="120"/>
              <w:rPr>
                <w:rFonts w:cs="Arial"/>
                <w:lang w:eastAsia="en-NZ"/>
              </w:rPr>
            </w:pPr>
            <w:r w:rsidRPr="00BE00C7">
              <w:rPr>
                <w:rFonts w:cs="Arial"/>
                <w:lang w:eastAsia="en-NZ"/>
              </w:rPr>
              <w:t xml:space="preserve">Heating in </w:t>
            </w:r>
            <w:r w:rsidRPr="00BE00C7">
              <w:rPr>
                <w:rFonts w:cs="Arial"/>
                <w:lang w:eastAsia="en-NZ"/>
              </w:rPr>
              <w:t xml:space="preserve">the older parts of the building is via radiators heated by a diesel-powered boiler. The new rooms have ceiling mounted electric powered units with individual thermostats in each room. Bathrooms have a mix of fan and radiator </w:t>
            </w:r>
            <w:r w:rsidRPr="00BE00C7">
              <w:rPr>
                <w:rFonts w:cs="Arial"/>
                <w:lang w:eastAsia="en-NZ"/>
              </w:rPr>
              <w:lastRenderedPageBreak/>
              <w:t xml:space="preserve">style heaters. Areas were warm </w:t>
            </w:r>
            <w:r w:rsidRPr="00BE00C7">
              <w:rPr>
                <w:rFonts w:cs="Arial"/>
                <w:lang w:eastAsia="en-NZ"/>
              </w:rPr>
              <w:t>and well ventilated throughout the audit. Temperatures within the facility are reportedly monitored during the colder months and fans may be used to cool the atmosphere in summer.</w:t>
            </w:r>
          </w:p>
          <w:p w:rsidR="00EB7645" w:rsidRPr="00BE00C7" w:rsidRDefault="00AA5EF1" w:rsidP="00BE00C7">
            <w:pPr>
              <w:pStyle w:val="OutcomeDescription"/>
              <w:spacing w:before="120" w:after="120"/>
              <w:rPr>
                <w:rFonts w:cs="Arial"/>
                <w:lang w:eastAsia="en-NZ"/>
              </w:rPr>
            </w:pPr>
          </w:p>
        </w:tc>
      </w:tr>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AA5EF1" w:rsidP="00BE00C7">
            <w:pPr>
              <w:pStyle w:val="OutcomeDescription"/>
              <w:spacing w:before="120" w:after="120"/>
              <w:rPr>
                <w:rFonts w:cs="Arial"/>
                <w:lang w:eastAsia="en-NZ"/>
              </w:rPr>
            </w:pPr>
            <w:r w:rsidRPr="00BE00C7">
              <w:rPr>
                <w:rFonts w:cs="Arial"/>
                <w:lang w:eastAsia="en-NZ"/>
              </w:rPr>
              <w:t>There is a managed environment,</w:t>
            </w:r>
            <w:r w:rsidRPr="00BE00C7">
              <w:rPr>
                <w:rFonts w:cs="Arial"/>
                <w:lang w:eastAsia="en-NZ"/>
              </w:rPr>
              <w:t xml:space="preserve"> which minimises the risk of infection to consumers, service providers, and visitors. This shall be appropriate to the size and scope of the service. </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The service provides an environment that minimises the risk of infection to residents, staff and visitors by the implementation of an appropriate infection prevention and control programme.  Infection control management is guided by a Heritage Lifecare Lim</w:t>
            </w:r>
            <w:r w:rsidRPr="00BE00C7">
              <w:rPr>
                <w:rFonts w:cs="Arial"/>
                <w:lang w:eastAsia="en-NZ"/>
              </w:rPr>
              <w:t>ited infection control manual, which is comprehensive and current. An annual review report confirmed the infection control programme and manual have been reviewed and that education on infection control and handwashing are provided annually and when an out</w:t>
            </w:r>
            <w:r w:rsidRPr="00BE00C7">
              <w:rPr>
                <w:rFonts w:cs="Arial"/>
                <w:lang w:eastAsia="en-NZ"/>
              </w:rPr>
              <w:t xml:space="preserve">break occurs.  </w:t>
            </w:r>
          </w:p>
          <w:p w:rsidR="00EB7645" w:rsidRPr="00BE00C7" w:rsidRDefault="00AA5EF1" w:rsidP="00BE00C7">
            <w:pPr>
              <w:pStyle w:val="OutcomeDescription"/>
              <w:spacing w:before="120" w:after="120"/>
              <w:rPr>
                <w:rFonts w:cs="Arial"/>
                <w:lang w:eastAsia="en-NZ"/>
              </w:rPr>
            </w:pPr>
            <w:r w:rsidRPr="00BE00C7">
              <w:rPr>
                <w:rFonts w:cs="Arial"/>
                <w:lang w:eastAsia="en-NZ"/>
              </w:rPr>
              <w:t>The clinical services manager/registered nurse is the designated infection prevention and control nurse, whose role and responsibilities are defined in a job description. Copies of the job description were in the infection prevention manual</w:t>
            </w:r>
            <w:r w:rsidRPr="00BE00C7">
              <w:rPr>
                <w:rFonts w:cs="Arial"/>
                <w:lang w:eastAsia="en-NZ"/>
              </w:rPr>
              <w:t xml:space="preserve"> and in the relevant staff file. Additional information and expertise can be obtained from an infection control colleague in a DHB hospital. A written report on infection control matters, including surveillance results, is provided to the HLL quality team,</w:t>
            </w:r>
            <w:r w:rsidRPr="00BE00C7">
              <w:rPr>
                <w:rFonts w:cs="Arial"/>
                <w:lang w:eastAsia="en-NZ"/>
              </w:rPr>
              <w:t xml:space="preserve"> copied to the George Manning facility manager, each month. Infection control nurses from other facilities may share resources and experiences. The HLL quality team filter summaries of infection related information in board reports. Infection surveillance </w:t>
            </w:r>
            <w:r w:rsidRPr="00BE00C7">
              <w:rPr>
                <w:rFonts w:cs="Arial"/>
                <w:lang w:eastAsia="en-NZ"/>
              </w:rPr>
              <w:t xml:space="preserve">results, which are being analysed and reported are discussed at monthly George Manning facility quality meetings, as well as at the monthly nurses’ meetings and the monthly staff meetings. </w:t>
            </w:r>
          </w:p>
          <w:p w:rsidR="00EB7645" w:rsidRPr="00BE00C7" w:rsidRDefault="00AA5EF1" w:rsidP="00BE00C7">
            <w:pPr>
              <w:pStyle w:val="OutcomeDescription"/>
              <w:spacing w:before="120" w:after="120"/>
              <w:rPr>
                <w:rFonts w:cs="Arial"/>
                <w:lang w:eastAsia="en-NZ"/>
              </w:rPr>
            </w:pPr>
            <w:r w:rsidRPr="00BE00C7">
              <w:rPr>
                <w:rFonts w:cs="Arial"/>
                <w:lang w:eastAsia="en-NZ"/>
              </w:rPr>
              <w:t>Signage at the main entrance to the facility requests anyone who i</w:t>
            </w:r>
            <w:r w:rsidRPr="00BE00C7">
              <w:rPr>
                <w:rFonts w:cs="Arial"/>
                <w:lang w:eastAsia="en-NZ"/>
              </w:rPr>
              <w:t>s, or has been, unwell in the past 48 hours not to enter the facility. Reminders about the spread of infection and about handwashing are throughout the facility. The infection control manual provides guidance about how long staff must stay away from work i</w:t>
            </w:r>
            <w:r w:rsidRPr="00BE00C7">
              <w:rPr>
                <w:rFonts w:cs="Arial"/>
                <w:lang w:eastAsia="en-NZ"/>
              </w:rPr>
              <w:t xml:space="preserve">f they have been unwell. Examples of proactivity by both the facility manager and the clinical nurse manager in ensuring staff do not attend work when unwell were provided. </w:t>
            </w:r>
          </w:p>
          <w:p w:rsidR="00EB7645" w:rsidRPr="00BE00C7" w:rsidRDefault="00AA5EF1" w:rsidP="00BE00C7">
            <w:pPr>
              <w:pStyle w:val="OutcomeDescription"/>
              <w:spacing w:before="120" w:after="120"/>
              <w:rPr>
                <w:rFonts w:cs="Arial"/>
                <w:lang w:eastAsia="en-NZ"/>
              </w:rPr>
            </w:pPr>
          </w:p>
        </w:tc>
      </w:tr>
    </w:tbl>
    <w:p w:rsidR="00EB7645" w:rsidRPr="00BE00C7" w:rsidRDefault="00AA5EF1" w:rsidP="00BE00C7">
      <w:pPr>
        <w:pStyle w:val="OutcomeDescription"/>
        <w:spacing w:before="120" w:after="120"/>
        <w:rPr>
          <w:rFonts w:cs="Arial"/>
          <w:lang w:eastAsia="en-NZ"/>
        </w:rPr>
      </w:pPr>
      <w:bookmarkStart w:id="42" w:name="AuditSummaryAttainment"/>
      <w:bookmarkEnd w:id="42"/>
    </w:p>
    <w:p w:rsidR="00460D43" w:rsidRDefault="00AA5EF1">
      <w:pPr>
        <w:pStyle w:val="Heading1"/>
        <w:rPr>
          <w:rFonts w:cs="Arial"/>
        </w:rPr>
      </w:pPr>
      <w:r>
        <w:rPr>
          <w:rFonts w:cs="Arial"/>
        </w:rPr>
        <w:lastRenderedPageBreak/>
        <w:t>Specific results for criterion where corrective actions are required</w:t>
      </w:r>
    </w:p>
    <w:p w:rsidR="00460D43" w:rsidRDefault="00AA5EF1">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AA5EF1">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AA5EF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AA5EF1" w:rsidP="00BE00C7">
      <w:pPr>
        <w:pStyle w:val="OutcomeDescription"/>
        <w:spacing w:before="120" w:after="120"/>
        <w:rPr>
          <w:rFonts w:cs="Arial"/>
          <w:lang w:eastAsia="en-NZ"/>
        </w:rPr>
      </w:pPr>
      <w:bookmarkStart w:id="43" w:name="AuditSummaryCAMCriterion"/>
      <w:bookmarkEnd w:id="43"/>
    </w:p>
    <w:p w:rsidR="00460D43" w:rsidRDefault="00AA5EF1">
      <w:pPr>
        <w:pStyle w:val="Heading1"/>
        <w:rPr>
          <w:rFonts w:cs="Arial"/>
        </w:rPr>
      </w:pPr>
      <w:r>
        <w:rPr>
          <w:rFonts w:cs="Arial"/>
        </w:rPr>
        <w:lastRenderedPageBreak/>
        <w:t xml:space="preserve">Specific </w:t>
      </w:r>
      <w:r>
        <w:rPr>
          <w:rFonts w:cs="Arial"/>
        </w:rPr>
        <w:t>results for criterion where a continuous improvement has been recorded</w:t>
      </w:r>
    </w:p>
    <w:p w:rsidR="00460D43" w:rsidRDefault="00AA5EF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w:t>
      </w:r>
      <w:r>
        <w:rPr>
          <w:rFonts w:cs="Arial"/>
          <w:sz w:val="24"/>
          <w:lang w:eastAsia="en-NZ"/>
        </w:rPr>
        <w:t>e achievement beyond the level required for full attainment.  The following table contains the criterion where the provider has been rated as having made corrective actions have been recorded.</w:t>
      </w:r>
    </w:p>
    <w:p w:rsidR="00460D43" w:rsidRDefault="00AA5EF1">
      <w:pPr>
        <w:pStyle w:val="OutcomeDescription"/>
        <w:spacing w:before="240"/>
        <w:rPr>
          <w:rFonts w:cs="Arial"/>
          <w:sz w:val="24"/>
          <w:lang w:eastAsia="en-NZ"/>
        </w:rPr>
      </w:pPr>
      <w:r>
        <w:rPr>
          <w:rFonts w:cs="Arial"/>
          <w:sz w:val="24"/>
          <w:lang w:eastAsia="en-NZ"/>
        </w:rPr>
        <w:t>As above, criterion can be linked to the relevant standard by l</w:t>
      </w:r>
      <w:r>
        <w:rPr>
          <w:rFonts w:cs="Arial"/>
          <w:sz w:val="24"/>
          <w:lang w:eastAsia="en-NZ"/>
        </w:rPr>
        <w:t xml:space="preserve">ooking at the code.  For example, a Criterion 1.1.1.1 relates to Standard 1.1.1: Consumer Rights During Service Delivery in Outcome 1.1: Consumer Rights </w:t>
      </w:r>
    </w:p>
    <w:p w:rsidR="00460D43" w:rsidRDefault="00AA5EF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000907">
        <w:tc>
          <w:tcPr>
            <w:tcW w:w="0" w:type="auto"/>
          </w:tcPr>
          <w:p w:rsidR="00EB7645" w:rsidRPr="00BE00C7" w:rsidRDefault="00AA5EF1"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AA5EF1" w:rsidP="00BE00C7">
      <w:pPr>
        <w:pStyle w:val="OutcomeDescription"/>
        <w:spacing w:before="120" w:after="120"/>
        <w:rPr>
          <w:rFonts w:cs="Arial"/>
          <w:lang w:eastAsia="en-NZ"/>
        </w:rPr>
      </w:pPr>
      <w:bookmarkStart w:id="44" w:name="AuditSummaryCAMImprovment"/>
      <w:bookmarkEnd w:id="44"/>
    </w:p>
    <w:p w:rsidR="008F3634" w:rsidRDefault="00AA5EF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5EF1">
      <w:r>
        <w:separator/>
      </w:r>
    </w:p>
  </w:endnote>
  <w:endnote w:type="continuationSeparator" w:id="0">
    <w:p w:rsidR="00000000" w:rsidRDefault="00AA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AA5EF1">
    <w:pPr>
      <w:pStyle w:val="Footer"/>
    </w:pPr>
  </w:p>
  <w:p w:rsidR="005A4A55" w:rsidRDefault="00AA5EF1"/>
  <w:p w:rsidR="005A4A55" w:rsidRDefault="00AA5EF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AA5EF1"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Heritage Lifecare Limited - George Manning House</w:t>
    </w:r>
    <w:bookmarkEnd w:id="45"/>
    <w:r>
      <w:rPr>
        <w:rFonts w:cs="Arial"/>
        <w:sz w:val="16"/>
        <w:szCs w:val="20"/>
      </w:rPr>
      <w:tab/>
      <w:t xml:space="preserve">Date of Audit: </w:t>
    </w:r>
    <w:bookmarkStart w:id="46" w:name="AuditStartDate1"/>
    <w:r>
      <w:rPr>
        <w:rFonts w:cs="Arial"/>
        <w:sz w:val="16"/>
        <w:szCs w:val="20"/>
      </w:rPr>
      <w:t>6 December 2018</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19</w:t>
    </w:r>
    <w:r>
      <w:rPr>
        <w:rFonts w:cs="Arial"/>
        <w:sz w:val="16"/>
        <w:szCs w:val="20"/>
      </w:rPr>
      <w:fldChar w:fldCharType="end"/>
    </w:r>
  </w:p>
  <w:p w:rsidR="005A4A55" w:rsidRDefault="00AA5EF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AA5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5EF1">
      <w:r>
        <w:separator/>
      </w:r>
    </w:p>
  </w:footnote>
  <w:footnote w:type="continuationSeparator" w:id="0">
    <w:p w:rsidR="00000000" w:rsidRDefault="00AA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AA5EF1">
    <w:pPr>
      <w:pStyle w:val="Header"/>
    </w:pPr>
  </w:p>
  <w:p w:rsidR="005A4A55" w:rsidRDefault="00AA5E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AA5EF1">
    <w:pPr>
      <w:pStyle w:val="Header"/>
    </w:pPr>
  </w:p>
  <w:p w:rsidR="005A4A55" w:rsidRDefault="00AA5E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AA5E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E79627D6">
      <w:start w:val="1"/>
      <w:numFmt w:val="decimal"/>
      <w:lvlText w:val="%1."/>
      <w:lvlJc w:val="left"/>
      <w:pPr>
        <w:ind w:left="360" w:hanging="360"/>
      </w:pPr>
    </w:lvl>
    <w:lvl w:ilvl="1" w:tplc="8EBADD12" w:tentative="1">
      <w:start w:val="1"/>
      <w:numFmt w:val="lowerLetter"/>
      <w:lvlText w:val="%2."/>
      <w:lvlJc w:val="left"/>
      <w:pPr>
        <w:ind w:left="1080" w:hanging="360"/>
      </w:pPr>
    </w:lvl>
    <w:lvl w:ilvl="2" w:tplc="788CFCB0" w:tentative="1">
      <w:start w:val="1"/>
      <w:numFmt w:val="lowerRoman"/>
      <w:lvlText w:val="%3."/>
      <w:lvlJc w:val="right"/>
      <w:pPr>
        <w:ind w:left="1800" w:hanging="180"/>
      </w:pPr>
    </w:lvl>
    <w:lvl w:ilvl="3" w:tplc="9A2C00F0" w:tentative="1">
      <w:start w:val="1"/>
      <w:numFmt w:val="decimal"/>
      <w:lvlText w:val="%4."/>
      <w:lvlJc w:val="left"/>
      <w:pPr>
        <w:ind w:left="2520" w:hanging="360"/>
      </w:pPr>
    </w:lvl>
    <w:lvl w:ilvl="4" w:tplc="724089C4" w:tentative="1">
      <w:start w:val="1"/>
      <w:numFmt w:val="lowerLetter"/>
      <w:lvlText w:val="%5."/>
      <w:lvlJc w:val="left"/>
      <w:pPr>
        <w:ind w:left="3240" w:hanging="360"/>
      </w:pPr>
    </w:lvl>
    <w:lvl w:ilvl="5" w:tplc="CF26A180" w:tentative="1">
      <w:start w:val="1"/>
      <w:numFmt w:val="lowerRoman"/>
      <w:lvlText w:val="%6."/>
      <w:lvlJc w:val="right"/>
      <w:pPr>
        <w:ind w:left="3960" w:hanging="180"/>
      </w:pPr>
    </w:lvl>
    <w:lvl w:ilvl="6" w:tplc="4918B0D4" w:tentative="1">
      <w:start w:val="1"/>
      <w:numFmt w:val="decimal"/>
      <w:lvlText w:val="%7."/>
      <w:lvlJc w:val="left"/>
      <w:pPr>
        <w:ind w:left="4680" w:hanging="360"/>
      </w:pPr>
    </w:lvl>
    <w:lvl w:ilvl="7" w:tplc="2578C548" w:tentative="1">
      <w:start w:val="1"/>
      <w:numFmt w:val="lowerLetter"/>
      <w:lvlText w:val="%8."/>
      <w:lvlJc w:val="left"/>
      <w:pPr>
        <w:ind w:left="5400" w:hanging="360"/>
      </w:pPr>
    </w:lvl>
    <w:lvl w:ilvl="8" w:tplc="0DFA9BB2" w:tentative="1">
      <w:start w:val="1"/>
      <w:numFmt w:val="lowerRoman"/>
      <w:lvlText w:val="%9."/>
      <w:lvlJc w:val="right"/>
      <w:pPr>
        <w:ind w:left="6120" w:hanging="180"/>
      </w:pPr>
    </w:lvl>
  </w:abstractNum>
  <w:abstractNum w:abstractNumId="1">
    <w:nsid w:val="70640EF3"/>
    <w:multiLevelType w:val="hybridMultilevel"/>
    <w:tmpl w:val="5E381990"/>
    <w:lvl w:ilvl="0" w:tplc="ABE631E4">
      <w:start w:val="1"/>
      <w:numFmt w:val="bullet"/>
      <w:lvlText w:val=""/>
      <w:lvlJc w:val="left"/>
      <w:pPr>
        <w:ind w:left="720" w:hanging="360"/>
      </w:pPr>
      <w:rPr>
        <w:rFonts w:ascii="Symbol" w:hAnsi="Symbol" w:hint="default"/>
      </w:rPr>
    </w:lvl>
    <w:lvl w:ilvl="1" w:tplc="3E6AE528" w:tentative="1">
      <w:start w:val="1"/>
      <w:numFmt w:val="bullet"/>
      <w:lvlText w:val="o"/>
      <w:lvlJc w:val="left"/>
      <w:pPr>
        <w:ind w:left="1440" w:hanging="360"/>
      </w:pPr>
      <w:rPr>
        <w:rFonts w:ascii="Courier New" w:hAnsi="Courier New" w:cs="Courier New" w:hint="default"/>
      </w:rPr>
    </w:lvl>
    <w:lvl w:ilvl="2" w:tplc="D300400C" w:tentative="1">
      <w:start w:val="1"/>
      <w:numFmt w:val="bullet"/>
      <w:lvlText w:val=""/>
      <w:lvlJc w:val="left"/>
      <w:pPr>
        <w:ind w:left="2160" w:hanging="360"/>
      </w:pPr>
      <w:rPr>
        <w:rFonts w:ascii="Wingdings" w:hAnsi="Wingdings" w:hint="default"/>
      </w:rPr>
    </w:lvl>
    <w:lvl w:ilvl="3" w:tplc="9CE47454" w:tentative="1">
      <w:start w:val="1"/>
      <w:numFmt w:val="bullet"/>
      <w:lvlText w:val=""/>
      <w:lvlJc w:val="left"/>
      <w:pPr>
        <w:ind w:left="2880" w:hanging="360"/>
      </w:pPr>
      <w:rPr>
        <w:rFonts w:ascii="Symbol" w:hAnsi="Symbol" w:hint="default"/>
      </w:rPr>
    </w:lvl>
    <w:lvl w:ilvl="4" w:tplc="3E907B7A" w:tentative="1">
      <w:start w:val="1"/>
      <w:numFmt w:val="bullet"/>
      <w:lvlText w:val="o"/>
      <w:lvlJc w:val="left"/>
      <w:pPr>
        <w:ind w:left="3600" w:hanging="360"/>
      </w:pPr>
      <w:rPr>
        <w:rFonts w:ascii="Courier New" w:hAnsi="Courier New" w:cs="Courier New" w:hint="default"/>
      </w:rPr>
    </w:lvl>
    <w:lvl w:ilvl="5" w:tplc="8E60682C" w:tentative="1">
      <w:start w:val="1"/>
      <w:numFmt w:val="bullet"/>
      <w:lvlText w:val=""/>
      <w:lvlJc w:val="left"/>
      <w:pPr>
        <w:ind w:left="4320" w:hanging="360"/>
      </w:pPr>
      <w:rPr>
        <w:rFonts w:ascii="Wingdings" w:hAnsi="Wingdings" w:hint="default"/>
      </w:rPr>
    </w:lvl>
    <w:lvl w:ilvl="6" w:tplc="FD9834C6" w:tentative="1">
      <w:start w:val="1"/>
      <w:numFmt w:val="bullet"/>
      <w:lvlText w:val=""/>
      <w:lvlJc w:val="left"/>
      <w:pPr>
        <w:ind w:left="5040" w:hanging="360"/>
      </w:pPr>
      <w:rPr>
        <w:rFonts w:ascii="Symbol" w:hAnsi="Symbol" w:hint="default"/>
      </w:rPr>
    </w:lvl>
    <w:lvl w:ilvl="7" w:tplc="ED3A8936" w:tentative="1">
      <w:start w:val="1"/>
      <w:numFmt w:val="bullet"/>
      <w:lvlText w:val="o"/>
      <w:lvlJc w:val="left"/>
      <w:pPr>
        <w:ind w:left="5760" w:hanging="360"/>
      </w:pPr>
      <w:rPr>
        <w:rFonts w:ascii="Courier New" w:hAnsi="Courier New" w:cs="Courier New" w:hint="default"/>
      </w:rPr>
    </w:lvl>
    <w:lvl w:ilvl="8" w:tplc="6FAA266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07"/>
    <w:rsid w:val="00000907"/>
    <w:rsid w:val="00AA5E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34110-9F2A-4735-8767-D9251931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5496</Words>
  <Characters>31328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2</cp:revision>
  <dcterms:created xsi:type="dcterms:W3CDTF">2019-01-13T23:15:00Z</dcterms:created>
  <dcterms:modified xsi:type="dcterms:W3CDTF">2019-01-13T23:15:00Z</dcterms:modified>
</cp:coreProperties>
</file>