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Glenwood Masonic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Glenwood Masonic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December 2018</w:t>
      </w:r>
      <w:bookmarkEnd w:id="7"/>
      <w:r w:rsidRPr="009418D4">
        <w:rPr>
          <w:rFonts w:cs="Arial"/>
        </w:rPr>
        <w:tab/>
        <w:t xml:space="preserve">End date: </w:t>
      </w:r>
      <w:bookmarkStart w:id="8" w:name="AuditEndDate"/>
      <w:r w:rsidR="00A4268A">
        <w:rPr>
          <w:rFonts w:cs="Arial"/>
        </w:rPr>
        <w:t>4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Glenwood Masonic Hospital provides residential care for up to 44 residents who require rest home and hospital level care. The facility is operated by Masonic Care Limited.  </w:t>
      </w:r>
    </w:p>
    <w:p w:rsidRPr="00A4268A">
      <w:pPr>
        <w:spacing w:before="240" w:line="276" w:lineRule="auto"/>
        <w:rPr>
          <w:rFonts w:eastAsia="Calibri"/>
        </w:rPr>
      </w:pPr>
      <w:r w:rsidRPr="00A4268A">
        <w:rPr>
          <w:rFonts w:eastAsia="Calibri"/>
        </w:rPr>
        <w:t>This certification audit has been undertaken to establish compliance with the Health and Disability Services Standards and the district health board contract.  The audit process included review of policies and procedures, review of residents’ and staff files, observations and interviews with residents, families, management, staff, the chief executive officer, a nurse practitioner and a general practitioner.</w:t>
      </w:r>
    </w:p>
    <w:p w:rsidRPr="00A4268A">
      <w:pPr>
        <w:spacing w:before="240" w:line="276" w:lineRule="auto"/>
        <w:rPr>
          <w:rFonts w:eastAsia="Calibri"/>
        </w:rPr>
      </w:pPr>
      <w:r w:rsidRPr="00A4268A">
        <w:rPr>
          <w:rFonts w:eastAsia="Calibri"/>
        </w:rPr>
        <w:t>Continuous improvement ratings have been awarded relating to the presentation of pureed food and extending the hours for planned activities during the week and providing activities at the weekends.</w:t>
      </w:r>
    </w:p>
    <w:p w:rsidRPr="00A4268A">
      <w:pPr>
        <w:spacing w:before="240" w:line="276" w:lineRule="auto"/>
        <w:rPr>
          <w:rFonts w:eastAsia="Calibri"/>
        </w:rPr>
      </w:pPr>
      <w:r w:rsidRPr="00A4268A">
        <w:rPr>
          <w:rFonts w:eastAsia="Calibri"/>
        </w:rPr>
        <w:t>Areas requiring improvement relate to residents’ care plans not fully describing required support, ongoing medication training and monitoring of cleaning and laundry processes.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Masonic Care Limited - Glenwood Masonic Hospital.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complaints register is up to date.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 provided.  A strategic business plan includes a purpose, vision, values and goals. There is regular reporting by the facility manager to the chief executive officer who reports to the trust board.</w:t>
      </w:r>
    </w:p>
    <w:p w:rsidRPr="00A4268A">
      <w:pPr>
        <w:spacing w:before="240" w:line="276" w:lineRule="auto"/>
        <w:rPr>
          <w:rFonts w:eastAsia="Calibri"/>
        </w:rPr>
      </w:pPr>
      <w:r w:rsidRPr="00A4268A">
        <w:rPr>
          <w:rFonts w:eastAsia="Calibri"/>
        </w:rPr>
        <w:t>The facility is managed by an experienced and suitably qualified manager who is a registered nurse.  The facility manager is supported by a clinical nurse leader who is responsible for the clinical service.</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Quality meetings include infection control, restraint and health and safety. Staff, resident, registered nurse (RN)/enrolled nurse (EN) meetings are all held on a regular basis.</w:t>
      </w:r>
    </w:p>
    <w:p w:rsidRPr="00A4268A">
      <w:pPr>
        <w:spacing w:before="240" w:line="276" w:lineRule="auto"/>
        <w:rPr>
          <w:rFonts w:eastAsia="Calibri"/>
        </w:rPr>
      </w:pPr>
      <w:r w:rsidRPr="00A4268A">
        <w:rPr>
          <w:rFonts w:eastAsia="Calibri"/>
        </w:rPr>
        <w:t>There are policies and procedures on human resources management. Human resource processes are followed. An in-service education programme is provided for staff.</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facility manager and clinical nurse leader are rostered on call after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Glenwood Masonic Hospital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range of information. Short term care plans are developed to manage any new problems that might arise. All residents’ files reviewed demonstrated that files are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an activities officer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A preventative and reactive maintenance programme includes equipment and electrical checks. </w:t>
      </w:r>
    </w:p>
    <w:p w:rsidRPr="00A4268A">
      <w:pPr>
        <w:spacing w:before="240" w:line="276" w:lineRule="auto"/>
        <w:rPr>
          <w:rFonts w:eastAsia="Calibri"/>
        </w:rPr>
      </w:pPr>
      <w:r w:rsidRPr="00A4268A">
        <w:rPr>
          <w:rFonts w:eastAsia="Calibri"/>
        </w:rPr>
        <w:t>Residents’ bedrooms provide single accommodation. Residents' rooms are large and provide good personal space. Lounges, dining areas and alcoves are available.  External areas for sitting and shading are provided. An appropriate call bell system and security and emergency systems are in place.</w:t>
      </w:r>
    </w:p>
    <w:p w:rsidRPr="00A4268A">
      <w:pPr>
        <w:spacing w:before="240" w:line="276" w:lineRule="auto"/>
        <w:rPr>
          <w:rFonts w:eastAsia="Calibri"/>
        </w:rPr>
      </w:pPr>
      <w:r w:rsidRPr="00A4268A">
        <w:rPr>
          <w:rFonts w:eastAsia="Calibri"/>
        </w:rPr>
        <w:t>Protective equipment and clothing are provided and used by staff. Chemicals, soiled linen and equipment are safely stored. All laundry is washed on 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policy reflects the requirements of the restraint minimisation and safe practice standard and identifies the use of enablers is voluntary and the least restrictive option to meet residents’ needs. At the time of audit there were seven residents using restraint and four residents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appropriately trained infection control coordinator,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3"/>
        <w:gridCol w:w="1280"/>
        <w:gridCol w:w="94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Glenwood Masonic Hospital (Glenwood)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Glenwood Masonic has its own residents’ advocate, who attends residents’ meetings.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who the residents advocate was, and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flow chart and associated forms meet the requirements of Right 10 of the Code. The information is provided to residents and families on admission and there is complaints information and forms available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shows five complaints for 2017 and 11 for 2018 have been received since the previous audit. The facility manager (FM) is responsible for the management of complaints. Documentation was reviewed for two complaints and evidenced Right 10 of the Code has been met. Staff interviewed demonstrated a good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reported there have been no investigations by the Health and Disability Commissioner, the Ministry of Health, District Health Board (DHB), Accident Compensation Corporation (ACC), Coroner or Police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Code is displayed on posters around the facility. Brochures on the Code, information on advocacy services, how to make a complaint and feedback forms are available in the entry foyer. A residents’ advocate attends residents’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discussion with families, the general practitioner (GP) and the nurse practitioner (NP).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in Glenwood at the time of audit who identified as Māori, however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 from the Wairarapa District Health Board (WDHB).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Glenwood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Glenwood and their family members interviewed stated that residents were free from any type of discrimination, harassment or exploitation and felt safe. A GP and NP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physiotherapist, wound care specialist, community dietician, psycho-geriatrician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undertake internal and external education. Management provides staff with access to up to date clinical procedures via an online clinical procedures website, access to online training sites, access to training through the WDHB and access to other external inservice training opportunities.</w:t>
            </w:r>
          </w:p>
          <w:p w:rsidR="00EB7645" w:rsidRPr="00BE00C7" w:rsidP="00BE00C7">
            <w:pPr>
              <w:pStyle w:val="OutcomeDescription"/>
              <w:spacing w:before="120" w:after="120"/>
              <w:rPr>
                <w:rFonts w:cs="Arial"/>
                <w:b w:val="0"/>
                <w:lang w:eastAsia="en-NZ"/>
              </w:rPr>
            </w:pPr>
            <w:r w:rsidRPr="00BE00C7">
              <w:rPr>
                <w:rFonts w:cs="Arial"/>
                <w:b w:val="0"/>
                <w:lang w:eastAsia="en-NZ"/>
              </w:rPr>
              <w:t>All RNs have completed the fundamentals of palliative care training and syringe driver competency training. Healthcare assistants (HCAs) have or are encouraged to complete the fundamentals of palliative care training. HCAs are supported to gain higher qualifications through an external training provider, to increase nursing knowledge and improve the provision of quality support to residents of Glenwood. Staff have access to online training if they are unable to attend inservice training. Staff are remunerated for attendances at inservice training and undertaking on-line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WDHB, in addition to accessing on line interpreting/translation services via tablets or phones.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Care Limited is governed by a board of seven trustees who meet 11 times a year.  A strategic business plan 2016-2021 includes a purpose, vision, mission, goals and operational development. Board meeting minutes evidenced reporting to the board against four goals. The FM and chief executive officer (CEO) discuss activities relating to Glenwood Masonic Hospital via phone at least weekly. The FM provides a monthly report to head office which includes a wide range of subjects, including but not limited to, facility performance, care reporting, including falls, pressure injuries, complaints, staffing, investigations and any essential notifications. ‘Quad’ meetings are held two monthly that consist of representatives from the Masonic group’s facilities. The meetings are chaired by the CEO and include a range of subjects including policy and procedure review and updating.  Review of meeting minutes and interview of the FM confirmed this.</w:t>
            </w:r>
          </w:p>
          <w:p w:rsidR="00EB7645" w:rsidRPr="00BE00C7" w:rsidP="00BE00C7">
            <w:pPr>
              <w:pStyle w:val="OutcomeDescription"/>
              <w:spacing w:before="120" w:after="120"/>
              <w:rPr>
                <w:rFonts w:cs="Arial"/>
                <w:b w:val="0"/>
                <w:lang w:eastAsia="en-NZ"/>
              </w:rPr>
            </w:pPr>
            <w:r w:rsidRPr="00BE00C7">
              <w:rPr>
                <w:rFonts w:cs="Arial"/>
                <w:b w:val="0"/>
                <w:lang w:eastAsia="en-NZ"/>
              </w:rPr>
              <w:t>The service philosophy and mission statement are in an understandable form and is available to residents and their family / representative and other services involved in referring people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extensive experience in the aged care sector, is an RN and was appointed to the position in June 2015. The FM is supported by a clinical nurse leader (CNL) who is a registered nurse and was appointed to their current position in October 2016. Prior to this appointment, the CNL was in an acting capacity.  The CNL is responsible for oversight of clinical care. The FM and CNL are supported by head office staff. Interview of the FM and CNL and review of their personal files evidenced they have undertaken on-going education in relevant areas. </w:t>
            </w:r>
          </w:p>
          <w:p w:rsidR="00EB7645" w:rsidRPr="00BE00C7" w:rsidP="00BE00C7">
            <w:pPr>
              <w:pStyle w:val="OutcomeDescription"/>
              <w:spacing w:before="120" w:after="120"/>
              <w:rPr>
                <w:rFonts w:cs="Arial"/>
                <w:b w:val="0"/>
                <w:lang w:eastAsia="en-NZ"/>
              </w:rPr>
            </w:pPr>
            <w:r w:rsidRPr="00BE00C7">
              <w:rPr>
                <w:rFonts w:cs="Arial"/>
                <w:b w:val="0"/>
                <w:lang w:eastAsia="en-NZ"/>
              </w:rPr>
              <w:t>The care planning policy includes the requirement for interRAI assessments. Five of the seven RNs are interRAI trained and have current competencies.</w:t>
            </w:r>
          </w:p>
          <w:p w:rsidR="00EB7645" w:rsidRPr="00BE00C7" w:rsidP="00BE00C7">
            <w:pPr>
              <w:pStyle w:val="OutcomeDescription"/>
              <w:spacing w:before="120" w:after="120"/>
              <w:rPr>
                <w:rFonts w:cs="Arial"/>
                <w:b w:val="0"/>
                <w:lang w:eastAsia="en-NZ"/>
              </w:rPr>
            </w:pPr>
            <w:r w:rsidRPr="00BE00C7">
              <w:rPr>
                <w:rFonts w:cs="Arial"/>
                <w:b w:val="0"/>
                <w:lang w:eastAsia="en-NZ"/>
              </w:rPr>
              <w:t>Glenwood Masonic Hospital is certified to provide hospital and rest home level care.  On the first day of audit there were 19 hospital level care residents including three residents under the ‘Occupational Right Agreement’ (ORA), (two hospital level and one ACC.) There were 24 rest home level care residents including four residents under the ‘Occupational Right Agreement’ (ORA). There were four residents under the age of 65 years, (one YPD, one hospital, one rest home and one ACC).</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contracts with the DHB to provide Aged Related Residential Care, Health Recovery Programme, Long Term Support – Chronic Health Conditions’ ‘Residential Care for Palliative Care Patients’ and ‘Respite Services’. Contracts are also held with the Ministry of Health and ACC for three of the four residents under the age of 65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facility manager, the clinical nurse leader deputises for the facility manager.  When the clinical nurse leader is absent, the facility manager is responsible for clinical oversight.  The facility manager and clinical nurse leader confirmed their responsibility and authority for these roles. Support is also available from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is used to guide the quality programme.  Purpose, goals and objectives and scope are included in the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satisfaction survey was completed in 2018 and results indicated that residents and families were satisfied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Completed audits for 2017 and 2018, clinical indicators and quality improvement data was recorded on various registers and forms.  Review of the quality improvement data provided evidence the data was being collected, collated, and analysed to identify trends and corrective actions are developed, implemented and evaluated. Quality data is benchmarked including graphs, by an external agency and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Management, quality (including infection control, health and safety and restraint), staff and RN/EN meetings are held monthly and minutes were reviewed. The FM and quality coordinator stated quality data is discussed at the various meetings.  There was documented evidence of reporting on various clinical indicators and quality and risk issues in these meetings.  Staff reported that copies of meeting minutes and graphs are available for them to review in the handover room.  This was confirmed by observations during the audit. Satisfaction surveys for 2018 were reviewed and demonstrated residents including those under the age of 65 years were complimentary of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reflected current accepted good practice, and reference legislative requirements.  Policies / procedures are reviewed and were current.  Staff confirmed they are advised of updated policies and that the policies and procedures provided appropriate guidance for the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manual is available.  Risks are identified, and there is a hazard register that identifies health and safety risks as well as risks associated with human resources management, legislative compliance, contractual risks and clinical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is in place. Staff are documenting adverse, unplanned or untoward events on an accident/incident form. The CNL is responsible for receiving and reviewing the accident/incident forms. The quality coordinator/EN is responsible for inputting the data. Incidents/accidents are investigated and corrective actions put in place.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to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The FM stated they are aware of essential notification reporting to external agencies. Staff stated they are made aware of their essential notification responsibilities through job descriptions, policies and procedures, and professional codes of conduct. Review of staff files confirmed this. Policy and procedures comply with essential notification reporting. The FM reported there have not been any essential notifications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human resources management. The skills and knowledge required for each position was documented in job descriptions which outline accountability, responsibilities and authority. These were reviewed along with employment agreements, confidentiality statements, professional boundaries guidelines and acceptable behaviour in the workforce.  Individual records of education were maintained for each staff member and were reviewed. Staff files evidenced reference checking and police vetting have been undertaken prior to employment.</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in place and all new staff are required to complete this within six weeks of employment.  Staff performance is reviewed at the end of the orientation, goals are set and a performance appraisal is completed annually thereafter.  Orientation for staff covers the essential components of the service provided and staff are required to complete 10 multichoice questions.  Staff confirmed they have completed an orientation and confirmed their attendance at on-going in-service education and that their performance appraisals are current.</w:t>
            </w:r>
          </w:p>
          <w:p w:rsidR="00EB7645" w:rsidRPr="00BE00C7" w:rsidP="00BE00C7">
            <w:pPr>
              <w:pStyle w:val="OutcomeDescription"/>
              <w:spacing w:before="120" w:after="120"/>
              <w:rPr>
                <w:rFonts w:cs="Arial"/>
                <w:b w:val="0"/>
                <w:lang w:eastAsia="en-NZ"/>
              </w:rPr>
            </w:pPr>
            <w:r w:rsidRPr="00BE00C7">
              <w:rPr>
                <w:rFonts w:cs="Arial"/>
                <w:b w:val="0"/>
                <w:lang w:eastAsia="en-NZ"/>
              </w:rPr>
              <w:t>The education coordinator/EN is responsible for oversight of the in-service education programme.  The education programmes for 2017 and 2018 were reviewed and evidenced education is provided via online training or on site. External training is also attended. The local DHB provides opportunities for RNs to attend on-going education. Staff responsible for medication management have current medication competencies, however ongoing training has not been provided. Restraint competencies are current.</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The education coordinator/EN is the assessor for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practising certificates for all health professionals who require them were current. Staff files held current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to provide safe service delivery that is based on best practice. The facility manager and clinical nurse leader work full time and are rostered on-call after hours.  Staff hours exceed the hours required in the DHB ARRC contract. Care staff interviewed reported there were adequate staff available and that they could complete the work allocated to them.  Residents and families interviewed reported there was enough staff on duty that provided their relative with adequate care.  Observations during this audit confirmed adequate staff cover was provided. The ORA suites are included in the facility footprint and rostering includes these suites.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nurse leader (CNL).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WDHB ‘yellow envelope’ system to facilitate transfer of residents to and from acute care services. There is open communication between all services, the resident and the family. At the time of transition between services, appropriate information, including medication records and the progress notes, is provided for the ongoing management of the resident. All referrals are documented in the progress notes. An example reviewed of a patient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(Refer also to criterion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CNL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standing order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October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Masterton City Council. A verification audit was undertaken on 31 May 2018, with the required corrective actions attended to and signed off 28 September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 The service continually has six to eight residents requiring meals to be moulied. An initiative to improve the visual appearance of moulied diets and make them more appealing to the residents is recognised as an area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CNL.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Glenwood are initially assessed using a range of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In all files reviewed, initial assessments are completed as per the policy and within 24 hours of admission. InterRAI assessments are completed within three weeks of admission and at least every six months unless the resident’s condition changes. Interviews, documentation and observation verifies the RNs are familiar with requirement for reassessment of a resident using the interRAI assessment tool when a resident has increasing or changing need levels. Two specialist reviews, reviewing levels of care, were being undertaken on the day of audit.</w:t>
              <w:br/>
              <w:br/>
              <w:t>All residents have current interRAI assessments completed by one of five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care plans reviewed reflected the generalised support needs of residents. Two reflected the outcomes of the integrated assessment process and other relevant clinical information, in particular, the needs identified by the interRAI assessments. These care plans evidenced service integration with progress notes, activities notes and medical and allied health professional’s notations which were clearly written, informative and relevant. </w:t>
            </w:r>
          </w:p>
          <w:p w:rsidR="00EB7645" w:rsidRPr="00BE00C7" w:rsidP="00BE00C7">
            <w:pPr>
              <w:pStyle w:val="OutcomeDescription"/>
              <w:spacing w:before="120" w:after="120"/>
              <w:rPr>
                <w:rFonts w:cs="Arial"/>
                <w:b w:val="0"/>
                <w:lang w:eastAsia="en-NZ"/>
              </w:rPr>
            </w:pPr>
            <w:r w:rsidRPr="00BE00C7">
              <w:rPr>
                <w:rFonts w:cs="Arial"/>
                <w:b w:val="0"/>
                <w:lang w:eastAsia="en-NZ"/>
              </w:rPr>
              <w:t>Six of nine care plans reviewed did not evidence service integration or identify fully the required support the resident needed to achieve the desired outcomes, and this requires attention.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nine files reviewed any change in care required was documented in progress notes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and goals.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verbal handovers, progress notes and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trained diversional therapists and an activities assistant provide the activities programme. In response to requests by residents and family members, activity resources were expanded to provide an activity programme that includes providing a formal activities programme over the weekend. This is an area recognised as one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 care plan review. A range of van outings occur twice weekly, visiting areas, events or activities of interest requested by residents.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a knitting group, a mah-jong group, a daily walking group, daily exercise programme, quizzes, activities, daily news updates and entertainment. Community groups, such as the intergenerational playgroup, which matches parents and their children with rest home residents, is hosted by Glenwood. Plunket groups, school and kapa haka groups visit Glenwood on a regular basis.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 including the needs of younger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care provided. Examples of short-term care plans being consistently reviewed were sighted for infections and pain and progress evaluated as clinically indicated and according to the degree of risk noted during the assessment process.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NP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are in place for the management of waste and hazardous substances, including specific labelling requirements.  Material safety data sheets provided by the chemical representative are available and accessible for staff. Chemicals are provided within in a closed system. Education on chemical safety has been provided. Staff confirmed this.</w:t>
            </w:r>
          </w:p>
          <w:p w:rsidR="00EB7645" w:rsidRPr="00BE00C7" w:rsidP="00BE00C7">
            <w:pPr>
              <w:pStyle w:val="OutcomeDescription"/>
              <w:spacing w:before="120" w:after="120"/>
              <w:rPr>
                <w:rFonts w:cs="Arial"/>
                <w:b w:val="0"/>
                <w:lang w:eastAsia="en-NZ"/>
              </w:rPr>
            </w:pPr>
            <w:r w:rsidRPr="00BE00C7">
              <w:rPr>
                <w:rFonts w:cs="Arial"/>
                <w:b w:val="0"/>
                <w:lang w:eastAsia="en-NZ"/>
              </w:rPr>
              <w:t>Observations provided evidence that hazardous substances were correctly labelled, the containers were appropriate for the contents, including container type, strength and type of lid/opening. Protective clothing and equipment that is appropriate to the risks associated with waste or hazardous substances being handled was provided and being used by staff, including gloves, aprons masks and visors. The laundry and cleaners demonstrated sound knowledge.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Glenwood Masonic Hospital is purpose built with wide passageways, large bedrooms with one and half width doors and good storage space for mobility aids.  The six ORAs are within the facility and there are three suites incorporated into two of the wings. All rooms are dual purpose providing accommodation for either rest home or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that expires on the 27 July 2019.  Review of documentation provided evidence there are appropriate systems in place to ensure the residents’ physical environment and facilities are fit for purpose.  A maintenance person ensures a proactive and reactive maintenance programme is in place and buildings, plant and equipment are maintained to a high standard.  Documentation reviewed, the maintenance person interviewed, and observation confirmed this.  The testing and tagging of equipment and calibration of biomedical equipment was current.</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areas available that are maintained, safe and are appropriate to the resident groups and setting.  The environment is conducive to the range of activities undertaken in the areas.  The gardens are well maintained by a gardener who works one day a week. Residents are protected from risks associated with being outside.</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equipment is checked before use and they are competent to use it.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they know the process they should follow if any repairs/maintenance is required and that requests are appropriately actioned.  Residents interviewed confirmed they can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bedrooms with their own full ensuites, full ensuites shared between two bedrooms and three bedrooms sharing a bathroom.  There are adequate numbers of toilets throughout the facility including toilets for visitors.  Residents and families interviewed reported that there were enough toilets and showers that are easy to access.</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in the toilet/shower areas with signage and other equipment/accessories are available to promote resident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are large and there is lots of personal space provided to allow residents and staff to move around within the bedrooms safely.  Most bedrooms are single accommodation and double bedrooms are used as single accommodation.  Residents interviewed all spoke positively about their rooms and how easily they could move around in them.  Rooms are personalised with furnishings, photos and other personal adornments.</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such as mobility scooters and wheel 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numerous areas for residents to frequent for activities, dining and relaxing.  Areas are easily accessed by residents and staff.  Residents can access areas for privacy, if required.  Furniture is appropriate to the setting and arranged in a manner which enables residents to mobilise freely.  Residents including those under the age of 65 and family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washed and dried on site. The laundry person demonstrated good knowledge of the laundry processes.  Residents and families reported the laundry was well managed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cleaners on site who have received appropriate training.  Interview of a cleaner and training records confirmed this. The cleaners have lockable cupboards to store chemicals.  All chemicals were in appropriately labelled containers. Residents and family stated the facility is cleaned to a high standard. Observations during the audit confirmed this. The FM stated they monitor the cleaning and laundry processes, however, there is no documented evidence that cleaning and laundry processes are monitored for effectiveness. The audit programme does not include cleaning and laundry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evacuation plan was approved by the New Zealand Fire Service on the 12 August 2010.  An evacuation policy on emergency and security situations is in place.  A fire drill takes place six-monthly with a copy sent to the New Zealand Fire Service and was last held on the 21 November 2018.  The orientation programme includes fire and security training.  Staff confirmed their awareness of emergency procedures. All required fire equipment was sighted, and all equipment had been checked within required timeframes. There is always at least one staff member on duty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in place.  There are adequate supplies in the event of a civil defence emergency including food, water, blankets, cell phones and gas BBQ’s.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alert staff.  Call system audits are completed on a regular basis and residents and families reported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 external doors are secured at 7pm and rechecked at 10pm. An after-hours bell is available for visitors to gain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wherever practicable.  Heating is provided by hot water radiators.  Residents are provided with safe ventilation, and an environment that is maintained at a safe and comfortable temperature.  There is a designated external smoking area.  All resident areas are provided with natural light.</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infection control coordinator (ICC). The infection control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ICC, whose role and responsibilities are defined in a job description. Infection control matters, including surveillance results, are reported monthly to the CNL, FM and the quality coordinator and tabled at the quality meeting (includes the IC committee), RN meeting and staff meeting. Infection control statistics are entered in the organisation’s electronic database and results benchmarked with other facilities. The FM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and has undertaken external training in infection prevention and control as verified in training records sighted. Well-established local networks with the infection control team at the DHB are available if needed.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two years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outbreak of influenza in August 2018.</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Glenwood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ICC reviews all reported infections. Monthly surveillance data is collated and analysed to identify any trends, possible causative factors and required actions. Results of the surveillance programme are shared with staff via quality, RN and staff meetings and at staff handovers. Surveillance data is entered in the organisation’s electronic infection database. Graphs are produced that identify trends for the current year, and comparisons against previous years. Data is benchmarked with other aged care providers. The service had an influenza outbreak in August 2018 and a Norovirus outbreak in October 2017. The appropriate action was taken regarding these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demonstrated that the use of restraint is actively minimised including the use of sensor mats, wedges and soft-landing mattresses.  There were seven residents using restraint and four residents using an enabler during the audit. The restraint coordinators are the education coordinator/EN and CNL and they demonstrated good knowledge relating to restraint minimisation. The restraint/enabler register is current and updated. The policies and procedures have definitions of restraints and enablers. Staff demonstrated knowledge about restraints and enablers and knew the difference between the two.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forms part of the quality meetings. Restraint is also an agenda item at staff meetings. Meeting minutes and staff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approved by the restraint approval group prior to commencing the restraint, this includes the resident’s GP. The GP completes three-monthly reviews of restraints in use. A signed job description for the restraint coordinator was evident in the staff member’s files. Responsibilities of the restraint coordinators and approval group are clearly outlined.</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discussed in the quality and staff meetings. Staff confirmed their knowledge of the restraint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of residents using restraint were reviewed. Restraint assessment forms were completed prior to commencing restraint. Risk factors were identified in the assessment and the purpose of the chosen restraint was documented.  Long term care plans documented any risk and desired outcomes. Staff demonstrated knowledge in maintaining culturally safe practice when completing assessments for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policies and procedures are accessible for all staff to read. Safe use of restraint is actively promoted. There is a current and updated restraint/enabler register. Care plans include any risk factors and ensures the resident’s safety while using restraint.  Staff demonstrated knowledge about restraints and strategies to promote resident safety while using restraint. There were no restraint-related injuries reported. Monitoring forms are in place for all residents who are using restraint and these were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using restraints and enablers are evaluated at least six-monthly and the resident’s care plan six monthly. Consents and evaluation forms were signed by the GP and the resident’s family/EPOA. The evaluation form includes (a) to (k) in the standard and the effectiveness of the restraint and the risk is documented in the long-term care plans. Staff confirmed their feedback was obtained by the restraint coordinators when evaluating the restraint in use. The restraint approval group evaluated the restraints in use at least six-monthly. Meeting minutes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is responsible for monitoring and reviewing restraint. Quality review of restraint is monitored through the internal audit programme. Identified issues are discussed at the quality and staff meetings as well as additional education that is required to support staff. This includes education relating to restraint and challenging behaviour. Staff demonstrated good knowledge relating to managing challenging behaviours. Use of restraint has decreasd by two since the previous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72"/>
        <w:gridCol w:w="1280"/>
        <w:gridCol w:w="7280"/>
        <w:gridCol w:w="1838"/>
        <w:gridCol w:w="15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programmes for 2017 and 2018 were reviewed and the education coordinator/EN reported it is provided via online training or on-site sessions. Training is also provided at handover, especially when residents have specific issues. External training is provided including the DHB and hospice. Staff responsible for medication management have current medication competencies. Ongoing training has not been provided since ‘Medimap’ training in 2016.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The education coordinator/EN is the assessor for the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Ongoing medication training has not been provided to staff who are responsible for the management of medicines. The last session was held in 2016.</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ongoing education at least annually for all staff involved in the management of medicines.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nine care plans reviewed did not identify fully the required support the residents needed.  Two were of residents with challenging behaviours. No behaviour management plan was in place despite behaviour monitoring, progress notes, verbal feedback and incident forms indicating the incidents of challenging behaviours were frequent. Records indicated individual staff members managed behaviours in an appropriate manner, however no evidence of a co-ordinated approach, including a review of incidents/potential triggers was sighted. A review of these residents by a specialist was undertaken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admitted with a previous pressure injury, has developed an area of disruption, and is noted to have lost weight in the last three months. No planning is in place to identify the required support needed to manage this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with a recent wound has a wound management assessment and plan in the wound care folder, however the care plan identifies skin integrity intact.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files of residents with chronic conditions, requiring interventions to detect possible deterioration and enable interventions before the resident experienced a level of discomfort, had no documentation identifying these interventions in the care plan (one of these hospital residents is referred to in 1.3.3).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nine care plans reviewed did not have documentation that reflected fully the required support the residents needed to achieve the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residents’ care plans reflect fully the required support the resident needs to achieve the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Although the FM reported they keep a good watch on cleaning and laundry processes daily, there is no documented evidence to indicate that cleaning and laundry processes are monitored for effectiveness. The audit programme does not include cleaning and laundry audits. The quality coordinator developed and implemented audits for the cleaning and laundry processes while the auditors were on site.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Although the cleaning and laundry processes are checked daily, there is no documented evidence of ongoing monitoring.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documented evidence of monitoring of the cleaning and laundry processes.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263"/>
        <w:gridCol w:w="34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continually has six to eight residents requiring meals to be moulied. The residents receiving moulied diets are often not able to express either satisfaction or dissatisfaction with the meals. Kitchen staff, care staff, RNs and family however noted residents often pushed the food away without eating it. Residents showed no interest in the food when it was presented. Often staff mixed the moulied meal up, and the different food sources became indistinguishable. The service recognised the lack of appeal that moulied meals presented to residents and implemented an initiative to improve the visual appearance of moulied meals and present them in a manner that aligns the food with the item it represents.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system involved the purchasing of shapes, to enable the moulied food to be presented in a shape that was conducive to the foods original form (eg, sausage meat is presented in the shape of a sausage). This enables the resident to distinguish what the food is before eating it. </w:t>
            </w:r>
          </w:p>
          <w:p w:rsidR="00EB7645" w:rsidRPr="00BE00C7" w:rsidP="00BE00C7">
            <w:pPr>
              <w:pStyle w:val="OutcomeDescription"/>
              <w:spacing w:before="120" w:after="120"/>
              <w:rPr>
                <w:rFonts w:cs="Arial"/>
                <w:b w:val="0"/>
                <w:lang w:eastAsia="en-NZ"/>
              </w:rPr>
            </w:pPr>
            <w:r w:rsidRPr="00BE00C7">
              <w:rPr>
                <w:rFonts w:cs="Arial"/>
                <w:b w:val="0"/>
                <w:lang w:eastAsia="en-NZ"/>
              </w:rPr>
              <w:t>An evaluation of the success of the initiative is evidenced by way of observation. Residents on moulied diets no longer push their food away. There is feedback from staff about the increase in the food consumption of residents on moulied diets, written feedback from families regarding how appealing the moulied meals are when served up, and reduction in residents’ weight loss.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requiring moulied meals have them presented in a manner that is visually appealing and aligned with the food it represents to enable residents a more appealing nutritional experience and improved nutritional status for the residents. This has resulted in improved satisfaction (as observed by staff and family members), increased consumption and reduction in weight loss for this group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last two years, satisfaction survey results identified dissatisfaction with the activities programme being provided at Glenwood.  The 2016-2017 survey identified only 64% of respondents were satisfied with the programme. Two areas of dissatisfaction were identified. One being confused residents becoming increasingly confused and disruptive in the late afternoons, and the other being an absence of activities in the weekend. The three activities staff at that time worked Monday to Friday, and activities finished at 3.30 pm. In response to the survey results, the activities programme was restructured in August 2017. The hours the activities programme operates was increased to enable activities to be provided later in the afternoons to attend to the needs of the confused residents. The programme was also extended to cover the weekends. </w:t>
            </w:r>
          </w:p>
          <w:p w:rsidR="00EB7645" w:rsidRPr="00BE00C7" w:rsidP="00BE00C7">
            <w:pPr>
              <w:pStyle w:val="OutcomeDescription"/>
              <w:spacing w:before="120" w:after="120"/>
              <w:rPr>
                <w:rFonts w:cs="Arial"/>
                <w:b w:val="0"/>
                <w:lang w:eastAsia="en-NZ"/>
              </w:rPr>
            </w:pPr>
            <w:r w:rsidRPr="00BE00C7">
              <w:rPr>
                <w:rFonts w:cs="Arial"/>
                <w:b w:val="0"/>
                <w:lang w:eastAsia="en-NZ"/>
              </w:rPr>
              <w:t>Evaluation of the effectiveness of the changes implemented evidences an increase in satisfaction with the activities programme to 86% satisfaction. Improved satisfaction with the programme was supported by resident and family interviews.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Glenwood has been expanded beyond the usual Monday to Friday activities programme to provide a formalised activity programme seven days a week and extended to later in the afternoons to accommodate the needs of residents suffering from dementia. This has resulted in improved resident satisfaction.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Glenwood Masonic Hospital</w:t>
    </w:r>
    <w:bookmarkEnd w:id="58"/>
    <w:r>
      <w:rPr>
        <w:rFonts w:cs="Arial"/>
        <w:sz w:val="16"/>
        <w:szCs w:val="20"/>
      </w:rPr>
      <w:tab/>
      <w:t xml:space="preserve">Date of Audit: </w:t>
    </w:r>
    <w:bookmarkStart w:id="59" w:name="AuditStartDate1"/>
    <w:r>
      <w:rPr>
        <w:rFonts w:cs="Arial"/>
        <w:sz w:val="16"/>
        <w:szCs w:val="20"/>
      </w:rPr>
      <w:t>3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