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Bob Owens Retirement Village Limited - Bob Owens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Bob Owens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Bob Owens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January 2019</w:t>
      </w:r>
      <w:bookmarkEnd w:id="7"/>
      <w:r w:rsidRPr="009418D4">
        <w:rPr>
          <w:rFonts w:cs="Arial"/>
        </w:rPr>
        <w:tab/>
        <w:t xml:space="preserve">End date: </w:t>
      </w:r>
      <w:bookmarkStart w:id="8" w:name="AuditEndDate"/>
      <w:r w:rsidR="00A4268A">
        <w:rPr>
          <w:rFonts w:cs="Arial"/>
        </w:rPr>
        <w:t>23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Bob Owens is part of the Ryman Group of retirement villages and aged care facilities.  They provide rest home, dementia and hospital levels of care for up to 150 residents.  There were 122 residents at the time of the audit.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village manager is appropriately qualified and experienced and is supported by an assistant to the manager and a clinical manager/registered nurse.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Areas of continuous improvements were identified around good practice, implementation of the quality system, food services, and the restraint minimisation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to the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7 days a week and on call 24/7.  Residents and families report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w:t>
      </w:r>
    </w:p>
    <w:p w:rsidRPr="00A4268A">
      <w:pPr>
        <w:spacing w:before="240" w:line="276" w:lineRule="auto"/>
        <w:rPr>
          <w:rFonts w:eastAsia="Calibri"/>
        </w:rPr>
      </w:pPr>
      <w:r w:rsidRPr="00A4268A">
        <w:rPr>
          <w:rFonts w:eastAsia="Calibri"/>
        </w:rPr>
        <w:t xml:space="preserve">All rooms have ensuites.  External areas are safe and well maintained with shade and seating available.   Fixtures, fittings and flooring are appropriate and toilet/shower facilities are constructed for ease of cleaning.  There are spacious lounges and dining areas in each unit.  The dementia unit allows for safe wandering and areas for group or individual activities.  Resident rooms are spacious and allow for safe movement of staff and mobility equipment.  Cleaning and laundry services are monitored through the internal auditing system. </w:t>
      </w:r>
    </w:p>
    <w:p w:rsidRPr="00A4268A">
      <w:pPr>
        <w:spacing w:before="240" w:line="276" w:lineRule="auto"/>
        <w:rPr>
          <w:rFonts w:eastAsia="Calibri"/>
        </w:rPr>
      </w:pPr>
      <w:r w:rsidRPr="00A4268A">
        <w:rPr>
          <w:rFonts w:eastAsia="Calibri"/>
        </w:rPr>
        <w:t xml:space="preserve">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 service had no residents assessed as requiring the use of restraint and two residents who requested an enabler.  Staff regularly receive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44"/>
        <w:gridCol w:w="1280"/>
        <w:gridCol w:w="98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 annual in-service calendar.  Interviews with twenty-eight staff (nine caregivers across the am and pm shifts who work in the rest home, dementia, hospital and serviced apartments (two rest home, two hospital, four dementia, one serviced apartment), eight nursing staff (three unit coordinators/registered nurses (RNs) in the rest home, hospital and dementia units, one unit coordinator/enrolled nurse (EN) in the serviced apartments,  four staff RNs (five hospital, seven dementia), one cook, one maintenance, one cleaner, one laundry supervisor, and four activities coordinators (one rest home, one hospital, two dementia) confirmed their understanding of the Code and how it relates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twelve residents (five rest home and seven hospital level) and eleven relatives (four hospital and seven dementia level)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in all twelve resident files reviewed (four rest home- including one serviced apartment, four hospital and four dementia (including one respite).  Discussions with staff confirmed that they are familiar with the requirements to obtain informed consent for entering rooms and personal care.  Enduring power of attorney (EPOA) evidence is filed in the residents’ charts.  All files of residents reviewed in the dementia unit had activated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Discussions with relatives confirmed the service provided opportunities for the family/EPOA to be involved in decisions.  The residents’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The activities programmes include opportunities to attend events outside of the facility including activities of daily living, for example, shopping.  There is an on-site café and a shop.  Residents are assisted to meet responsibilities and obligations as citizens, for example, voting and completion of the census.  Residents are supported and encouraged to remain actively involved in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r w:rsidRPr="00BE00C7">
              <w:rPr>
                <w:rFonts w:cs="Arial"/>
                <w:b w:val="0"/>
                <w:lang w:eastAsia="en-NZ"/>
              </w:rPr>
              <w:t>Links are in place with community services (eg, regular outings, men’s club outings, external church services).  Van outings occur on a daily basis.  One resident (rest home level) regularly attends a gym.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 register includes written and verbal complaints, dates and actions taken.  Complaints are being managed in a timely manner, meeting timeframes determined by the Health and Disability Commissioner (HDC).  Only three complaints were lodged in 2018 and no complaints have been lodged for 2019 (year to date).  All complaints received have been investigated and were documented as resolved.  The village manager reported that he makes every effort to meet face-to-face with complainants.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  There is evidence of complaints received being discussed in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escalate their complaint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about the Code.  Large print posters of the Code and advocacy information are displayed.  The village manager, clinical manager or the assistant to the manager discusses the information pack with residents/relatives on admission.  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involved residents in decisions about their care.  Resident preferences are identified during the admission and care planning process and this includes family involvement.  Interviews with residents confirmed their values and beliefs were considered.  There were instructions provided to residents on entry regarding responsibilities of personal belongings in their admission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described how choice is incorporated into resident care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in place.  There are supporting policies that provide recognition of Māori values and beliefs and identify culturally safe practices for Māori.  Staff attend cultural training and complete competencies around cultural safety.  Links are in place with local Iwi.  A Māori senior caregiver blesses rooms following a resident death.  Entertainment includes a kapa haka group and celebration of Matariki.  Family/whānau involvement is encouraged in the assessment and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(dementia level) identified as Māori during the audit.  Both files were reviewed.  Family/whānau provided input into one of the two care plans.  </w:t>
            </w:r>
          </w:p>
          <w:p w:rsidR="00EB7645" w:rsidRPr="00BE00C7" w:rsidP="00BE00C7">
            <w:pPr>
              <w:pStyle w:val="OutcomeDescription"/>
              <w:spacing w:before="120" w:after="120"/>
              <w:rPr>
                <w:rFonts w:cs="Arial"/>
                <w:b w:val="0"/>
                <w:lang w:eastAsia="en-NZ"/>
              </w:rPr>
            </w:pPr>
            <w:r w:rsidRPr="00BE00C7">
              <w:rPr>
                <w:rFonts w:cs="Arial"/>
                <w:b w:val="0"/>
                <w:lang w:eastAsia="en-NZ"/>
              </w:rPr>
              <w:t>For the family/whānau who did provide input in the Māori resident’s care plan, they were given a Māori health plan to complete during the admission process but have not returned the paperwork.  This family/whānau was contacted during the audit and a family meeting was scheduled to discuss completion of this resident’s Māori health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The resident and/or whānau as appropriate are invited to be involved.  Individual beliefs or values are discussed and incorporated into the care plan.  Six-monthly multidisciplinary team meetings occur to assess if each resident’s needs are being met.  Family are invited to attend.  Discussions with relatives confirmed that residents’ values and beliefs are considered.  Residents interviewed confirmed that staff consider their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job descriptions include roles and responsibilities.  Staff sign a code of conduct/house rules, professional boundaries policies and procedures and a policy around bullying during their induction to the facility.  The monthly full facility meetings include discussions on professional boundaries and concerns as they arise.  Interviews with three managers (village manager, clinical manager and assistant to the manager) and staff confirmed their awareness of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against each service level.  It is reported through to Ryman Christchurch for collating, monitoring and benchmarking between facilities.  Indicators include resident incidents by type, resident infections by type, staff incidents or injuries by type, and resident and relative satisfaction.  Feedback is provided to staff.   Quality improvement plans (QIPs) are developed where results do not meet targets.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general practitioner visits hospital level residents twice per week and another GP visits residents in the rest home and dementia wings twice per week.  On-call services are available 24/7.  Links are embedded with allied health professionals.  In the selection of resident files reviewed, care plans reflected input from physiotherapists, dietitians, and podiatrists.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Staff are required to record family notification when entering an incident into the database.  This was evidenced in all 15 adverse events reviewed electronically on V-care.  Family members interviewed confirmed they are notified following a change of health status of their family member.  There is an interpreter policy in place and contact details of interpreters were available.  This has not been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Owens is a Ryman healthcare retirement village.  The care centre is modern and spacious.  The facility is built across three floors and is designed around a large atrium and courtyards.  It provides rest home, hospital and dementia levels care for up to 150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includes 40 rest home level beds on the ground floor, 40 hospital level beds on the first floor, 40 dementia level beds across two wings on the second floor and 30 serviced apartments that are certified to provide rest home level care.  All 80 rest home and hospital level beds in the care centre are certified as dual purpose.  Occupancy during the audit was 122 (44 rest home level residents (including 3 in the serviced departments), 39 hospital level residents and 39 dementia level residents (which included 1 respite dementia level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Annual organisational objectives are defined with evidence of monthly reviews and quarterly reporting to Ryman Christchurch on progress towards meeting these objectives.  Evidence in staff and management meeting minutes reflect discussions around the annual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role for five years.  Previous to his role at Bob Owens he was managing legislative and assurance audits with Waikato DHB.  An assistant to the manager and a clinical manager (registered nurse) both provide management support to the village manager.  The clinical manager has been in the role for three years.  She has 21 years of experience as a registered nurse.  The management team is supported by a regional manager who was also present during the audit as a support person.  The management team have maintained at least eight hours each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assistant to the manager and clinical manager are responsible for operations during the temporary absence of the village manager.  The four unit coordinators (one rest home/RN, one hospital/RN, one dementia/RN and one serviced apartment/EN)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Owens has a well-established quality and risk management system that is directed by Ryman Christchurch (head office).  Quality and risk performance is reported across the facility meetings and also to the organisation's management team.  Discussions with the managers and staff and review of management and staff meeting minutes reflected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two-monthly for the hospital, rest home and dementia units and relative meetings are held six-monthly.  The village manager and/or clinical manager attend these meetings and minutes are maintained.  Resident and relative surveys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clear guidelines and templates for reporting.  Service appropriate management systems and policies are developed, implemented and regularly reviewed, meeting sector standards and contractual requirements.  The facility has implemented processes to collect, analyse and evaluate data, which is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Committee meetings.  A health and safety officer is appointed who has completed external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staff.  Quality improvements are implemented where indicated.   Ryman has achieved tertiary level ACC Workplace Safety Management Practice to March 2019.  A review of the hazard register and the maintenance register indicates that there is resolution of issues identified.  All contractors are inducted to health and safety processes by maintenance staff.  All new staff are inducted and orientated to the facility and are advised of the health and safety programme.  There is also annual health and safety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identifying residents at risk of falling while using their mobility equipment.  Falls rates per 1000 bed nights are below the Ryman threshold in the rest home and hospital and a rating of continuous improvement has been awarded.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corrective action to minimise and debriefing.  Individual incident reports are completed electronically on V-care for each incident/accident with immediate action noted and any follow-up action required.  Pressure injuries are documented on a wound report in V-care.</w:t>
            </w:r>
          </w:p>
          <w:p w:rsidR="00EB7645" w:rsidRPr="00BE00C7" w:rsidP="00BE00C7">
            <w:pPr>
              <w:pStyle w:val="OutcomeDescription"/>
              <w:spacing w:before="120" w:after="120"/>
              <w:rPr>
                <w:rFonts w:cs="Arial"/>
                <w:b w:val="0"/>
                <w:lang w:eastAsia="en-NZ"/>
              </w:rPr>
            </w:pPr>
            <w:r w:rsidRPr="00BE00C7">
              <w:rPr>
                <w:rFonts w:cs="Arial"/>
                <w:b w:val="0"/>
                <w:lang w:eastAsia="en-NZ"/>
              </w:rPr>
              <w:t>A review of 15 reports (eg, witnessed and unwitnessed falls, pressure injuries) identified that all are fully completed and include follow up by a registered nurse.  The unit managers are involved in the adverse event process.  Regular management meetings and informal meetings during the week provide an opportunity to review any incidents as they occur.  Neurological observations are completed if there is a suspected injury to the head (eg,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interviewed were able to identify situations that would be reported to statutory authorities.  Evidence of notification to public health authorities was evidenced for one infectious outbreak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Each staff HR file out of thirteen staff files reviewed (four caregivers, three staff registered nurses, one clinical manager/RN, two unit managers (RN and enrolled nurse (EN), one activities coordinator, one assistant to the manager and one laundry assistant) included a signed contract, job description relevant to the role the staff member is in, police check, induction paperwork, application form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nursing practising certificates is maintained within the facility.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A general orientation programme that is attended by all staff covers (but is not limited to): Ryman’s commitment to quality; code of conduct; staff obligations; and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Training is offered multiple times/days to ensure that staff are able to attend.  Staff also complete annual competency questionnaires.  Registered nurses are supported to maintain their professional competency.  Seven of sixteen registered nurses have completed their interRAI training.  RN’s and EN’s attend journal club.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registered nurses and caregivers related to specialised procedure or treatment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caregivers work in the dementia unit.  Thirteen have completed their dementia qualification and seven are either in the process of completing theirs or have not yet enrolled.  All seven of these caregivers have been employed to work in the dementia unit for less than 18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and clinical services manager/RN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(occupancy 39 hospital residents and 1 rest home level resident) is staffed with a unit coordinator/RN Sunday - Thursday.  Two staff RNs cover the AM shift and the PM shift and one RN covers the night shift.  The am shift is staffed with four long shift and four short shift caregivers, the PM shift is staffed with three long shift and three short shift caregivers and the night shift is staffed with three long shift caregivers.  One fluid assistant covers the AM shift (short shift) seven days a week and a physiotherapy assistant covers the AM shift five days a week (short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split into two wings with twenty residents residing in the Meadowbank wing and nineteen residents in the Carmichael wing.  A designated unit coordinator/RN works the AM shift (Sunday – Thursday) in Carmichael.  A second RN covers the AM shift in Meadowbank with a third RN is rostered on the two days that the unit coordinator is not available.  One RN covers both wings during the PM shifts.  The AM shift is staffed with one long and one short shift caregiver on each wing.  A lounge carer (activities assistant) is rostered on Carmichael and an activities coordinator is rostered for Meadowbank.  The PM shift is staffed with one long and one short shift caregiver to cover both wings.  A short shift lounge carer assists the caregivers on the PM shift.  The night shift is staffed with three long shift caregivers.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(40 rest home level residents) is staffed with 1 unit coordinator/RN Tuesday – Saturday.  A second RN is rostered on the two days that the unit coordinator is not available.  The AM shift is staffed with two short and two long shift caregivers, the PM shift is staffed with two short shift and two long shift caregivers and the night shift is staffed with two long shift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apartments (three rest home level residents) is staffed with one-unit coordinator/EN five days a week.  A senior caregiver is rostered on the two days that the unit coordinator is not available.  The AM is staffed with one long and two short shift caregivers.  The PM is staffed with two short shift caregivers to 2100.  After 2100, a designated caregiver in the rest home wing covers the serviced apartments via a pager system.  </w:t>
            </w:r>
          </w:p>
          <w:p w:rsidR="00EB7645" w:rsidRPr="00BE00C7" w:rsidP="00BE00C7">
            <w:pPr>
              <w:pStyle w:val="OutcomeDescription"/>
              <w:spacing w:before="120" w:after="120"/>
              <w:rPr>
                <w:rFonts w:cs="Arial"/>
                <w:b w:val="0"/>
                <w:lang w:eastAsia="en-NZ"/>
              </w:rPr>
            </w:pPr>
            <w:r w:rsidRPr="00BE00C7">
              <w:rPr>
                <w:rFonts w:cs="Arial"/>
                <w:b w:val="0"/>
                <w:lang w:eastAsia="en-NZ"/>
              </w:rPr>
              <w:t>A ‘cover pool’ of staff (one RN 32 hours per week, two caregivers 70 hours per week, and one housekeeper) are additional staff that are added to the roster to cover staff absences.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(both hard copy and electronic) are protected from unauthorised access.  Entries are legible, dated and signed by the relevant care staff or registered staff, including their designation.  Residents’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admission agreements and the one short-stay admission agreement for a respite care resident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 and senior caregivers have completed annual medication competencies and education.  Senior medication competent caregivers administer medications in the rest home only.  Registered nurses have completed syringe driver training.  Medications are stored safely in all units (hospital, rest home, serviced apartments and dementia care unit).  All regular medications (blister packs) are checked on delivery by RNs against the electronic medication chart.  A bulk supply order is maintained for hospital level residents.  All medications were within the expiry dates.  Eye drops and ointments are dated on opening.  The medication fridges are checked weekly and temperatures sighted were within the acceptable range.  There was one hospital level resident self-medicating on the day of audit.  Medications were stored safely in the resident’s room.  Three-monthly self-medication competencies had been completed by the RN and authorized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 medication charts on the electronic medication system were reviewed (eight hospital, eight rest home and eight dementia care).  Medications are reviewed at least three-monthly by the GP.  The GP reviews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head chef, one under chef, one cook, three cook assistants and three kitchen hands who cover the week between them.  All have current food safety certificates.  The head chef oversees the procurement of the food and management of the kitchen.  The food control plan has been verified and is current until July 2019.  There is a well-equipped and well organised kitchen and all meals are cooked on-site.  All foods were correctly stored and labelled.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taken to the dining rooms in hot boxes, then transferred into Bain maries and served directly from these.  Meals going to rooms on trays have covers to keep the food warm.  Special equipment such as lipped plates are available.  On the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and on a whiteboard.   There are snacks available at all times in the dementia unit.  The four-weekly menu cycle is approved by a dietitian.</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family members interviewed were very satisfied with the meals.  The head chef personally visits dining area at meal times four days a week.  On the day of audit, the chef was observed serving meals and receiving feedback from residents in the dementia unit.  Residents also have the opportunity to feedback on the service through resident meetings and surveys.  Management liaise regularly with the head chef to monitor feedback and identify any areas for improvement.  Project delicious was introduced in February 2017.  In the last three years the facility has made significant improvements to the food service by introducing ‘project delicious’ to offer variety and choice and to cater for all dietary needs with positive feedback from residents and relatives.   Residents and family commented very positively regarding recent improvements in the food service.  Residents also stated they appreciated the regular face to face contact with the head chef at meal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V-care system within 24-48 hours of admission for all residents entering the service including the respite resident.  InterRAI assessments had been completed in all long-term residents files reviewed.  Applicable V-care assessments are completed and reviewed at least six-monthly or when there is a change to residents’ health/risk.  The outcome of all assessments is reflected in the myRyman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resident-centred.  Interventions documented support needs, resident goals and provide detail to guide care.  There was a behaviour management plan in the files of dementia care residents that included interventions and strategies for de-escalation including activities.  MyRyman care plans reviewed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speech language therapist, wound care nurse and mental health services for older people.  The care staff interviewed advised that the myRyman care plans were easy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or nurse specialist consultation.  RN’s interviewed stated that they notify family members about any changes in their relatives’ health status.  Family members interviewed confirmed this.  Conversations and notifications are recorded in the electronic progress notes.  All care plans reviewed had interventions to meet the needs of the resident.  Care plans have been updated as residents’ needs 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myRyman system triggers alerts to staff when monitoring interventions are required.  These are automatically generated on the electronic daily schedule for the caregiver to complete.  Individual surface devices in each resident’s room allows the caregiver to sign the task has been completed (eg, resident turned, fluids given).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management plans are completed on myRyman.  When wounds are due to be dressed, a task is automated on the RN daily schedule.  Wound assessment, wound management, evaluation forms and wound monitoring occurred as planned in the sample of wounds reviewed.  One chronic ulcer has had input from the GP and the wound nurse specialist.  There are currently four stage I pressure injuries.  One is non-facility acquired.  Pressure injury prevention equipment is available and being used.  Caregiver’s document change of position electronically.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care plans.  Evaluation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officers (all qualified diversional therapists – DT), activity assistants and lounge carers implement the Engage activities programme in each unit that reflects the physical and cognitive abilities of the resident groups.  The activity officers (DTs) work Monday to Friday in each of the five wings and are supported by a weekend activity team.  The rest home programme is Monday to Friday and the hospital and dementia units are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residents in serviced apartment can choose to attend the serviced apartment or rest home activity programme.  Those residents who prefer to stay in their room or who need individual attention, have one-on-one visits to check if there is anything they need and to have a chat.  Village friends visit regularly and volunteer time with residents including chats, reading and pamper sessions.  The service hires a mobility van for hospital outings.  The service has a van for the rest home, dementia care and mobile hospital resident outings.  Residents attend functions in the community such as the ‘opportunity’ ’monthly concerts and school productions.  There are regular combined activities and celebrations held in the large lounges and atrium for residents from all the units.  Dementia care residents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units were observed over this two-day audit.  Activities staff provided a stimulating, inclusive and enjoyable programme.  Most of the residents from both units were observed participating and enjoying the exercises and music events on the day.  Activities include triple A exercises, garden walks in the two courtyards and around the village, singing, happy hours, hand therapy, word games, knitting group and dancing.  Residents enjoy van outings to a local waterfall, local beaches and parks.  There are two qualified diversional therapists employed full-time in the dementia unit.  They are supported by a part-time assistant who covers for breaks and works four days a week.  Resources are plentiful.  Volunteers include the ukulele group, entertainers and pet therapy visits (to all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care plans reviewed had been evaluated by the registered nurses six-monthly or when changes to care occurs.  One care plan reviewed was for a new admission and one was a respite resident.   Activities plans are in place for each of the residents and these are also evaluated six-monthly.  The multidisciplinary review involves the RN, GP, and resident/family if they wish to attend.  There are three-monthly reviews by the GP for all residents in the hospital.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whereby residents had been referred to mental health services for older people, the speech language therapist and the wound care nurse specialist.  Discussions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There are sluices available on each floor.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12 September 2019.  There is a full-time maintenance man who has a part-time assistant for 20 hours a week.  Contractors are available when required.  There are four gardeners.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The facility has a problem with water temperatures at present with some areas consistently two degrees above acceptable level.  Residents in the affected areas have been notified.  The original installers and plumber are currently working on the problem and aim to have it rectified by the end of the day (23 January 2019).   The communal lounges and hallways are carpeted.  The corridors are wide, have safety rails and promote safe mobility with the use of mobility aids.  Residents were observed moving freely around the areas with mobility aids where required.  The external areas and gardens were well maintained as are the indoor atrium and courtyards.  There are two upstairs garden areas in the dementia unit, and these are safely fenced.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within the facility have ensuites.  Fixtures, fittings and flooring are appropriate.  Toilet/shower facilities are easy to clean.  There is ample space in toilet and shower areas to accommodate shower chairs and hoists if appropriate.  There are mobility toilets near all communal lounges.  There are privacy signs on all 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 each area.  Activities occur in the larger areas and the smaller areas are spaces where residents who prefer quieter activities or visitors may sit.  There are dining rooms.in each area.  The dementia unit has two dining rooms.  There is a shop, relaxation/massage room and hairdressing salon.  Home and hospital residents may attend movies in the village theatre if they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on-site.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is a sluice room on each floor for the disposal of soiled water or waste and the sluicing of soiled linen if required.  The sluice rooms and the laundry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A defibrillator is in an easily accessible location that is known to staff. </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has an approved fire evacuation plan and fire drills six-monthly.  Smoke alarms, sprinkler system and exit signs are in place.  The service has emergency generators on-site that are serviced by an external contractor.  It also has gas BBQs available in the event of a power failure and torches.  Emergency lighting is in place, which will last for four hours.  There are civil defence kits in each unit and adequate stores of drinkable and non-drinkable water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“Austco Monitoring programme” call bell system is available in each resident room.  There are call bells and emergency bells in communal areas.  There is a nurse presence bell when a nurse/carer is in the resident room; a green light shows staff outside that a colleague is in a particular room.  The call bell system has a cascading system of call recognition that cascades if not responded to within a certain time from the primary nurse (caregiver) to the unit coordinator, to the clinical manager and to the village manager.  Alerts are sent electronically to staff for those high-risk residents who are attempting to get out of bed unsupervised.  Once the resident gets out of bed at night the ensuite light automatically comes on.  Rest home residents in serviced apartments and a selection of residents in the care centre have call bell pendants.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its own security staff who are employed from 5.30 pm to 6 am, 7 days a week.  The service utilises external security cameras and has internal cameras in the corridors in the dementia/special care unit to promote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The care centres all have underfloor electrical heating.  Staff and residents interviewed stated that this is effective.  The entire site is smoke-free.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a registered nurse based in the hospital.  A job description defines the role and responsibilities for infection control.  The Infection Prevention and Control committee are combined with the Health and Safety committee, which meets two-monthly.  Infection control is itemised on the agenda of monthly clinical meetings.  The infection prevention and control officer uses the information obtained through surveillance to determine infection prevention and control activities, resources, and education needs within the facility.  There is close liaison with the GPs that advise and provide feedback/information to the service.  The infection control programme is set out annually from head office and directed via the quality programme.  The programme is reviewed annually as part of the Ryman training day for infection control officers.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sanitizers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meet two-monthly.   The infection control officer has been in the role since November 2018 and completed an induction to the role and completed external training November 2018.  The infection control officer in conjunction with the clinical manager collates infection rates and provide reports to the committee, management and facility meetings including trends and analysis of infections.  The infection and prevention officer have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 the infection prevention and control standard SNZ HB 8134:2008, legislation and good practice.  These policies are generic to Ryman and the templates were developed in association with an external agency.  The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influenza outbreak in July and August 2018.  The outbreak was well managed and confined to one service area only.  Email notifications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have been no residents using restraints since 10 December 2017 and has resulted in a rating of continuous improvement.  Two hospital level residents have voluntarily requested lap belts on their power chairs as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57"/>
        <w:gridCol w:w="1280"/>
        <w:gridCol w:w="3478"/>
        <w:gridCol w:w="76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recent implementation of an electronic resident information system (MyRyman) has resulted in improvements in the care provided to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MyRyman electronic resident information (eg, care plans, monitoring charts) has been implemented that allow for more one-on-one time with residents and less paper-based documentation.  Interventions (eg, weight management, falls management strategies, pain management, behaviour management) documented on myRyman are implemented and are reviewed daily by a registered nurse.  MyRyman care plans provide evidence to indicate when cares are being delivered.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 staff confirmed that although there has been a settling in time for the implementation of myRyman, the system allows for a greater amount of time to be spent reviewing the care plan with the resident in the resident’s room and assists caregivers in remembering to record when specific cares are being delivered (eg, turning charts, food and fluid intake and output).  Another positive aspect of the myRyman system is real-time notification to the care staff when there is a change to the resident’s care plan.  Care staff interviewed stated that they get to know the residents better on myRyman.  In the past they did not have enough time to read the paper-based clinical records and the MyRyman system allows easy access to relevant and important resident information.  This was also confirmed during resident interviews.  Residents stated that the care staff spend more time with them and understand them to a greater degree.  This has resulted in more effective communication and happier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Results are communicated to staff across a variety of meetings and reflect actions being implemented and signed off when completed.  Falls have reduced and have remained low (below the Ryman set threshold).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is used to identify areas that require improvement.  Clinical indicator data has individual reference ranges for acceptable limits.  Residents falls are monitored monthly with strategies implemented to reduce the number of falls including: focusing on call bell highlighting residents at risk through a colour coding (traffic light) system; providing falls prevention training for staff; ensuring adequate supervision of residents; encouraging resident participation in the activities programme; physiotherapy assessments for all residents during their entry to the service and for all residents who have had a fall; routine checks of all residents specific to each resident’s needs (intentional rounding); the use of sensor mats and night lights; and increased staff awareness of residents who are at risk of falling.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were knowledgeable in regard to preventing falls and those residents who were at risk.  The falls prevention programme is reviewed monthly and is regularly discussed at staff meetings.  The outcome achieved continues to reflect that the number of falls per 1000 bed nights in the rest home and the hospital wings remains below the Ryman average of 11 per 1000 bed nights.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introduced a number of systems to ensure residents nutritional needs are met and the dining experience improved.  This has been achieved and continues with the introduction of project delicious in February 2018.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 rotating seasonal menu offers a variety of choices including three main dishes for the midday and two choices for evening meal including a vegetarian option.   Gluten free meals are offered on the menu.  Dietary needs are met through the project-delicious menu options.  The service has liaised with food suppliers to improve quality of suppliers including access to specialised pure foods for pureed options.  Food pureed at Bob Owen is prepared in moulds which resemble their sources.  There is a glossary on the back of each weekly menu card explaining the terminology of meals/desserts to assist the residents and staff when ordering meals.  The dining rooms (viewed) have been set up to reflect an ambience of relaxed dining as observed during meal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the project-delicious menu and dining experience has been measured in several ways.  Feedback is gained from residents at the two-monthly resident meetings held (in each unit) around the project delicious meals.  Changes to menu options as a result of these meetings have resulted in positive changes.  Staff have received ongoing education around food services, dining room etiquette, nutrition and hydration.  Surveys results from both residents and relatives demonstrate an improvement in all areas in meal satisfaction over the previous two years.  Interviews with 12 residents and 11 relatives all stated the meals (choice, quality and presentation) were very good to excellent.  The service has been successful in providing excellence in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unit coordinator/RN for the hospital level residents.  She has been in her role for three years. </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requires voluntary consent by the resident every six months.  Appropriate assessment procedures are implemented.  One file was reviewed of a hospital level resident who has voluntarily requested that a lap belt in put on while he is in his electric chair.  Evidence of an appropriate assessment process and six-monthly signatures by the resident consenting to the enabler were sighted.  This was also the case of the second enabler being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restraint-free and has resulted in a rating of continuous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been restraint free since 10 Dec 2017.  Staff attend annual education and complete competencies annually around restraint minimisation.  Falls have also reduced (link to CI 1.2.3.6).  Strategies implemented include family education, successful implementation of de-escalation techniques, and ensuring appropriate equipment is utilised where needed (eg, super single (extra wide) beds, perimeter mattresses, intentional rounding, regular toileting, landing and sensor mats).  Lounge carers (dementia and hospital) monitor residents closely for any signs of restlessness.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Bob Owens Retirement Village Limited - Bob Owens Retirement Village</w:t>
    </w:r>
    <w:bookmarkEnd w:id="58"/>
    <w:r>
      <w:rPr>
        <w:rFonts w:cs="Arial"/>
        <w:sz w:val="16"/>
        <w:szCs w:val="20"/>
      </w:rPr>
      <w:tab/>
      <w:t xml:space="preserve">Date of Audit: </w:t>
    </w:r>
    <w:bookmarkStart w:id="59" w:name="AuditStartDate1"/>
    <w:r>
      <w:rPr>
        <w:rFonts w:cs="Arial"/>
        <w:sz w:val="16"/>
        <w:szCs w:val="20"/>
      </w:rPr>
      <w:t>22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