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Lyndale Care Limited - Lyndale Villa and Manor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Lyndale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Lyndale Villa||Lyndale Manor</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March 2019</w:t>
      </w:r>
      <w:bookmarkEnd w:id="7"/>
      <w:r w:rsidRPr="009418D4">
        <w:rPr>
          <w:rFonts w:cs="Arial"/>
        </w:rPr>
        <w:tab/>
        <w:t xml:space="preserve">End date: </w:t>
      </w:r>
      <w:bookmarkStart w:id="8" w:name="AuditEndDate"/>
      <w:r w:rsidR="00A4268A">
        <w:rPr>
          <w:rFonts w:cs="Arial"/>
        </w:rPr>
        <w:t>26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Lyndale Care Limited provide rest home and secure dementia level care for up to 56 residents at two locations; Lyndale Villa and Lyndale Manor. The service is privately operated and is managed by a general manager and a clinical services manager. The general manager has worked in the sector for many years and in this role for seven months.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 visiting clinical nurse specialist and a general practitioner.  </w:t>
      </w:r>
    </w:p>
    <w:p w:rsidRPr="00A4268A">
      <w:pPr>
        <w:spacing w:before="240" w:line="276" w:lineRule="auto"/>
        <w:rPr>
          <w:rFonts w:eastAsia="Calibri"/>
        </w:rPr>
      </w:pPr>
      <w:r w:rsidRPr="00A4268A">
        <w:rPr>
          <w:rFonts w:eastAsia="Calibri"/>
        </w:rPr>
        <w:t xml:space="preserve">The service complies with all standards audited.  Improvements have been made to ongoing education, documentation, medication management, cleaning, and planned activities, addressing those areas requiring improvement at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at Lyndale Manor and Lyndale Villa. There is access to interpreting services if required.   </w:t>
      </w:r>
    </w:p>
    <w:p w:rsidRPr="00A4268A">
      <w:pPr>
        <w:spacing w:before="240" w:line="276" w:lineRule="auto"/>
        <w:rPr>
          <w:rFonts w:eastAsia="Calibri"/>
        </w:rPr>
      </w:pPr>
      <w:r w:rsidRPr="00A4268A">
        <w:rPr>
          <w:rFonts w:eastAsia="Calibri"/>
        </w:rPr>
        <w:t xml:space="preserve">A complaints register is maintained with complaints resolved promptly and effectively.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Lyndale Care’s business and quality and risk management plans include the scope, direction, goals, values and mission statement of the organisation.  Monitoring of the services provided to the owners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Incidents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Lyndale Care Limited have their needs assessed on admission by a multidisciplinary team,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Both Lyndale Manor and Lyndale Villa meet the needs of residents and were clean and well maintained. There is a current building warrant of fitness for each facility.  Electrical equipment is tested as required.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Lyndale Care has implemented policies and procedures that support the minimisation of restraint.  No enablers and no restraints were in use at the time of audit.  Use of enablers is voluntary for the safety of residents in response to individual requests. Staff demonstrated a sound knowledge and understanding of the restraint and enabler processes.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data is analysed and trended.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Lyndale Care complaints/concerns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complaints have been received since the new general manager has been in the role and that actions taken, through to an agreed resolution, are documented and completed within the timeframes.  Action plans show any required follow up and improvements have been made where possible.  The general manager is responsible for complaints management and follow up. All staff interviewed confirmed a sound understanding of the complaint process and what actions are required. An initial enquiry received from the Office of the Health and Disability Commissioner (HDC) was fully investigated and comprehensively responded to by the general manager, resulting in no further action being taken by the HDC.  The investigation identified the need for improvements and resulted in corrective actions being implemented by the general manager and clinical leaders. There have been no other complaints received from external sources since the previous audit that the current general manager is aware of.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Lyndale Care 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Lyndale Care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through the Wairarapa District Health Board, although reported this was rarely required due to all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Lyndale Care strategic and business plans, which were reviewed by the new general manager, outline the purpose, values, scope, direction and goals of the organisation. The documents described annual and longer term objectives and the associated operational plans. A sample of quarterly reports to the owners showed adequate information to monitor performance is reported including occupancy, staffing, financial performance, clinical and non-clinical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Lyndale Care is managed by a general manager who holds relevant qualifications, including nursing registration with a current annual practicing certificate, and has many years’ experience in the sector. Responsibilities and accountabilities are defined in a job description and individual employment agreement.  The general manager confirmed knowledge of the sector, regulatory and reporting requirements and maintains currency through ongoing education, and professional aged care sector engagement.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Wairarapa District Health Board, for rest home, residential care, respite, day care, palliative care and dementia care.  Twenty (20) residents were receiving services under the age related residential care contract at Lyndale Villa and 18 were receiving dementia services at Lyndale Manor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Lyndale Care has a planned quality and risk system that reflects the principles of continuous quality improvement. This includes management of resident and staff incidents and complaints, internal audit activities, a regular resident and family satisfaction survey, monitoring of outcomes, clinical incidents including falls, medication errors, skin tears and infections.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quality improvement and health and safety (QUISHE) meeting, service team meetings, clinical meeting and staff meetings. Staff reported their involvement in quality and risk management activities through education, incident reporting, audit activities, meeting attendance and their ability to make suggestions for improvements. Relevant corrective actions are developed and implemented to address any shortfalls. Resident and family satisfaction surveys are completed annually. The most recent family survey in August 2018 showed 100% of respondents were satisfied or very satisfied with the level of care provided to their family member. Suggestions regarding responses to complaints, food quality, and communication have all resulted in corrective actions such as specific education on complaint response timeframes, resident input into a new menu, improved communication with families and more family evenings.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Lyndale Care policies reviewed covered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Lyndale Care staff document adverse and near miss events on an incident form. A sample of incidents forms reviewed showed these were fully completed, incidents were investigated, action plans developed and actions followed-up in a timely manner.  Adverse event data is collated and analysed by the general manager and reported to the owners, staff, residents and families in the various regular meetings and newsletters.</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described essential notification reporting requirements, including for pressure injuries.  They advised that significant events had occurred at the facility, notifications were made to the appropriate authorities.  This included an infection outbreak which was notified to regional public health and the DHB.  A resident had absconded from the secure dementia unit but was found within half an hour.  This was discussed with the DHB and opportunities for changes identified and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Lyndale Care human resources management policies and processes are based on good employment practice and relevant legislation. The recruitment process includes referee checks, police vetting and validation of qualifications and practising certificates (APCs), where required.  The general manager is responsible for managing the APC register to ensure these are current. A sample of staff records from both facilities reviewed confirmed Lyndale Care’s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 general manager is the internal assessor for the programme.  Staff working in Lyndale Manor, the secure dementia care area, have either completed or are enrolled in the required education.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The areas for improvement identified at the last audit have been addressed by all staff completing restraint training, dementia training for all RNs who work across both facilities, and care staff rostered to Lyndale Manor, the employment of a diversional therapist and enrolment in a Level 4 diversional therapy qualification by the recreation officer.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at both facilities. Senior staff adjust staffing levels to meet the changing needs of residents.  An afterhour on call roster is in place, with staff reporting that good access to advice is available when needed.   Care staff reported there were adequate staff available to complete the work allocated to them.  Residents and family interviewed supported this. Observations and review of five-weeks of rosters confirmed adequate staff cover has been provided, with staff replaced in any unplanned absence.  At least one staff member on duty has a current first aid certificate as indicated on the roster and there is an RN on call 24/7 for both Lyndale Manor and Lyndale Villa.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in the Villa and the Manor.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controlled drugs in use at the Manor at the time of audit, however interviews, observation and documentation verified these were managed in a safe manner and any medication errors were recorded on an incident form. This, in addition to verification the medication fridge is defrosted regularly, addresses previous areas requiring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audit. Appropriate processes were in place to ensure this is managed in a safe manner, when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Lyndale.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at each of the two sites by a cook and is in line with recognised nutritional guidelines for older people. The menu follows summer and winter patterns and was reviewed by a qualified dietitian in October 2018.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registered with the Masterton District Council (10 September 2018), is in place for both sites. Both have had a verification audit. Corrective actions required at those audits have been addressed and signed off. The findings of the verification audit and observations verified the required corrective actions from the previous audit around a cleaning schedule, defrosting of the freezers and a pest control plan being implemented, have been attended to.</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Manor have access to food at any time of the night or day.</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given time to eat their meal in an unhurried fashion and those requiring assistance had this provided. There are enough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A plan to introduce a buffet breakfast in the Villa is in the process of being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care provided to residents at Lyndale Care Limited (Lyndale) was consistent with their needs, goals and the plan of care. The attention to meeting a diverse range of resident’s individualised needs was evident in all areas of service provision. Comprehensive management was sighted of a resident receiving care from a palliative perspective, in partnership with the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reviewed in the secure unit (Lyndale Manor) evidenced an activated Enduring Power of Attorney (EPOA) was in place. </w:t>
            </w:r>
          </w:p>
          <w:p w:rsidR="00EB7645" w:rsidRPr="00BE00C7" w:rsidP="00BE00C7">
            <w:pPr>
              <w:pStyle w:val="OutcomeDescription"/>
              <w:spacing w:before="120" w:after="120"/>
              <w:rPr>
                <w:rFonts w:cs="Arial"/>
                <w:b w:val="0"/>
                <w:lang w:eastAsia="en-NZ"/>
              </w:rPr>
            </w:pPr>
            <w:r w:rsidRPr="00BE00C7">
              <w:rPr>
                <w:rFonts w:cs="Arial"/>
                <w:b w:val="0"/>
                <w:lang w:eastAsia="en-NZ"/>
              </w:rPr>
              <w:t>The implementation of a new initiative in the Manor around the setting up of a sensory room, enables access by residents to an area of low stimulation and a place of peace. The effectiveness of the room in the management of behaviours that challenge has yet to be evaluated.</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overseen by a diversional therapist, and implemented by two activities officers, one at each site, five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seven files, observation and interviews verified a social assessment and history is undertaken on the resident’s admission to Lyndale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This addresses a previously identified area requiring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included normal community activities</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 the secure unit have twenty-four-hour activities plans that reflected the resident’s twenty-four-hour needs. An initiative has been commenced in the secure unit, with an “old shop” set up, in a shed outside. The shop is reflective of a shop years ago, with the old telephone, cash register, packages etc. Residents visit and purchase and discuss their memories of the past. An evaluation of the effectiveness of this initiative is yet to be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 the Villa have started a food collection, in conjunction with the local food bank. At the entrance to the facility, a food bank is set up to encourage the community and family members to contribute. The residents contribute to it with vegetables they have grown in the garden. </w:t>
            </w:r>
          </w:p>
          <w:p w:rsidR="00EB7645" w:rsidRPr="00BE00C7" w:rsidP="00BE00C7">
            <w:pPr>
              <w:pStyle w:val="OutcomeDescription"/>
              <w:spacing w:before="120" w:after="120"/>
              <w:rPr>
                <w:rFonts w:cs="Arial"/>
                <w:b w:val="0"/>
                <w:lang w:eastAsia="en-NZ"/>
              </w:rPr>
            </w:pPr>
            <w:r w:rsidRPr="00BE00C7">
              <w:rPr>
                <w:rFonts w:cs="Arial"/>
                <w:b w:val="0"/>
                <w:lang w:eastAsia="en-NZ"/>
              </w:rPr>
              <w:t>Individual, group activities and regular events are offered. Examples include yoga, a resident initiated vegetable garden, arts and crafts, monthly RSA lunches, visiting entertainers, quiz sessions and daily news updates. The activities programme is discussed at the minuted residents’ meetings and indicated residents’ input is sought and responded to. Resident and family satisfaction surveys demonstrated satisfaction with the programme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in both the Manor and the Villa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were sighted of short-term care plans being consistently reviewed for situations where deviations from normal occurred (eg, infections, pain, weight loss), and progress evaluated as clinically indicated.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publicly displayed in the reception area of both Lyndale Manor and Lyndale Villa; both expire on 30 June 2019.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at both Lyndale Manor and Lyndale Villa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were appropriate to the resident groups and setting. Lyndale Manor residents have safe access to their gardens to enable meaningful walking in an attractive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relatives and staff confirmed they know the processes they should follow if any repairs or maintenance are required and that any requests are appropriately actioned. They were happy with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A Code Compliance Certificate dated 7 March 2019 has been issued.</w:t>
            </w:r>
          </w:p>
          <w:p w:rsidR="00EB7645" w:rsidRPr="00BE00C7" w:rsidP="00BE00C7">
            <w:pPr>
              <w:pStyle w:val="OutcomeDescription"/>
              <w:spacing w:before="120" w:after="120"/>
              <w:rPr>
                <w:rFonts w:cs="Arial"/>
                <w:b w:val="0"/>
                <w:lang w:eastAsia="en-NZ"/>
              </w:rPr>
            </w:pPr>
            <w:r w:rsidRPr="00BE00C7">
              <w:rPr>
                <w:rFonts w:cs="Arial"/>
                <w:b w:val="0"/>
                <w:lang w:eastAsia="en-NZ"/>
              </w:rPr>
              <w:t>The GM advises that subsequent to the audit, approval of the revised evacuation scheme was received from Fire and Emergency NZ (FENZ) and this has been sighted by the audit team.  The rooms are off a separate corridor, yet to be used and not yet numbered. A trial evacuation takes place six-monthly with a copy sent to the New Zealand Fire Service, the most recent at Lyndale Manor being on 24 December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Lyndale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clinical manager, facility manager and the RNs review all reported infections each week at the RN meeting.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infection database. Graphs are produced that identify trends for the current year, and comparisons against previous years.</w:t>
            </w:r>
          </w:p>
          <w:p w:rsidR="00EB7645" w:rsidRPr="00BE00C7" w:rsidP="00BE00C7">
            <w:pPr>
              <w:pStyle w:val="OutcomeDescription"/>
              <w:spacing w:before="120" w:after="120"/>
              <w:rPr>
                <w:rFonts w:cs="Arial"/>
                <w:b w:val="0"/>
                <w:lang w:eastAsia="en-NZ"/>
              </w:rPr>
            </w:pPr>
            <w:r w:rsidRPr="00BE00C7">
              <w:rPr>
                <w:rFonts w:cs="Arial"/>
                <w:b w:val="0"/>
                <w:lang w:eastAsia="en-NZ"/>
              </w:rPr>
              <w:t>A norovirus outbreak in February 2019, resulted in nineteen residents and thirteen staff having Norovirus in both the Manor and the Villa. Both facilities were closed, and the outbreak resolved in a week. Public Health and the Wairarapa District Health Board were notified. An analysis of the outbreak management strategies and areas for improvement are documented.</w:t>
            </w:r>
          </w:p>
          <w:p w:rsidR="00EB7645" w:rsidRPr="00BE00C7" w:rsidP="00BE00C7">
            <w:pPr>
              <w:pStyle w:val="OutcomeDescription"/>
              <w:spacing w:before="120" w:after="120"/>
              <w:rPr>
                <w:rFonts w:cs="Arial"/>
                <w:b w:val="0"/>
                <w:lang w:eastAsia="en-NZ"/>
              </w:rPr>
            </w:pPr>
            <w:r w:rsidRPr="00BE00C7">
              <w:rPr>
                <w:rFonts w:cs="Arial"/>
                <w:b w:val="0"/>
                <w:lang w:eastAsia="en-NZ"/>
              </w:rPr>
              <w:t>A recent scabies outbreak in the Manor has also required management and been contained.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Lyndale Care policies and procedures meet the requirements of the restraint minimisation and safe practice standards and provide guidance on maintaining a restraint free environment. The restraint coordinator provides support and oversight for enabler management and the restraint-free environment in both facilities and demonstrated a sound understanding of the Lyndale Care’s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no residents were using enablers. Staff interviewed stated the need to ensure enablers are the least restrictive and used voluntarily at a resident’s request. A process is followed for the use of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not used and all alternatives, such as de-escalation and use of the sensory room, are explored instead. This was evident on review of the quality and clinical group minutes, files reviewed, and from interview with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Lyndale Care Limited - Lyndale Villa and Manor</w:t>
    </w:r>
    <w:bookmarkEnd w:id="58"/>
    <w:r>
      <w:rPr>
        <w:rFonts w:cs="Arial"/>
        <w:sz w:val="16"/>
        <w:szCs w:val="20"/>
      </w:rPr>
      <w:tab/>
      <w:t xml:space="preserve">Date of Audit: </w:t>
    </w:r>
    <w:bookmarkStart w:id="59" w:name="AuditStartDate1"/>
    <w:r>
      <w:rPr>
        <w:rFonts w:cs="Arial"/>
        <w:sz w:val="16"/>
        <w:szCs w:val="20"/>
      </w:rPr>
      <w:t>25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