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J &amp; R Manuel Limited - Phoenix House Resthome and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J &amp; R Manuel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Phoenix House Resthome and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27 February 2019</w:t>
      </w:r>
      <w:bookmarkEnd w:id="7"/>
      <w:r w:rsidRPr="009418D4">
        <w:rPr>
          <w:rFonts w:cs="Arial"/>
        </w:rPr>
        <w:tab/>
        <w:t xml:space="preserve">End date: </w:t>
      </w:r>
      <w:bookmarkStart w:id="8" w:name="AuditEndDate"/>
      <w:r w:rsidR="00A4268A">
        <w:rPr>
          <w:rFonts w:cs="Arial"/>
        </w:rPr>
        <w:t>28 February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Phoenix House Rest Home and Hospital is privately owned and operated and cares for up to 30 residents requiring hospital and rest home level care.  On the day of the audit, there were 27 residents. </w:t>
      </w:r>
    </w:p>
    <w:p w:rsidRPr="00A4268A">
      <w:pPr>
        <w:spacing w:before="240" w:line="276" w:lineRule="auto"/>
        <w:rPr>
          <w:rFonts w:eastAsia="Calibri"/>
        </w:rPr>
      </w:pPr>
      <w:r w:rsidRPr="00A4268A">
        <w:rPr>
          <w:rFonts w:eastAsia="Calibri"/>
        </w:rPr>
        <w:t>This unannounced surveillance audit was conducted against aspects of the Health and Disability Standards and the contract with the district health board.  The audit process included the review of policies and procedures, the review of residents and staff files, observations, interviews with residents, family, management, staff and a general practitioner.</w:t>
      </w:r>
    </w:p>
    <w:p w:rsidRPr="00A4268A">
      <w:pPr>
        <w:spacing w:before="240" w:line="276" w:lineRule="auto"/>
        <w:rPr>
          <w:rFonts w:eastAsia="Calibri"/>
        </w:rPr>
      </w:pPr>
      <w:r w:rsidRPr="00A4268A">
        <w:rPr>
          <w:rFonts w:eastAsia="Calibri"/>
        </w:rPr>
        <w:t>The service is managed by a facility manager (FM) who is a registered nurse and has been in the role for over two years.  The FM is supported by the owner director and a financial manager.  Staff turnover is reported as low.</w:t>
      </w:r>
    </w:p>
    <w:p w:rsidRPr="00A4268A">
      <w:pPr>
        <w:spacing w:before="240" w:line="276" w:lineRule="auto"/>
        <w:rPr>
          <w:rFonts w:eastAsia="Calibri"/>
        </w:rPr>
      </w:pPr>
      <w:r w:rsidRPr="00A4268A">
        <w:rPr>
          <w:rFonts w:eastAsia="Calibri"/>
        </w:rPr>
        <w:t xml:space="preserve">This audit has identified improvements are required in relation to staff education, implementation of care, self-medicating and medication documentation.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A policy on open disclosure is in place.  There is evidence that residents and family are kept informed.  The rights of the resident and/or their family to make a complaint is understood, respected and upheld by the service.  A system for managing complaints is in place.</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Services are planned, coordinated, and are appropriate to the needs of the residents.  The manager is responsible for the day-to-day operations of the care facility.  Quality and risk management processes are implemented.  Quality goals are documented for the service.  A risk management programme is in place, which includes a risk management plan, incident and accident reporting, and health and safety processes.  The health and safety programme meets current legislative requirements.  Adverse, unplanned and untoward events are documented and investigated.</w:t>
      </w:r>
    </w:p>
    <w:p w:rsidRPr="00A4268A">
      <w:pPr>
        <w:spacing w:before="240" w:line="276" w:lineRule="auto"/>
        <w:rPr>
          <w:rFonts w:eastAsia="Calibri"/>
        </w:rPr>
      </w:pPr>
      <w:r w:rsidRPr="00A4268A">
        <w:rPr>
          <w:rFonts w:eastAsia="Calibri"/>
        </w:rPr>
        <w:t>Residents receive appropriate services from suitably qualified staff.  Human resources are managed in accordance with good employment practice.  An orientation programme is in place for new staff.  Registered nursing cover is provided 24 hours a day, seven days a week.  There are adequate numbers of staff on duty to ensure residents are safe.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Care plans are developed by registered nurses.  Care plans reviewed were developed with the resident, and family/whānau involvement is included where appropriate, they are evaluated six-monthly.  Care plans viewed demonstrated service integration and are reviewed at least six-monthly.  Resident files include medical notes by the contracted general practitioners (GP) and visiting allied health professionals.</w:t>
      </w:r>
    </w:p>
    <w:p w:rsidRPr="00A4268A" w:rsidP="00621629">
      <w:pPr>
        <w:spacing w:before="240" w:line="276" w:lineRule="auto"/>
        <w:rPr>
          <w:rFonts w:eastAsia="Calibri"/>
        </w:rPr>
      </w:pPr>
      <w:r w:rsidRPr="00A4268A">
        <w:rPr>
          <w:rFonts w:eastAsia="Calibri"/>
        </w:rPr>
        <w:t>There is a medication management system in place.  Each resident is reviewed at least three-monthly by their general practitioner.  Registered nurses and medication competent care staff are responsible for the administration of medicines and complete education and medication competencies.</w:t>
      </w:r>
    </w:p>
    <w:p w:rsidRPr="00A4268A" w:rsidP="00621629">
      <w:pPr>
        <w:spacing w:before="240" w:line="276" w:lineRule="auto"/>
        <w:rPr>
          <w:rFonts w:eastAsia="Calibri"/>
        </w:rPr>
      </w:pPr>
      <w:r w:rsidRPr="00A4268A">
        <w:rPr>
          <w:rFonts w:eastAsia="Calibri"/>
        </w:rPr>
        <w:t xml:space="preserve">A range of individual and group activities is available and coordinated by the recreational therapists.  The programme reflects the individual needs, preferences and abilities of the residents.  Residents are encouraged to maintain community links.  There are regular entertainers, outings and celebrations. </w:t>
      </w:r>
    </w:p>
    <w:p w:rsidRPr="00A4268A" w:rsidP="00621629">
      <w:pPr>
        <w:spacing w:before="240" w:line="276" w:lineRule="auto"/>
        <w:rPr>
          <w:rFonts w:eastAsia="Calibri"/>
        </w:rPr>
      </w:pPr>
      <w:r w:rsidRPr="00A4268A">
        <w:rPr>
          <w:rFonts w:eastAsia="Calibri"/>
        </w:rPr>
        <w:t>All meals are prepared on-site.  There is a seasonal menu in place, which is reviewed by a dietitian.  Residents' food preferences are accommodated, and the residents and relatives reported satisfaction with the food service.</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service has a current building warrant of fitness and reactive and preventative maintenance occurs.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There are policies and procedures on safe restraint use and enablers.  A registered nurse is responsible for the restraint coordinator role.  There was one resident voluntarily using an enabler and two residents with restraints.  Staff receive training around restraint and behaviours that challenge.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control management systems are in place to minimise the risk of infection to consumers, service providers and visitors.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37"/>
        <w:gridCol w:w="1280"/>
        <w:gridCol w:w="1002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complaints policy and procedures have been implemented and residents and their family/whānau have been provided with information on admission.  Complaint forms are available at the hospital front entrance.  Staff are aware of the complaints process and to whom they should direct complaints.  A complaints folder has been maintained.  There have been no complaints documented since previous audit.  Systems and processes are in place to ensure that any complaint received is managed and resolved appropriately.  Residents and the family member interviewed advised that they are aware of the complaints procedure and how to access forms.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five residents (four rest home and one hospital) interviewed, reported that staff communicated with them appropriately.  There is a policy to guide staff in their responsibility around open disclosure.  Staff report incidents and accidents to management.  Staff are required to record family notification when recording an incident or accident.  Incidents reviewed met this requirement.  The family member (rest home level care) interviewed, confirmed they are notified following a change of health status of their family member.  There was an interpreter policy and contact details of interpreters were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Phoenix House is a family owned and operated facility that was established in 1987.  The facility manager receives support from the financial manager who is one of the owner/director’s and the other director.  Both the owner/director and the financial manager are registered nurses with current annual practicing certificates.  The facility manager is a registered nurse (RN) with 30 years of nursing experience in the community and hospital setting and has been in a leadership role at this facility since November 2016.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provides care for up to 29 residents at rest home and hospital level of care.  One room previously included in the total numbers has been decommissioned.  There were 27 residents on the day of audit.  There were 18 rest home residents and nine hospital level residents including one resident admitted under a primary care contract and one resident admitted under a respite care agreement.  All other residents were under the ARRC agreement.  An annual business plan has been developed that includes a philosophy, values and measurable goals.  Business goals have been documented for 2019 and are being implemented.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has completed at least eight hours of training related to management of an aged care facility, relevant to her role and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quality assurance and risk management programme in place.  Policy and procedures are reviewed annually by the owner director in consultation with the facility manager.  The service has a range of policies, associated procedures and forms.  Staff interviewed had a good understanding of the quality and risk management systems in place at Phoenix House.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and risk management issues are discussed at the bi monthly quality and health and safety meetings and quarterly staff meetings.  Meeting minutes reviewed included discussion about adverse events and staff training.  Policies are regularly reviewed.  New policies or changes to policy are communicated to staff, evidenced in meeting minutes.  Staff are requested to sign that they have read the new/revised policies.  </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is collected, collated and analysed.  Quality data is regularly communicated to staff via staff meetings, and a copy of the previous meeting minutes are available for staff to read.  Internal audits are completed, and corrective actions are implemented for areas of non-compliance.  There was evidence in the staff meetings to verify staff are informed of audit results and corrective actions.  The facility manager reports adverse events to the owner director.  There is a current hazard register in place, which is regularly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Adverse events are documented and reported to the RN on duty and/or FM.  These events are recorded on a hard copy adverse event form (ie, accident/incident forms).  The form is completed, received by the FM and collated by administration staff.  Documents reviewed identified that when the RN determines it is not necessary to contact the family, that this is clearly recorded on the incident form.  The adverse events form records if the family have been contacted and the date and time of the contact.  Staff are kept informed in a timely manner regarding accidents and incidents and the implementation of strategies to reduce the number of adverse events.  Clinical evaluation of residents following an adverse event is conducted by a registered nurse and was evidenced in eight accident/incident forms selected for review.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is aware of the requirement to notify relevant authorities in relation to essential notifications.  Norovirus was reported to Public Health in 2017.</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in place, including recruitment, selection, orientation and staff training and development.  Five staff files were reviewed (two caregivers, one RN, one cook and one recreational therapist) included evidence of the recruitment process, signed employment contracts, police vetting and completed orientation programmes and annual performance appraisals.  Copies of practising certificates are kept on file.  Staff turnover was reported as low.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orientation programme that provides new staff with relevant information for safe work practice.  Staff interviewed were able to describe the orientation process and stated that they believed new staff were adequately orientated to the service.  Staff advised management was in the process of engaging Careerforce assessors to enable staff to complete national caregiving qualifications.  </w:t>
            </w:r>
          </w:p>
          <w:p w:rsidR="00EB7645" w:rsidRPr="00BE00C7" w:rsidP="00BE00C7">
            <w:pPr>
              <w:pStyle w:val="OutcomeDescription"/>
              <w:spacing w:before="120" w:after="120"/>
              <w:rPr>
                <w:rFonts w:cs="Arial"/>
                <w:b w:val="0"/>
                <w:lang w:eastAsia="en-NZ"/>
              </w:rPr>
            </w:pPr>
            <w:r w:rsidRPr="00BE00C7">
              <w:rPr>
                <w:rFonts w:cs="Arial"/>
                <w:b w:val="0"/>
                <w:lang w:eastAsia="en-NZ"/>
              </w:rPr>
              <w:t>One of the current six RNs, is interRAI trained with more scheduled for training this year.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in-service education programme is being implemented.  Regular in-services are provided by a range of in-house and external speakers, however not all compulsory education has been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Phoenix House has a documented rationale for determining staffing levels and skill mixes for safe service delivery.  Care staff reported that staffing levels and the skill mix was appropriate and safe.  Families/whānau and residents interviewed stated that they felt there was sufficient staffing.  There is a registered nurse rostered on each shift for 27 residents (18 rest home, nine hospital residents).  The manager (RN) works full-time.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hospital for nine residents, there is an RN on duty on the morning and an RN on afternoon shifts and night shift.  The RNs are supported by two caregivers (one full and one short shift) on duty in the morning shift, one caregiver (finishing at 9.15 am or longer if the RN deems it necessary).  The RN is on her own at night but with caregiver assistance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rest home and Rimu wing (13 rest home level care residents), there are two caregivers (one long and one short) on morning shift.  One caregiver is on duty on afternoon and night duty.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Rimu for five rest home residents, there is one caregiver on a short morning shift.  This area is covered by staff from the other wings for afternoon and night shifts.  The facility manager provides on call cover after hours.  Extra staff can be called on for increased resident requirements.  </w:t>
            </w:r>
          </w:p>
          <w:p w:rsidR="00EB7645" w:rsidRPr="00BE00C7" w:rsidP="00BE00C7">
            <w:pPr>
              <w:pStyle w:val="OutcomeDescription"/>
              <w:spacing w:before="120" w:after="120"/>
              <w:rPr>
                <w:rFonts w:cs="Arial"/>
                <w:b w:val="0"/>
                <w:lang w:eastAsia="en-NZ"/>
              </w:rPr>
            </w:pPr>
            <w:r w:rsidRPr="00BE00C7">
              <w:rPr>
                <w:rFonts w:cs="Arial"/>
                <w:b w:val="0"/>
                <w:lang w:eastAsia="en-NZ"/>
              </w:rPr>
              <w:t>Activities staff are rostered on five days a week.  A morning caregiver completes the laundry, and reported there is adequate time allocated for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in place for all aspects of medication management, including self-administration.  One resident who was self-administering their own medicines did not comply with the organisations requirements for residents who are self-medicating.  Standing orders are not in use.  The facility uses a medico pack system.  The medication management policies and procedures comply with medication guidelines.  Medicines are stored securely in accordance with relevant guidelines and legislation.  Medication administration practices comply with the medication management policy on the medication rounds observed.  Medications are checked on arrival and any pharmacy errors recorded and fed back to the supplying pharmacy.  The CD register did not evidence weekly checks.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and senior medication competent care staff administer medications in the hospital and rest home.  Staff attend annual education.  Registered nurses have syringe driver training completed by the hospice.  The medication fridge temperature is checked weekly.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sign for the administration of medications on a medication signing sheet.  Ten medication charts were reviewed (six hospital and four rest home).  Not all charts identified whether there were allergies or not.  Medications are reviewed at least three-monthly by the GP.  There was photo ID.  ‘As required’ medications had indications for use charted.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food is prepared and cooked on-site at Phoenix house.  Fridge and freezer temperatures are checked daily and recorded weekly.  Food temperatures are documented daily.  Foods were date labelled and stored correctly.  A cleaning schedule is maintained.  There is a registered food control plan in place with a verification expiry in June 2020.  Kitchen staff are trained in safe food handling and food safety procedures were adhered to.</w:t>
            </w:r>
          </w:p>
          <w:p w:rsidR="00EB7645" w:rsidRPr="00BE00C7" w:rsidP="00BE00C7">
            <w:pPr>
              <w:pStyle w:val="OutcomeDescription"/>
              <w:spacing w:before="120" w:after="120"/>
              <w:rPr>
                <w:rFonts w:cs="Arial"/>
                <w:b w:val="0"/>
                <w:lang w:eastAsia="en-NZ"/>
              </w:rPr>
            </w:pPr>
            <w:r w:rsidRPr="00BE00C7">
              <w:rPr>
                <w:rFonts w:cs="Arial"/>
                <w:b w:val="0"/>
                <w:lang w:eastAsia="en-NZ"/>
              </w:rPr>
              <w:t>The head cook oversees the procurement of the food and management of the kitchen.  There is a four-weekly rotational menu which has been approved by a dietitian.  The meals are prepared in a well-appointed kitchen and served directly from a bain marie to the residents in the dining room which is located opposite the kitchen.  The cook receives notification of any resident dietary changes and requirements.  Dislikes and food allergies are known and accommodated.  Supplements are provided to residents with identified weight loss.  Weights are monitored monthly or more often if required.  Resident meetings and surveys provide an opportunity for resident feedback on the food service.  Residents and families interviewed stated they were satisfied with the food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health changes, the RN initiates a medical visit by the GP or nurse specialist review such as referral to physiotherapist or wound nurse.  Short-term care plans are developed to meet the short-term needs and supports of the residents.  Changes to a resident’s health is communicated to staff on duty and at handovers to oncoming staff.  There is documented evidence of relatives being kept informed on the resident health status form including: (but not limited to) GP visits, infections and medications.  Residents stated their needs are being met.  Interviews with registered nurses and care staff demonstrated an understanding of the individualised needs of residents.  Not all interventions supporting all assessed needs had been documented in the resident’s short-term/long-term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access to sufficient clinical supplies including dressing products.  Resident files include a continence assessment and plan.  Specialist continence advice is available as needed and this could be described.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 monitoring and wound management evaluation plans are in place for current wounds.  Wound assessment, wound management and evaluation forms are in place for all wounds.  Wound monitoring occurs as planned.  Wounds included skin tears, surgical wounds, skin conditions and one resident with two non-facility acquired pressure injuries (one stage one and one stage two).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are in use as applicable such as weight, vital signs and wounds.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Two recreational officers are employed to coordinate and implement the activities programme for all residents.  There is a Monday to Friday programme from 9.30 am to 12.30 pm with organised activities in the weekends such as church services movies and walks with the caregivers.  Group activities reflect ordinary patterns of life and include planned visits to the community and local areas of interest.  The service has access to a wheelchair van and the one of the recreational officers is also is also employed as local ambulance officer.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Community visitors include school children and pet owners.  Each resident is free to choose whether they wish to participate in the group activities programme.  There is allocated one-on-one time for residents who choose not to or are unable to participate in group activities. </w:t>
            </w:r>
          </w:p>
          <w:p w:rsidR="00EB7645" w:rsidRPr="00BE00C7" w:rsidP="00BE00C7">
            <w:pPr>
              <w:pStyle w:val="OutcomeDescription"/>
              <w:spacing w:before="120" w:after="120"/>
              <w:rPr>
                <w:rFonts w:cs="Arial"/>
                <w:b w:val="0"/>
                <w:lang w:eastAsia="en-NZ"/>
              </w:rPr>
            </w:pPr>
            <w:r w:rsidRPr="00BE00C7">
              <w:rPr>
                <w:rFonts w:cs="Arial"/>
                <w:b w:val="0"/>
                <w:lang w:eastAsia="en-NZ"/>
              </w:rPr>
              <w:t>Residents have a recreational profile over the first few weeks following admission that describes the residents past hobbies and present interests, career and family.  Resident files reviewed identified that the individual activity plan is based on this assessment.  Activity plans are evaluated at least six monthly and activities staff document recreational progress notes at least weekly for each resident.  Participation is monitored.  Residents have the opportunity to feedback on the activity programme through resident meetings and surveys.  Residents and family interviewed were happy with the activities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Three of the five long-term care plans reviewed had been evaluated by the registered nurses six monthly or when changes to care occurs.  One resident was on a respite contract and was a new admission and did not require evaluation.  Short-term care plans for short-term needs are evaluated and signed off as resolved or added to the long-term care plan as an ongoing problem.  Activities plans are in place for each of the long-term residents and these are also evaluated six-monthly.  The multidisciplinary review involves the RN, GP and resident/family if they wish to attend.  There is at least a three-monthly review by the GP for rest home and one monthly for hospital residents.  The family members interviewed confirmed that they are informed of any changes to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warrant of fitness which expires 27 June 2019.  There is no maintenance person on-site but the facility manager or registered nurse phones contractors when maintenance is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Electrical equipment has been tested and tagged.  The hoist and scales are checked annually.  Hot water temperatures have been monitored randomly in resident areas and were within the acceptable range.  The communal lounges and hallways are carpeted.  The utility areas such as the kitchen, laundry and sluice rooms have vinyl flooring.  Residents’ rooms are carpeted, and communal showers and toilets have non-slip vinyl flooring.  All halls have safety rails and promote safe mobility with the use of mobility aids.  Residents were observed moving freely around the areas with mobility aids where required.  The external areas and gardens were well maintained.  All outdoor areas have some seating and shade.  There is safe access to all communal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document infection prevention and control surveillance methods.  The surveillance data is collected and analysed monthly to identify areas for improvement or corrective action requirements.  Infection control internal audits have been completed.  Infection rates have been low.  Trends are identified, and quality initiatives are discussed at staff meetings.  There is a policy describing surveillance methodology for monitoring of infections.  Definitions of infections are in place appropriate to the complexity of service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outbreak in 2017 was managed appropriately with notifications made as required.  Systems are in place that are appropriate to the size and complexity of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on restraint minimisation and safe practice.  The policy states that the facility prefers no or minimal restraint.  Policy includes guidelines and definitions for use of enablers and restraint.  On the day of the audit there were two residents using three restraints (two bedrail and one lap belt) and one enabler (bedrail) in use.  The residents using an enabler had given consent voluntarily.</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44"/>
        <w:gridCol w:w="1280"/>
        <w:gridCol w:w="6068"/>
        <w:gridCol w:w="2353"/>
        <w:gridCol w:w="219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education plan is documented as part of the quality system.  At least eight hours is offered annually, however not all mandatory training has been provided.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Not all required education has been provided as per contractual requirements.  Staff have not received training in abuse and neglect, falls minimisation, continence, skin integrity and chemical safety since 2016.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education planning includes all required education as per contractual requirements and resident current needs.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1.3.12.5</w:t>
            </w:r>
          </w:p>
          <w:p w:rsidR="00EB7645" w:rsidRPr="00BE00C7" w:rsidP="00BE00C7">
            <w:pPr>
              <w:pStyle w:val="OutcomeDescription"/>
              <w:spacing w:before="120" w:after="120"/>
              <w:rPr>
                <w:rFonts w:cs="Arial"/>
                <w:b w:val="0"/>
                <w:lang w:eastAsia="en-NZ"/>
              </w:rPr>
            </w:pPr>
            <w:r w:rsidRPr="00BE00C7">
              <w:rPr>
                <w:rFonts w:cs="Arial"/>
                <w:b w:val="0"/>
                <w:lang w:eastAsia="en-NZ"/>
              </w:rPr>
              <w:t>The facilitation of safe self-administration of medicines by consumers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states residents are assessed for competency to self-medicate, however this had not been completed for one resident.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 self-medicating did not have a documented competency in place.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residents who self-medicate evidence they are competent to do so as per policy.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1.3.12.6</w:t>
            </w:r>
          </w:p>
          <w:p w:rsidR="00EB7645" w:rsidRPr="00BE00C7" w:rsidP="00BE00C7">
            <w:pPr>
              <w:pStyle w:val="OutcomeDescription"/>
              <w:spacing w:before="120" w:after="120"/>
              <w:rPr>
                <w:rFonts w:cs="Arial"/>
                <w:b w:val="0"/>
                <w:lang w:eastAsia="en-NZ"/>
              </w:rPr>
            </w:pPr>
            <w:r w:rsidRPr="00BE00C7">
              <w:rPr>
                <w:rFonts w:cs="Arial"/>
                <w:b w:val="0"/>
                <w:lang w:eastAsia="en-NZ"/>
              </w:rPr>
              <w:t>Medicine management information is recorded to a level of detail, and communicated to consumers at a frequency and detail to comply with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Controlled medications are securely stored in a locked cabinet and administered by two staff.  Registered nurses complete weekly stocktakes of controlled drugs and document in the controlled drug register, but this was not always completed as required.  Medications are stored securely in a designated medication room.  The GP is responsible for charting of oxygen and the documentation of allergies on the prescription chart, however these had not been documented as required.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 controlled drug register evidenced monthly or longer intervals between stock checks.  (ii) Oxygen in use had not been charted (charted on the day of audit).</w:t>
            </w:r>
          </w:p>
          <w:p w:rsidR="00EB7645" w:rsidRPr="00BE00C7" w:rsidP="00BE00C7">
            <w:pPr>
              <w:pStyle w:val="OutcomeDescription"/>
              <w:spacing w:before="120" w:after="120"/>
              <w:rPr>
                <w:rFonts w:cs="Arial"/>
                <w:b w:val="0"/>
                <w:lang w:eastAsia="en-NZ"/>
              </w:rPr>
            </w:pPr>
            <w:r w:rsidRPr="00BE00C7">
              <w:rPr>
                <w:rFonts w:cs="Arial"/>
                <w:b w:val="0"/>
                <w:lang w:eastAsia="en-NZ"/>
              </w:rPr>
              <w:t>(iii) Three of ten, education charts reviewed did not have allergies or no allergies known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controlled medication stocktakes occur weekly as per legislation.  (ii) Ensure oxygen administration is charted.  (iii)  Ensure allergies or nil allergies are documented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Pain charts are used as part of the ongoing assessment of residents, however the effectiveness of ‘as required’ analgesia is not always documented.  Each wound in place was assessed and evaluated.  Monitoring charts included food and fluid monitoring, weight, blood sugar levels, two hourly turn charts, oxygen saturations and observations for blood pressure, temperature, respiratory and pulse rate.  The RN reviews the monitoring charts daily and initiates interventions as required.  Not all care interventions had been documented in the resident files.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Interventions had not been documented to manage required interventions for a hospital resident with interRAI triggers of cardio respiratory needs, weight loss, incontinence, mood and activities of daily living, </w:t>
            </w:r>
          </w:p>
          <w:p w:rsidR="00EB7645" w:rsidRPr="00BE00C7" w:rsidP="00BE00C7">
            <w:pPr>
              <w:pStyle w:val="OutcomeDescription"/>
              <w:spacing w:before="120" w:after="120"/>
              <w:rPr>
                <w:rFonts w:cs="Arial"/>
                <w:b w:val="0"/>
                <w:lang w:eastAsia="en-NZ"/>
              </w:rPr>
            </w:pPr>
            <w:r w:rsidRPr="00BE00C7">
              <w:rPr>
                <w:rFonts w:cs="Arial"/>
                <w:b w:val="0"/>
                <w:lang w:eastAsia="en-NZ"/>
              </w:rPr>
              <w:t>(iii) Effectiveness of ‘as required’ analgesia is not always documented for a resident on controlled drugs.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interventions/supports are documented for all assessed need. </w:t>
            </w:r>
          </w:p>
          <w:p w:rsidR="00EB7645" w:rsidRPr="00BE00C7" w:rsidP="00BE00C7">
            <w:pPr>
              <w:pStyle w:val="OutcomeDescription"/>
              <w:spacing w:before="120" w:after="120"/>
              <w:rPr>
                <w:rFonts w:cs="Arial"/>
                <w:b w:val="0"/>
                <w:lang w:eastAsia="en-NZ"/>
              </w:rPr>
            </w:pPr>
            <w:r w:rsidRPr="00BE00C7">
              <w:rPr>
                <w:rFonts w:cs="Arial"/>
                <w:b w:val="0"/>
                <w:lang w:eastAsia="en-NZ"/>
              </w:rPr>
              <w:t>iii) Ensure the effectiveness of ‘as required’ pain medication is documented.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J &amp; R Manuel Limited - Phoenix House Resthome and Hospital</w:t>
    </w:r>
    <w:bookmarkEnd w:id="58"/>
    <w:r>
      <w:rPr>
        <w:rFonts w:cs="Arial"/>
        <w:sz w:val="16"/>
        <w:szCs w:val="20"/>
      </w:rPr>
      <w:tab/>
      <w:t xml:space="preserve">Date of Audit: </w:t>
    </w:r>
    <w:bookmarkStart w:id="59" w:name="AuditStartDate1"/>
    <w:r>
      <w:rPr>
        <w:rFonts w:cs="Arial"/>
        <w:sz w:val="16"/>
        <w:szCs w:val="20"/>
      </w:rPr>
      <w:t>27 February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