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Blockhouse Bay Healthcare Limited - Blockhouse Bay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Blockhouse Bay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Blockhouse Bay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June 2019</w:t>
      </w:r>
      <w:bookmarkEnd w:id="7"/>
      <w:r w:rsidRPr="009418D4">
        <w:rPr>
          <w:rFonts w:cs="Arial"/>
        </w:rPr>
        <w:tab/>
        <w:t xml:space="preserve">End date: </w:t>
      </w:r>
      <w:bookmarkStart w:id="8" w:name="AuditEndDate"/>
      <w:r w:rsidR="00A4268A">
        <w:rPr>
          <w:rFonts w:cs="Arial"/>
        </w:rPr>
        <w:t>21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undertaken a reconfiguration of service beds. They have added a new 40 bed hospital and rest home. As 19 of the old service beds have been demolished. This takes the total number of beds to 64 in total, 14 of which are existing rest home level care beds. The reconfiguration is also requesting the additional of Hospital - Medical and Hospital - Geriatric services.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Blockhouse Bay Home currently provides rest home level care. The service is one of two privately owned and operated by the same providers. It is managed by a registered nurse (manager). The service is in the process of completing a new build which contains 40 bedrooms for rest home and hospital level care residents. As they have demolished 19 rest home level care rooms leaving a total of 24 rooms this will take the total number of beds to 64. Residents and families spoke positively about the care provided.</w:t>
      </w:r>
    </w:p>
    <w:p w:rsidRPr="00A4268A">
      <w:pPr>
        <w:spacing w:before="240" w:line="276" w:lineRule="auto"/>
        <w:rPr>
          <w:rFonts w:eastAsia="Calibri"/>
        </w:rPr>
      </w:pPr>
      <w:r w:rsidRPr="00A4268A">
        <w:rPr>
          <w:rFonts w:eastAsia="Calibri"/>
        </w:rPr>
        <w:t xml:space="preserve">This certification and partial provisional audit was conducted against the Health and Disability Services Standards and the service’s contract with the district health board and Ministry of Health. The audit process included review of policies and procedures, review of residents’ and staff files, observations and interviews with residents, family members, management, staff, one owner/director and a general practitioner. </w:t>
      </w:r>
    </w:p>
    <w:p w:rsidRPr="00A4268A">
      <w:pPr>
        <w:spacing w:before="240" w:line="276" w:lineRule="auto"/>
        <w:rPr>
          <w:rFonts w:eastAsia="Calibri"/>
        </w:rPr>
      </w:pPr>
      <w:r w:rsidRPr="00A4268A">
        <w:rPr>
          <w:rFonts w:eastAsia="Calibri"/>
        </w:rPr>
        <w:t xml:space="preserve">The service has been assessed to provide the addition of hospital medical and hospital geriatric service level of care. </w:t>
      </w:r>
    </w:p>
    <w:p w:rsidRPr="00A4268A">
      <w:pPr>
        <w:spacing w:before="240" w:line="276" w:lineRule="auto"/>
        <w:rPr>
          <w:rFonts w:eastAsia="Calibri"/>
        </w:rPr>
      </w:pPr>
      <w:r w:rsidRPr="00A4268A">
        <w:rPr>
          <w:rFonts w:eastAsia="Calibri"/>
        </w:rPr>
        <w:t xml:space="preserve">This audit has identified 13 areas requiring improvement. Six of these relate specifically to the new build which is to offer dual purpose beds offering rest home and hospital level care services. The improvements found relate to the fire evacuation scheme, the completion of the internal environment, external physical environment, building plant and equipment, the appointment of appropriate service providers and medication management. Seven relate to current services including night duty staffing levels, all stages of service provision being undertaken by a registered nurse, assessment, consistency of care planning, labelling of chemicals, maintenance of toilet and shower areas and infection control. </w:t>
      </w:r>
    </w:p>
    <w:p w:rsidRPr="00A4268A">
      <w:pPr>
        <w:spacing w:before="240" w:line="276" w:lineRule="auto"/>
        <w:rPr>
          <w:rFonts w:eastAsia="Calibri"/>
        </w:rPr>
      </w:pPr>
      <w:r w:rsidRPr="00A4268A">
        <w:rPr>
          <w:rFonts w:eastAsia="Calibri"/>
        </w:rPr>
        <w:t>One bedroom in the new building is only suitable for rest home level care as it is too small to safely use lifting equipment. The other 39 bedrooms meet the requirements for dual purpose use.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Blockhouse Bay Home.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Blockhouse Bay Home provides services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Blockhouse Bay Home has links with a range of specialist health care providers, enabling the provision of services to residents to be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Morning and afternoon shift staffing levels and skill mix meet the changing needs of residents. A projected roster identifies that additional staff will be employed to meet standard requirements and residents’ needs when the new beds are approved.</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range of information. Short term care plans are developed to manage any new problems that might arise. All residents’ files reviewed demonstrated that needs, goals and outcomes are reviewed on a regular basis. Residents and families interviewed reported being well informed and involved in care planning and evaluation, and that the care provided meets their needs.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run by a diversional therapist and provides residents with a variety of individual and group activities and maintains their links with the community. A facility vehicle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current facility meets the needs of residents. There is a current building warrant of fitness for the existing building. Electrical equipment is tested as required. Communal and individual spaces are maintained at a comfortable temperature. External areas are accessible to residents with shade and seating provided.</w:t>
      </w:r>
    </w:p>
    <w:p w:rsidRPr="00A4268A">
      <w:pPr>
        <w:spacing w:before="240" w:line="276" w:lineRule="auto"/>
        <w:rPr>
          <w:rFonts w:eastAsia="Calibri"/>
        </w:rPr>
      </w:pPr>
      <w:r w:rsidRPr="00A4268A">
        <w:rPr>
          <w:rFonts w:eastAsia="Calibri"/>
        </w:rPr>
        <w:t xml:space="preserve">Policy describes how waste and hazardous substances are managed. Staff use protective equipment and clothing. Soiled linen and equipment are safely stored. Laundry is undertaken onsite.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for the existing building in use.  Fire evacuation procedures are regularly practised.  Residents reported a timely staff response to call bells.  Security is maintained.</w:t>
      </w:r>
    </w:p>
    <w:p w:rsidRPr="00A4268A">
      <w:pPr>
        <w:spacing w:before="240" w:line="276" w:lineRule="auto"/>
        <w:rPr>
          <w:rFonts w:eastAsia="Calibri"/>
        </w:rPr>
      </w:pP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the audit. Use of enablers is voluntary for the safety of residents in response to individual requests. One restraint was in use.  A comprehensive assessment, approval and monitoring process occurs. Policy identifies that regular reviews will occur.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Auckland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8</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1"/>
        <w:gridCol w:w="1280"/>
        <w:gridCol w:w="94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Blockhouse Bay Home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their family members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Residents were observed going in and out of the facility freely.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two complaints have been received over the past year and that actions taken, through to an agreed resolution, are documented and completed within the timeframes.  Action plans showed any required follow up and improvements have been made where possible.  The RN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Blockhouse Bay Home provides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except for a married couple, have a private room. The married couple share a room at their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and participate in a wide range of community activities, regular outings to the local shops or areas of interest and participation in clubs of their choosing. Each resident’s care plan reviewed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those records referred to in criterion 1.3.5.2, 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in Blockhouse Bay Home at the time of audit who identify as Māori. Observation, documentation (except for that referred to in criterion 1.3.5.2) and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for all residents who identify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Specific cultural food requirements are catered for. The resident satisfaction survey confirmed that individual needs are being met. Interviewed staff demonstrated understanding and knowledge on providing culturally safe services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Records of completion of ongoing training on professional boundaries and elder abuse and neglect were sighted in reviewed staff files.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hospice/palliative care team, diabetes nurse specialist, mental health services for older persons, Maori mental health services and renal services. Cluster meetings are held with the gerontology specialist nurse quarterly. The general practitioner (GP) confirmed the service sought prompt and appropriate medical intervention when required and were responsive to medical requests. Interviewed relatives gave positive feedback on effective communication from the nursing team.</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Records of training were sighted in reviewed staff files.</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treatment protocols in place based on evidence-based rationales, which are monitored and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support worker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Auckland District Health Board (ADHB) when required. Staff knew how to do so, and brochures on the service were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quarterly reports to the owner/director showed adequate information to monitor performance is reported including occupancy, quality data, staffing, internal audits, policy updates, minutes of residents’ meetings, health and safety, emerging risks and issues. The planning included actions to be taken related to occupancy of the new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who holds relevant qualifications and has been in the role for eight years. Responsibilities and accountabilities are defined in a job description and individual employment agreement.  The RN manager confirmed knowledge of the sector, regulatory and reporting requirements and maintains currency through ongoing education and attendance at off-site meetings related to aged care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Auckland District Health Board (ADHB) for rest home level care and the Ministry of Health for persons under the age of 65 years for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25 residents.  Two residents were receiving services under the Ministry of Health Non-Aged contract, one resident was under ADHB Long Term Rest Home (this resident was under 65 years) and 22 residents were receiving care under the ADHB Age Related Residential Care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owner/director is absent, the RN manager carries out all the required duties under delegated authority. During absences of the RN manager, the clinical management is overseen by a registered nurse from the facility’s sister site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wounds, skin tears, falls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service reviews and the staff meetings. Staff reported their involvement in quality and risk management activities through audit activities and the implementation of corrective actions. Corrective actions are developed and implemented to address any shortfalls. For example, the food internal audit identified that unwrapped food was left in the fridge. The corrective action shown identified that the kitchen staff were informed and close monitoring occurred to ensure all food was covered when placed in the fridge.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(September 2018) did not identify any areas of concern. The RN manager stated that if any concerns were raised actions would be taken to resolve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clinical policies are adequate for the management of hospital level care residents.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RN manager described the processes for the identification, monitoring, review and reporting of risks and development of mitigation strategies. The manager is familiar with the Health and Safety at Work Act (2015) and has implemented requirements.  This was confirmed in documentation sighted.</w:t>
            </w:r>
          </w:p>
          <w:p w:rsidR="00EB7645" w:rsidRPr="00BE00C7" w:rsidP="00BE00C7">
            <w:pPr>
              <w:pStyle w:val="OutcomeDescription"/>
              <w:spacing w:before="120" w:after="120"/>
              <w:rPr>
                <w:rFonts w:cs="Arial"/>
                <w:b w:val="0"/>
                <w:lang w:eastAsia="en-NZ"/>
              </w:rPr>
            </w:pPr>
            <w:r w:rsidRPr="00BE00C7">
              <w:rPr>
                <w:rFonts w:cs="Arial"/>
                <w:b w:val="0"/>
                <w:lang w:eastAsia="en-NZ"/>
              </w:rPr>
              <w:t>Both the owner/director and the RN manager confirmed that the current quality and risk system will be implemented to include residents admitted to the new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RN manager and to the owner/director. Information is used to make improvements to the service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manager described essential notification reporting requirements, including for pressure injuries.  They advised there have been no notifications of significant events made to the Ministry of Health or any other external body since the previous audit. During interview the RN manager confirmed their understanding of reporting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six-month period with ongoing annual reviews which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 education programme includes staff attendance at the ADHB study days and on-site guest speakers. A review of the content of education offered identifies that it is of a level to allow staff to be knowledgeable about hospital level care service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Only the RN manager is trained and competent to undertake interRAI assessments. They maintain their annual competency requirements to undertake interRAI assessments. The current competency review expires in March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Observations and review of a six-week roster cycle was undertaken. This confirmed staff are replaced in any unplanned absence.  At least one staff member on duty has a current first aid certificate. However, safe staffing levels according to policy are not followed for night duty. Policy states that for the number of residents there will always be at least two care staff on duty. Rosters identified that there is only one rostered care staff member from 11pm to 7am with a ‘sleepover’ staff member available if required. Night staff confirmed they wake the sleepover staff member to assist with cares for residents who require two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Care staff reported there were adequate staff available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meet the interRAI acuity level report findings as all current residents are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manager, administrator/maintenance person and diversional therapist work Monday to Friday full time and they are all on call. The kitchen is staffed 7am to 3pm seven days a week. One dedicated cleaner works five hours per day,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projected roster for the opening of the new beds which showed how staffing levels will increase incrementally as resident numbers increase.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NASC assessment documents were sighted in the reviewed residents’ files. Prospective residents and/or their families are encouraged to visit the facility prior to admission and are provided with written information about the service and the admission process. The facility brochure and welcome pack has clear information on services provided for residents, their family/whanau, where appropriate, local communities and referral agencies. Inquiry information is recorded, and outcomes documented regularly.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Entry to service is facilitated by the nurse manager and the nursing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ADHB’s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two senior healthcare assistants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There are no controlled drugs stored or in use at the time of audit, however observations and interviews when required these are able to be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medicines stored in a plastic container in the kitchen fridge, demonstrated that temperatures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being met. The required three-monthly GP review was consistently recorded on the electronic medicine chart. The GP stated healthcare assistants assist the GP with medication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no plan in place regarding how medications will be managed with the increased resident numbers in the new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on the 18 February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Auckland Council. An audit was undertaken 29 May 19 and resulted in an ‘A’ grade certificate being awarded.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To accommodate the addition of an extra forty residents, the kitchen has been extended (refer criterion 1.4.2).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With the exception of that referred to in criterion 1.3.5.2, if the needs of a resident change and they are no longer suitable for the services offered, a referral for reassessment to the NASC is made and a new placement found, in consultation with the resident and whānau/family. Examples of this occurring were discussed with the nurse manager and records were sighted in reviewed files. Where entry is declined, the referring agency, resident and/ family are advised of the reasons for declining entry and documentation of this was sighted in the inquiries book.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Blockhouse Bay Home are initially assessed by senior Healthcare assistants, using a range of nursing assessment tools, such as a pain scale, falls risk, skin integrity, nutritional screening and depression scale to identify any deficits and to inform initial care planning. Within three weeks of admission, residents are assessed by the RN, using the interRAI assessment tool.  Reassessment using the interRAI assessment tool, in conjunction with additional assessment data, occurs every six months or more frequently as residents’ changing conditions require. Six of the eight files reviewed however, had an InterRAI assessment that was inconsistent with the needs of the resident, and this requires attention.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within 24 hours of admission. InterRAI assessments are completed within three weeks of admission and at least six monthly. </w:t>
              <w:br/>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did not always reflect fully the support needs of residents. This included the needs identified by the interRAI assessment and other relevant clinical information and this requires attention.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Apart from that referred to in criterion 1.3.5.2, documentation, observations and interviews verified the provision of care to residents was consistent with their needs. The attention to meeting a diverse range of resident’s individualised needs was evident in all areas of service provision. The GP interviewed, verified that medical input is sought in a timely manner. Healthcare assistants participate in the medical rounds when the GP visits and medical orders are followed. The GP was complimentary of the care provided by the healthcare assistants. Care staff confirmed that care was provided as the resident required, however this was not always documented in the care plan. (Refer criterion 1.3.5.2)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Blockhouse Bay Home is provided by a trained diversional therapist Monday to Friday holding the National Certificate in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 programmes, walks, visiting entertainers, quiz sessions and daily news updates. Several residents attend local community programmes offered by support agencies in the region. Residents were observed to be coming and going all day. The activities programme is discussed at the minuted residents/family meetings and indicated residents’ input is sought and responded to. Resident and family satisfaction surveys demonstrated satisfaction with the activities programme.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To meet the needs of forty additional hospital residents, the proposal includes an increase in activities staff. The new building includes space for activities to take place. The present rest home vehicle is not able to transport residents with restricted mobility; however, the facility hires the local mobility taxi when their services are required and the use of this service will increase.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Apart from that referred to in criterion 1.3.5.2, where progress is different from expected, the service responds by initiating changes to the plan of care. Examples are sighted of short-term care plans being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The service is well supported by community support groups, who respond promptly when required. Copies of referrals were sighted in residents’ files, including to older persons’ mental health services, and Maori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 cleaner has completed safe chemical handling education. Material safety data sheets were made available where chemicals are stored at the time of audit.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aprons, gloves and gowns (PPE) and staff were observed using this. However, no PPE was available in the current sluice room. Refer to comment in criterion 3.2.1 which also relates to equipment in the sluice room. </w:t>
            </w:r>
          </w:p>
          <w:p w:rsidR="00EB7645" w:rsidRPr="00BE00C7" w:rsidP="00BE00C7">
            <w:pPr>
              <w:pStyle w:val="OutcomeDescription"/>
              <w:spacing w:before="120" w:after="120"/>
              <w:rPr>
                <w:rFonts w:cs="Arial"/>
                <w:b w:val="0"/>
                <w:lang w:eastAsia="en-NZ"/>
              </w:rPr>
            </w:pPr>
            <w:r w:rsidRPr="00BE00C7">
              <w:rPr>
                <w:rFonts w:cs="Arial"/>
                <w:b w:val="0"/>
                <w:lang w:eastAsia="en-NZ"/>
              </w:rPr>
              <w:t>The service will make personal protective clothing and equipment available in the new build.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for the existing building (expiry date 24 June 2019) is publicly displayed.  The code of compliance certificate is yet to be obtained for the new building.</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current residents’ physical environment and facilities are fit for their purpose and maintained. Residents confirmed they are happy with the environment. The testing and tagging of electrical equipment (June 2019) and calibration of bio medical equipment (April 2019) is current as confirmed in documentation reviewed, interviews with the maintenance person and observation of the environment.  Efforts are made to ensure the environment is hazard free, that residents are safe and independence is promoted. The new building has adequate storage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around the old part of the building but are yet to be completed for the new part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physical environment in the new building needs to be completed to ensure it safely meets residents needs and that independence is promoted. For example, the all areas need to be appropriately equipped, furnished and completed to meet all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current laundry equipment of one small washing machine and one dryer is not adequate to cater for the additional number of hospital level care residents.  (The owner/director stated he is considering sending large laundry items off site).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 existing building has a toilet and hand basin which are shared between two bedrooms for 22 rooms. One bedroom has a toilet which is screened off using shower curtains for privacy.  The RN stated the toilet was in place when she commenced employment. The resident is very happy with the toilets placement. Other toilet areas are located centrally in each wing. One toilet and one shower require maintenance to ensure good infection control standards can be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 has ensuite facilities with the exception of one bedroom. Five ensuites do not have showers. Shower and toilet areas are also located on each floor to include a disability facility and a visitor toilet.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 existing build has 23 bedrooms which are single accommodation and one bedroom which is shared by a husband and wife as they requested. This sharing of the bedroom occurred in May 2019.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 bedrooms are adequate to provide residents and staff to move around safety. The door width allows equipment to be used safely. One bedroom (room 24) is much smaller than the other 39 rooms and on the day of audit a demonstration was undertaken to show that a lifting hoist could not be safely used in this room. Therefore, only 39 bedrooms are suitable for dual purpose and room 24 needs to be for rest home level care only.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existing building has a shared dining and lounge area which enables easy access for residents and staff.  Residents can access their bedrooms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new building has two large lounge areas and one will be used for dining and lounge and the other for lounge only. Refer to comments in 1.4.2 regarding the need to furnish these rooms prior to occupancy.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small dedicated laundry which is suitable for the current number of rest home level care residents but it may be too small to cater for 64 residents which are to include hospital level care residents. The owner/director stated they would use off site laundry services as required to cater for additional laundry needs as resident numbers and levels of care increase.  Refer to comments in criterion 1.4.2.4 related to laundry equipment.</w:t>
            </w:r>
          </w:p>
          <w:p w:rsidR="00EB7645" w:rsidRPr="00BE00C7" w:rsidP="00BE00C7">
            <w:pPr>
              <w:pStyle w:val="OutcomeDescription"/>
              <w:spacing w:before="120" w:after="120"/>
              <w:rPr>
                <w:rFonts w:cs="Arial"/>
                <w:b w:val="0"/>
                <w:lang w:eastAsia="en-NZ"/>
              </w:rPr>
            </w:pPr>
            <w:r w:rsidRPr="00BE00C7">
              <w:rPr>
                <w:rFonts w:cs="Arial"/>
                <w:b w:val="0"/>
                <w:lang w:eastAsia="en-NZ"/>
              </w:rPr>
              <w:t>Care staff undertake the laundry as part of their everyday work and they demonstrated a sound knowledge of the laundry processes. Residents interviewed reported that currently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dedicated cleaner who has completed the New Zealand Qualifications Authority Certificate in Cleaning (Level 2), as confirmed in interview and sighted in training records.  Refer to comments in standard 1.2.8 regarding days worked. Chemicals were stored in secure areas, but they were not all labelled.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This process will continue for the new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for the existing building. Disaster and civil defence planning guides direct the facility in their preparation for disasters and describe the procedures to be followed in the event of a fire or other emergency.   The current fire evacuation plan was approved by the New Zealand Fire Service on the 13 June 1994. A trial evacuation takes place six-monthly with a copy sent to the New Zealand Fire Service, the most recent being on 24 January 2019 with no follow up required.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and meet the requirements for the 25 residents and the Ministry of Civil Defence and Emergency Management recommendations for the Auckland region.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There are 14 close circuit cameras located in common areas which include the new building, the exit doors and in the car park. These are monitored from the nurses’ station and the owner/directors cell phone.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 is fully equipped with sprinklers and hard wired smoke alarms which are connected to the fire service to meet legislative requirements. A copy of the fire evacuation plan has been sent to the fire service and is awaiting approval.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administrator/maintenance person will ensure that that adequate emergency supplies in the event of a civil defence emergency to include water will be available for the number of residents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two of the new bedrooms had usable call bells and the other call bells throughout the new facility were being connected by an approved contractor. The call bells will be monitored electronically when they are completed. Refer to requirements under criterion 1.4.2 related to call bells.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underfloor heating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new building has heat pumps in all residents’ bedrooms and in the common areas. The upstairs windows have security stays on them to prevent them from opening too wide. The downstairs bedrooms, some of which have ranch sliders with direct outdoor access are required to be ramped. Refer comment in criteria 1.4.2.6.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Blockhouse Bay Home provides a managed environment that aims to minimise the risk of infection to residents, staff and visitors by the implementation of an appropriate infection prevention and control (IPC)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management at Blockhouse Bay Home is guided by a comprehensive and current infection control manual, developed at organisational level with input from the clinical manager.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infection control nurse coordinator, whose role and responsibilities are defined in a job description. Infection control matters, including surveillance results, are reported monthly and tabled at the staff meetings. Infection control statistics are collected and compared with previous months data.</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 present IPC programme will be able to accommodate extra residents at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(ICC) has appropriate skills, knowledge and qualifications for the role. The ICC has undertaken post graduate training in infection prevention and control and attended relevant study days, as verified in training records sighted. Well-established local networks with the infection control team at the DHB are available and expert advice if needed. The coordinator has access to residents’ records and diagnostic results to ensure timely treatment and resolution of any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present sluice room in use does not provide ease of access to personal protective equipment when staff are required to deal with soiled linen.</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r w:rsidRPr="00BE00C7">
              <w:rPr>
                <w:rFonts w:cs="Arial"/>
                <w:b w:val="0"/>
                <w:lang w:eastAsia="en-NZ"/>
              </w:rPr>
              <w:t>A new sluice room is being built in the new area, to accommodate the additional residents, however it is yet to be equipped. (refer criterion 1.4.2)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that referred to in criterion 3.2.1, 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ICC. Content of the training was documented and evaluated to ensure it was relevant, current and understood. A record of attendance was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ICC reviews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infection database.  Graphs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Infection rates are low. There has been no Norovirus outbreak at Blockhouse Bay Home in the past seven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bedside rail restraint. No residents were using enablers. Policy identifies that enablers are the least restrictive and used voluntarily at their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also a door which goes out into the main foyer which has a key-pad exit. This is documented as environmental restraint and is identified in policy. All residents and family members are made aware of this. The exit code number is clearly displayed. The door is kept locked for safety reasons as the layout of the facility does not always allow staff to sight who is entering the building.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staff meeting minutes which includes restraint,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is made up of the RN manager who is the restraint coordinator, the general practitioner and the team leader. The restraint approval group are responsible for the approval of the use of restraints and the restraint processes. This was confirmed in documentation sighted and in the resident’s file. Policy is implemented around clear lines of accountability. The restraint in use was approved on 15 May 2019 and it is being monitored as per policy requirements which reflect the standard requirements.  </w:t>
            </w:r>
          </w:p>
          <w:p w:rsidR="00EB7645" w:rsidRPr="00BE00C7" w:rsidP="00BE00C7">
            <w:pPr>
              <w:pStyle w:val="OutcomeDescription"/>
              <w:spacing w:before="120" w:after="120"/>
              <w:rPr>
                <w:rFonts w:cs="Arial"/>
                <w:b w:val="0"/>
                <w:lang w:eastAsia="en-NZ"/>
              </w:rPr>
            </w:pPr>
            <w:r w:rsidRPr="00BE00C7">
              <w:rPr>
                <w:rFonts w:cs="Arial"/>
                <w:b w:val="0"/>
                <w:lang w:eastAsia="en-NZ"/>
              </w:rPr>
              <w:t>Evidence of the resident being included in the decision to use bedside rails is documented. The resident has no known family but the nominated EPOA was notified. (The resident has been in the facility since 1981). The use of restraint was not identified on the resident’s care plan. Refer comments in criterion 1.3.5.2.  All staff interviewed were aware of their responsibilities related to restraint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for the use of restraint are documented and included all requirements of the Standard. The RN manager undertakes the initial assessment with input from the resident. The RN manager restraint coordinator described the documented process.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The completed assessment was sighted in the notes of the one resident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such as the use of sensor mats, low beds and behaviour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hourly monitoring occurs for the one resident with restraint.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six monthly restraint approval group meeting and monthly staff meetings. The register was reviewed and contained the resident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This was last presented in May 2019 by a guest speaker.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evaluation process which covers all requirements of the Standard, including future options to eliminate use, the impact and outcomes achieved, if the policy and procedure was followed. As the one using restraint has only been using the bedside rails for one month no completed evaluations have been undertaken. The RN manager stated evaluation will be implemented to meet policy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manager restraint coordinator confirmed that the restraint committee will implement policy related to the undertaking of a six monthly review of all restraint use which includes all the requirements of this Standard. It will include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Staff meeting minutes confirmed that no restraint had been used since the previous audit until May 2019 when bedside rails were placed on the resident’s bed for safety reasons. Any changes to policies, guidelines, education and processes are implemented if indicated. Staff confirmed their understanding of restraint policies and procedures. The RN manager stated this is the first time they have used restraint in the eight years she has been at the facility. This is supported by documentation sighted in the restraint register and staff meeting minutes.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0"/>
        <w:gridCol w:w="1280"/>
        <w:gridCol w:w="5362"/>
        <w:gridCol w:w="3444"/>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 staff appointed are able to safely meet the needs of residents for rest home level care. As the new unit service delivery will include hospital level care, 24-hour registered nurse care must be provided and additional care staff must be employed. The RN manager confirmed their awareness of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Currently the RN manager is the only registered nurse employed and therefore 24-hour registered nurse cover cannot be maintained for hospital level care residents for the new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registered nurse care across the 24 hours, seven days a week period.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which determines service provider levels and skill mix. Policy states that there will be sufficient staff to meet the health and personal care needs of all residents, at all times. It is clearly identified in policy that there will be at least one staff member on duty at all times if there are less than 10 residents and at least two staff on duty if there are more than 10 residents. The rosters reviewed showed that only one staff member is rostered each night with a sleep over staff member who can be called to assist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works seven days a week. When discussed with the owner/director they stated this is what the cleaner wished to do. The owner/director was advised that no staff member should work seven days every week without a rostered day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Only one care staff member is identified on the roster for night duty. There is a carer who does a ‘sleepover’ shift and who can assist if required. However, this does not meet policy requirements. The staff member who undertakes the sleepover is often rostered for a morning shift the next day or stays over following an afternoon shift. At the time of audit there are two residents who require two-person assistance, one for all cares including two hourly turns and one to mobilise. The cleaner works seven days a week with no rostered days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shifts are covered appropriately to meet policy requirements and to ensure resident care are delivered safely and that all staff have a rostered day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present medication management system is electronic, and this will be expanded to include the additional residents. The new unit on the ground level is an extension of the present rest home which has a small area to store medications and a medication trolley. The new extension on both ground and the upper level has space that can be used for managing medications. At this stage no decision has been made as to where medication will be delivered from and where it will be stored.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plan in place of how medication will be managed in the new unit when resident numbers increase.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safe medication management systems are implemented to accommodate a larger number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undertakes all interRAI assessments, within the required timeframes. Six of eight files reviewed had the initial nursing assessments, pain, continence, pressure injury and nutritional assessments and the care plans, completed by a senior health care assistant. No evidence verified this was with input from the RN. Interviews verified the staff member on duty when the resident is admitted, documents their assessment findings and the care the resident requires. Additionally, ongoing six-monthly clinical assessments are carried out by the health care assistant where required. Short term care plans are initiated by healthcare assistants. Behaviour assessments and Maori health plan assessments were being completed by the diversional therapist. Staff meeting minutes record ‘thanks to the healthcare assistant for completing the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completing residents’ initial care plans, initial assessments, ongoing assessments and care plans. The diversional therapist is completing the behavioural and Maori health plan assessments. These are not countersigned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Each stage of service delivery is undertaken by the RN or there is evidence to verify that RN input has been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eight files reviewed required an interRAI assessment to be in place to inform the care plan. The interRAI assessment for all of the six residents was able to be accessed on the computer and were completed in a timely manner. There was however no evidence in the care plan to verify the assessment summaries and the client summary report, was used to fully inform the care plan of these residents</w:t>
            </w:r>
          </w:p>
          <w:p w:rsidR="00EB7645" w:rsidRPr="00BE00C7" w:rsidP="00BE00C7">
            <w:pPr>
              <w:pStyle w:val="OutcomeDescription"/>
              <w:spacing w:before="120" w:after="120"/>
              <w:rPr>
                <w:rFonts w:cs="Arial"/>
                <w:b w:val="0"/>
                <w:lang w:eastAsia="en-NZ"/>
              </w:rPr>
            </w:pPr>
            <w:r w:rsidRPr="00BE00C7">
              <w:rPr>
                <w:rFonts w:cs="Arial"/>
                <w:b w:val="0"/>
                <w:lang w:eastAsia="en-NZ"/>
              </w:rPr>
              <w:t>An interRAI assessment identified a resident as mobile, fully independent with eating and not restrained. The care plan, interviews with care staff and observation identified the resident was bed bound and required two hourly turns (refer criterion 1.2.8.1), full assistance was required with food and fluids, full assistance with all activities of daily living and was requiring the use of a restraint to prevent falls out of bed. An interview with the clinical manager concerning the high level of care this resident requires, identified the clinical manager was aware of the need for an update of the interRAI when a change in care level was required. The clinical manager was advised to update the interRAI and request a reassessment of care level.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needs of the residents were not accurately identified via the assessment process.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residents needs are identified via the assessment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with a history of depression, recent input from the mental health team and a change in antidepressant medication, had no reference to depression and associated management strategies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identified in the care plan as independent with mobility was requiring two persons to assist with mobility. Increased staffing at night (refer criterion 1.2.8.1) was required to assist with mobilising this resident. A short-term care plan commenced by a healthcare assistant to manage an acute event for seven days, had no update or review when the timeframes had lapsed.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who identified as Maori and had a Maori health plan assessment, had no reference to cultural needs and associated management strategies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who self-administers an inhaler, had no reference to self-administration of inhalers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do not consistently describe fully the support the resident requires to achieve their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describe the support the resident requires to meet their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building has a current building warrant of fitness. Documentation confirms all legislative requirements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unit does not have a signed off code compliance certificate.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code of compliance for the new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new building has a current code of compliance.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existing building minimises the risk of harm, promotes safe mobility and aids resident independence by ensuring the environment is safe and maintained to a safe standard. The extension to the existing kitchen which will enable the facility to cater for additional meals is yet to be completed. The current laundry equipment of one small washing machine and one dryer is not adequate to cater for the additional number of hospital level care residents.  (The owner/director stated he is considering sending large laundry items off site).</w:t>
            </w:r>
          </w:p>
          <w:p w:rsidR="00EB7645" w:rsidRPr="00BE00C7" w:rsidP="00BE00C7">
            <w:pPr>
              <w:pStyle w:val="OutcomeDescription"/>
              <w:spacing w:before="120" w:after="120"/>
              <w:rPr>
                <w:rFonts w:cs="Arial"/>
                <w:b w:val="0"/>
                <w:lang w:eastAsia="en-NZ"/>
              </w:rPr>
            </w:pPr>
            <w:r w:rsidRPr="00BE00C7">
              <w:rPr>
                <w:rFonts w:cs="Arial"/>
                <w:b w:val="0"/>
                <w:lang w:eastAsia="en-NZ"/>
              </w:rPr>
              <w:t>In the new building the sluice room needs to be equipped and operational. With the exception of two bedrooms, the emergency call bells are yet to be made operational.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lounge and dining room areas are not yet furnished. The lift is not operational. </w:t>
            </w:r>
          </w:p>
          <w:p w:rsidR="00EB7645" w:rsidRPr="00BE00C7" w:rsidP="00BE00C7">
            <w:pPr>
              <w:pStyle w:val="OutcomeDescription"/>
              <w:spacing w:before="120" w:after="120"/>
              <w:rPr>
                <w:rFonts w:cs="Arial"/>
                <w:b w:val="0"/>
                <w:lang w:eastAsia="en-NZ"/>
              </w:rPr>
            </w:pPr>
            <w:r w:rsidRPr="00BE00C7">
              <w:rPr>
                <w:rFonts w:cs="Arial"/>
                <w:b w:val="0"/>
                <w:lang w:eastAsia="en-NZ"/>
              </w:rPr>
              <w:t>Resident lifting equipment is not available for the new build. (There is one lifting hoist which is used in the current rest home area).</w:t>
            </w:r>
          </w:p>
          <w:p w:rsidR="00EB7645" w:rsidRPr="00BE00C7" w:rsidP="00BE00C7">
            <w:pPr>
              <w:pStyle w:val="OutcomeDescription"/>
              <w:spacing w:before="120" w:after="120"/>
              <w:rPr>
                <w:rFonts w:cs="Arial"/>
                <w:b w:val="0"/>
                <w:lang w:eastAsia="en-NZ"/>
              </w:rPr>
            </w:pPr>
            <w:r w:rsidRPr="00BE00C7">
              <w:rPr>
                <w:rFonts w:cs="Arial"/>
                <w:b w:val="0"/>
                <w:lang w:eastAsia="en-NZ"/>
              </w:rPr>
              <w:t>Thirty-eight bedrooms are yet to be furnished. (Two bedrooms had been furnished).  The two nurses’ stations (one on each floor of new build) are not yet outfitted.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have not been checked for the new building.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buildings physical environment is not completed and appropriate equipment and furnishings are yet to be installed in all areas. The call bells are not activated throughout the new build; the lift is not operational. The kitchen extension is not completed. Laundry equipment is inadequate to cater for 46 residents and there is no working sluice area. The hot water temperatures has not been checked to ensure it is appropriate for use in an aged care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new buildings physical environment is completed to promote safe mobility, aid independence and that residents needs can be met. Ensure hot water temperatures are appropriate.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facility outdoor area is accessible and meets the current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The new build gardens are not yet completed, and the walking surface is very uneven and unpaved. The bedrooms which have ranch slider access to the outdoors and the exit doors from the lounge area have a lip on them with a step to the outdoors. This would make entry and exit from these areas unsafe for residents who use mobility aids and it would be very difficult to manoeuvre a wheelchair across the door exits.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grounds and gardens are not completed. </w:t>
            </w:r>
          </w:p>
          <w:p w:rsidR="00EB7645" w:rsidRPr="00BE00C7" w:rsidP="00BE00C7">
            <w:pPr>
              <w:pStyle w:val="OutcomeDescription"/>
              <w:spacing w:before="120" w:after="120"/>
              <w:rPr>
                <w:rFonts w:cs="Arial"/>
                <w:b w:val="0"/>
                <w:lang w:eastAsia="en-NZ"/>
              </w:rPr>
            </w:pPr>
            <w:r w:rsidRPr="00BE00C7">
              <w:rPr>
                <w:rFonts w:cs="Arial"/>
                <w:b w:val="0"/>
                <w:lang w:eastAsia="en-NZ"/>
              </w:rPr>
              <w:t>The bedrooms with ranch sliders and the exit doors to the outside are not ramped to allow safe exit and entry to the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grounds and gardens are completed to allow for residents’ safety when outdoors.</w:t>
            </w:r>
          </w:p>
          <w:p w:rsidR="00EB7645" w:rsidRPr="00BE00C7" w:rsidP="00BE00C7">
            <w:pPr>
              <w:pStyle w:val="OutcomeDescription"/>
              <w:spacing w:before="120" w:after="120"/>
              <w:rPr>
                <w:rFonts w:cs="Arial"/>
                <w:b w:val="0"/>
                <w:lang w:eastAsia="en-NZ"/>
              </w:rPr>
            </w:pPr>
            <w:r w:rsidRPr="00BE00C7">
              <w:rPr>
                <w:rFonts w:cs="Arial"/>
                <w:b w:val="0"/>
                <w:lang w:eastAsia="en-NZ"/>
              </w:rPr>
              <w:t>Ensure the bedrooms with ranch sliders and the exit doors to outside areas allow safe exit for residents using walking frames/mobility aids and/or wheelchairs.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 and shower areas throughout both the new build and the existing building. Maintenance is required in two of the areas in the existing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toilet hand wash dispenser is broken in the resident toilet area, and one bathroom wall lining is badly damaged with the surface scratched down to the chipboard backing which does not allow good infection control cleaning standards to be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bathroom and toilet areas are maintained to allow good infection control practices to be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trolley is securely stored when not in use. Laundry powder is purchased locally and decanted into a container for daily use. The container was not labelled to identify first aid instructions. The box of laundry powder from which the chemicals are decanted is kept in the office area which cannot be accessed afterhours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unlabelled bottle of cleaning chemicals located on the day of audit was disposed of at the time of audit. There were no material safety data sheets for the chemicals used at the facility. These were obtained and placed in the required areas during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chemicals were labelled and material safety data sheets were not available for current chemicals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chemicals are correctly labelled and that material safety data sheets are current for all chemical on site.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for the existing building, but it does not include the new building. An updated evacuation plan has been sent to the fire service and the owner/director is waiting for it to be approved.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fire service approved evacuation plan does not cover the new build. Staff have yet to undertake a fire drill for the new premises.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an approved fire service approved evacuation plan is in place covering the new building and that staff have undertaken a fire drill in the new build.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3.2.1</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team/personnel and/or committee shall comprise, or have access to, persons with the range of skills, expertise, and resources necessary to achieve the requirements of this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soap dispenser and paper towel holder in the sluice room were empty. There was no full-face mask to prevent splashes to the face when scrubbing soiled linen. The sluice had running water, but the flush mechanism was not working. Gloves were kept in the cupboard.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clinical manager confirmed these findings. She reported that a full-face mask had been purchased but this could not be located.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present sluice room does not provide easy access to adequate hand washing facilities and personal protective clothing to ensure staff, residents and visitors exposure to infectious agents is minimised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infection control standards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Blockhouse Bay Healthcare Limited - Blockhouse Bay Home</w:t>
    </w:r>
    <w:bookmarkEnd w:id="58"/>
    <w:r>
      <w:rPr>
        <w:rFonts w:cs="Arial"/>
        <w:sz w:val="16"/>
        <w:szCs w:val="20"/>
      </w:rPr>
      <w:tab/>
      <w:t xml:space="preserve">Date of Audit: </w:t>
    </w:r>
    <w:bookmarkStart w:id="59" w:name="AuditStartDate1"/>
    <w:r>
      <w:rPr>
        <w:rFonts w:cs="Arial"/>
        <w:sz w:val="16"/>
        <w:szCs w:val="20"/>
      </w:rPr>
      <w:t>20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