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Whangaroa Health Services Trust - Whangaroa Health Services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Whangaroa Health Services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Whangaroa Health Services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5 August 2019</w:t>
      </w:r>
      <w:bookmarkEnd w:id="7"/>
      <w:r w:rsidRPr="009418D4">
        <w:rPr>
          <w:rFonts w:cs="Arial"/>
        </w:rPr>
        <w:tab/>
        <w:t xml:space="preserve">End date: </w:t>
      </w:r>
      <w:bookmarkStart w:id="8" w:name="AuditEndDate"/>
      <w:r w:rsidR="00A4268A">
        <w:rPr>
          <w:rFonts w:cs="Arial"/>
        </w:rPr>
        <w:t>5 August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Whangaroa Health Services Trust operates a community owned primary health care service and an aged residential care service.  The Kauri Lodge aged care service has 25 beds and provides rest home and hospital (geriatric and medical) level care.  On the day of the audit there were 25 residents.  An interim general manager oversees operations of the health service, which includes the medical centre and the Kauri Lodge.</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sector standards and the district health board contract.  The audit process included the review of policies and procedures, the review of resident and staff files, observations and interviews with residents, family members, staff and management.  </w:t>
      </w:r>
    </w:p>
    <w:p w:rsidRPr="00A4268A">
      <w:pPr>
        <w:spacing w:before="240" w:line="276" w:lineRule="auto"/>
        <w:rPr>
          <w:rFonts w:eastAsia="Calibri"/>
        </w:rPr>
      </w:pPr>
      <w:r w:rsidRPr="00A4268A">
        <w:rPr>
          <w:rFonts w:eastAsia="Calibri"/>
        </w:rPr>
        <w:t xml:space="preserve">The service has addressed seven of nine shortfalls from their previous surveillance audit around communication, quality improvement data and corrective actions, first aider on duty at all times, activities plans, hot water monitoring and infection control.  Further improvements continue to be required around education and interRAI timeframes.    </w:t>
      </w:r>
    </w:p>
    <w:p w:rsidRPr="00A4268A">
      <w:pPr>
        <w:spacing w:before="240" w:line="276" w:lineRule="auto"/>
        <w:rPr>
          <w:rFonts w:eastAsia="Calibri"/>
        </w:rPr>
      </w:pPr>
      <w:r w:rsidRPr="00A4268A">
        <w:rPr>
          <w:rFonts w:eastAsia="Calibri"/>
        </w:rPr>
        <w:t>This surveillance audit identified improvements are required around wound care documentation and short-term care plan evaluations.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family interviewed, and documentation sighted verified ongoing involvement with the community and evidence of open disclosure.  Complaints processes are implemented and managed in line with the Health and Disability Commissioner’s Code of Health and Disability Consumers’ Rights.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Services are planned, coordinated, and are appropriate to the needs of the residents.  A clinical manager/registered nurse (RN) is responsible for the day-to-day operations of the facility.  Quality and risk management processes are documented.  Adverse, unplanned and untoward events are responded to in an appropriate and timely manner.  Appropriate employment processes are adhered to.  An education and training programme for staff is established.  Care staff and residents reported that staffing levels are adequate to meet the needs of the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care plan development with input from residents and relatives.  Initial assessments, care plans and evaluations in resident files were completed within the required timeframes.  Residents confirmed that the care provided meets their needs.  The general practitioner or nurse practitioner reviews the residents three monthly or sooner if required. </w:t>
      </w:r>
    </w:p>
    <w:p w:rsidRPr="00A4268A" w:rsidP="00621629">
      <w:pPr>
        <w:spacing w:before="240" w:line="276" w:lineRule="auto"/>
        <w:rPr>
          <w:rFonts w:eastAsia="Calibri"/>
        </w:rPr>
      </w:pPr>
      <w:r w:rsidRPr="00A4268A">
        <w:rPr>
          <w:rFonts w:eastAsia="Calibri"/>
        </w:rPr>
        <w:t xml:space="preserve">Planned activities are appropriate to the resident’s assessed needs and abilities.  </w:t>
      </w:r>
    </w:p>
    <w:p w:rsidRPr="00A4268A" w:rsidP="00621629">
      <w:pPr>
        <w:spacing w:before="240" w:line="276" w:lineRule="auto"/>
        <w:rPr>
          <w:rFonts w:eastAsia="Calibri"/>
        </w:rPr>
      </w:pPr>
      <w:r w:rsidRPr="00A4268A">
        <w:rPr>
          <w:rFonts w:eastAsia="Calibri"/>
        </w:rPr>
        <w:t xml:space="preserve">Medications are managed and administered in line with legislation and current regulations.  Staff responsible for medication administration have completed medication competencies and medication education.   </w:t>
      </w:r>
    </w:p>
    <w:p w:rsidRPr="00A4268A" w:rsidP="00621629">
      <w:pPr>
        <w:spacing w:before="240" w:line="276" w:lineRule="auto"/>
        <w:rPr>
          <w:rFonts w:eastAsia="Calibri"/>
        </w:rPr>
      </w:pPr>
      <w:r w:rsidRPr="00A4268A">
        <w:rPr>
          <w:rFonts w:eastAsia="Calibri"/>
        </w:rPr>
        <w:t xml:space="preserve">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in place.  Preventative maintenance is being implemented.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policies and procedures to ensure that restraint is used as a last resort and is implemented safely when required.  Enabler use is voluntary.  There were six residents with restraint and one resident occasionally using a T-belt while up in a chair.  Two residents requested bedsides as enablers.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surveillance policy describes and outlines the purpose and methodology for the surveillance of infections.  The infection control coordinator (registered nurse) uses the information obtained through surveillance to plan and determine infection control activities, resources, and education needs within the facility.  Infection control events are collated monthly and analysed.  Information is discussed at quality and staff meetings.  There have been no outbreaks.  The infection control programme is reviewed six monthly.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16"/>
        <w:gridCol w:w="1280"/>
        <w:gridCol w:w="974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relatives at entry to the service.  A record of all complaints, both verbal and written is maintained by the facility manager using a complaints’ register.  The complaints process is linked to the quality management system.  There have been no complaints lodged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(three rest home and one hospital) and family members advised that they are aware of the complaint procedure.  Discussion around concerns, complaints and compliments were evident in facility meeting minutes.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for open disclosure.  Residents/relatives have the opportunity to feedback on service delivery through open-door communication with management.  Monthly resident meetings encourage open discussions around the services provided (meeting minutes sighted).  Accident/incident forms reviewed and the family communication sheet that is held in each resident file provided evidenced that families are informed of incidents/accidents.  Two families interviewed (one rest home, one hospital) stated they are notified promptly of any changes to residents’ health status including any incidents or accidents.  This previous area identified for improvement is now being met by the service.  </w:t>
            </w:r>
          </w:p>
          <w:p w:rsidR="00EB7645" w:rsidRPr="00BE00C7" w:rsidP="00BE00C7">
            <w:pPr>
              <w:pStyle w:val="OutcomeDescription"/>
              <w:spacing w:before="120" w:after="120"/>
              <w:rPr>
                <w:rFonts w:cs="Arial"/>
                <w:b w:val="0"/>
                <w:lang w:eastAsia="en-NZ"/>
              </w:rPr>
            </w:pPr>
            <w:r w:rsidRPr="00BE00C7">
              <w:rPr>
                <w:rFonts w:cs="Arial"/>
                <w:b w:val="0"/>
                <w:lang w:eastAsia="en-NZ"/>
              </w:rPr>
              <w:t>Non-subsidised residents are advised in writing of their eligibility and the process to become a subsidised resident should they wish to do so.  There is access to an interpreter service as required through the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Whangaroa Health Services is governed by a trust board, comprised of representatives from the local community.  An interim general manager oversees operations of the health service, which includes a medical centre and an aged care facility.  He was unavailable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aged care facility (Kauri Lodge) is certified for up to 25 residents.  Ten beds are dedicated rest home level beds and the remaining fifteen beds are suitable for either rest home or hospital levels of care.  On the day of the audit, the facility was fully occupied with 25 residents.  This included seventeen residents at rest home level, including one resident on respite.  There were eight residents at hospital level care including one long-term services chronic health condition (LTS-CHC) funded resident and one resident on a Ministry of Health young person with a disability (YPD) contract.  All remaining residents were under the DHB age-related residential care services agreement. </w:t>
            </w:r>
          </w:p>
          <w:p w:rsidR="00EB7645" w:rsidRPr="00BE00C7" w:rsidP="00BE00C7">
            <w:pPr>
              <w:pStyle w:val="OutcomeDescription"/>
              <w:spacing w:before="120" w:after="120"/>
              <w:rPr>
                <w:rFonts w:cs="Arial"/>
                <w:b w:val="0"/>
                <w:lang w:eastAsia="en-NZ"/>
              </w:rPr>
            </w:pPr>
            <w:r w:rsidRPr="00BE00C7">
              <w:rPr>
                <w:rFonts w:cs="Arial"/>
                <w:b w:val="0"/>
                <w:lang w:eastAsia="en-NZ"/>
              </w:rPr>
              <w:t>A strategic plan for the Whangaroa Health Services Trust was in draft awaiting board ratification.  The interim GM provides a monthly service management report to the board.  Kauri Lodge has implemented an annual quality assurance and risk management plan that lists operational objectives and is linked to key performance indicators.  Monitoring of these KPIs is linked to the internal auditing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has completed at least eight hours of professional development activities related to her role and responsibilities.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and support services manager (interviewed), have implemented a quality system that was purchased from an external consultant (Healthcare Compliance Solutions).  System components cover the collection, collation and reporting of data (eg, incidents/accidents, complaints (if any), infection control, restraint use) and the development of corrective actions that have been developed as a result of data analyses.  Staff interviewed (two healthcare assistants, two registered nurses (RNs), and a chef,) confirmed they are actively involved in the quality management programme being implemented.</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implemented provide assurance that the service is meeting accepted good practice and adhering to relevant standards - including those standards relating to the Health and Disability Services (Safety) Act 2001.  There are clinical policies/procedures to support hospital and rest home level care.</w:t>
            </w:r>
          </w:p>
          <w:p w:rsidR="00EB7645" w:rsidRPr="00BE00C7" w:rsidP="00BE00C7">
            <w:pPr>
              <w:pStyle w:val="OutcomeDescription"/>
              <w:spacing w:before="120" w:after="120"/>
              <w:rPr>
                <w:rFonts w:cs="Arial"/>
                <w:b w:val="0"/>
                <w:lang w:eastAsia="en-NZ"/>
              </w:rPr>
            </w:pPr>
            <w:r w:rsidRPr="00BE00C7">
              <w:rPr>
                <w:rFonts w:cs="Arial"/>
                <w:b w:val="0"/>
                <w:lang w:eastAsia="en-NZ"/>
              </w:rPr>
              <w:t>An internal audit programme is being implemented as per the audit schedule.  Service meetings include; a monthly clinical quality meeting, a monthly staff meeting, and a monthly residents’ meeting.  Regular agenda items include accidents/incidents, infections, complaints, training, internal audit results, corrective actions, health and safety and restraint minimisation.  Meetings are held as scheduled and meeting minutes reflect quality results being discussed with staff.  This is an improvement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Where internal audits reflect areas for improvement, a corrective action plan is generated and transferred to a corrective action register.  Corrective actions that reflect improvements are either signed off when resolved or are signed off when the audit has been repeated and meets the acceptable target.  This area previously identified for improvement is now being met.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health and safety, and risk management system being implemented.  There is a current hazard register that reflects evidence of regular monitoring.  Staff confirmed they are kept informed on health and safety matters at meetings. </w:t>
            </w:r>
          </w:p>
          <w:p w:rsidR="00EB7645" w:rsidRPr="00BE00C7" w:rsidP="00BE00C7">
            <w:pPr>
              <w:pStyle w:val="OutcomeDescription"/>
              <w:spacing w:before="120" w:after="120"/>
              <w:rPr>
                <w:rFonts w:cs="Arial"/>
                <w:b w:val="0"/>
                <w:lang w:eastAsia="en-NZ"/>
              </w:rPr>
            </w:pPr>
            <w:r w:rsidRPr="00BE00C7">
              <w:rPr>
                <w:rFonts w:cs="Arial"/>
                <w:b w:val="0"/>
                <w:lang w:eastAsia="en-NZ"/>
              </w:rPr>
              <w:t>Falls management strategies include assessments after falls and developing individualised strategies.  The service has detailed emergency plans covering all types of emergency situations and staff receive ongoing training addressing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collects incident and accident data and enters them into an electronic register for analysis.  The system provides monthly reports, which are then discussed at the monthly CQI and staff meetings.</w:t>
            </w:r>
          </w:p>
          <w:p w:rsidR="00EB7645" w:rsidRPr="00BE00C7" w:rsidP="00BE00C7">
            <w:pPr>
              <w:pStyle w:val="OutcomeDescription"/>
              <w:spacing w:before="120" w:after="120"/>
              <w:rPr>
                <w:rFonts w:cs="Arial"/>
                <w:b w:val="0"/>
                <w:lang w:eastAsia="en-NZ"/>
              </w:rPr>
            </w:pPr>
            <w:r w:rsidRPr="00BE00C7">
              <w:rPr>
                <w:rFonts w:cs="Arial"/>
                <w:b w:val="0"/>
                <w:lang w:eastAsia="en-NZ"/>
              </w:rPr>
              <w:t>There were 10 resident-related incident forms reviewed that were documented electronically.  All incident forms identified a timely RN assessment of the resident and corrective actions to minimise resident risk.  Neurological observations were completed for unwitnessed falls.  The healthcare assistants interviewed could discuss the incident reporting process.  The clinical manager investigates and signs off on all incident reports.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interviewed could describe situations that would require reporting to relevant authorities.  There has been one Section 31 notification since the previous audit for a pressure injury.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management policies in place.  Five staff files were reviewed (one clinical manager, two registered nurses and two healthcare assistants) to evidence that reference checks were completed before employment was evidenced.  Signed employment agreements and job descriptions were sighted.  Copies of practising certificates for RNs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Staff interviewed could describe the orientation process and stated that they believed new staff were adequately orientated to the service.  Staff appraisals were behind schedule in four of the five staff files of staff who had been employed for over one year.  </w:t>
            </w:r>
          </w:p>
          <w:p w:rsidR="00EB7645" w:rsidRPr="00BE00C7" w:rsidP="00BE00C7">
            <w:pPr>
              <w:pStyle w:val="OutcomeDescription"/>
              <w:spacing w:before="120" w:after="120"/>
              <w:rPr>
                <w:rFonts w:cs="Arial"/>
                <w:b w:val="0"/>
                <w:lang w:eastAsia="en-NZ"/>
              </w:rPr>
            </w:pPr>
            <w:r w:rsidRPr="00BE00C7">
              <w:rPr>
                <w:rFonts w:cs="Arial"/>
                <w:b w:val="0"/>
                <w:lang w:eastAsia="en-NZ"/>
              </w:rPr>
              <w:t>Review of the in-service education programme for 2018 and 2019 reflected less than eight hours of training per person.  Competency paperwork that is completed is not being checked by an assessor.  This previous area identified for improvement remains.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 of six registered nurses have completed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roster in place which provides sufficient staff cover for the provision of care and service to 25 residents.  There is a recognised first aid staff member/RN on each shift.  This is an improvement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(RN) is rostered Monday to Friday and on call.  A registered nurse is rostered each shift.  Additional RN staffing is rostered to complete interRAI assessments (as needed).</w:t>
            </w:r>
          </w:p>
          <w:p w:rsidR="00EB7645" w:rsidRPr="00BE00C7" w:rsidP="00BE00C7">
            <w:pPr>
              <w:pStyle w:val="OutcomeDescription"/>
              <w:spacing w:before="120" w:after="120"/>
              <w:rPr>
                <w:rFonts w:cs="Arial"/>
                <w:b w:val="0"/>
                <w:lang w:eastAsia="en-NZ"/>
              </w:rPr>
            </w:pPr>
            <w:r w:rsidRPr="00BE00C7">
              <w:rPr>
                <w:rFonts w:cs="Arial"/>
                <w:b w:val="0"/>
                <w:lang w:eastAsia="en-NZ"/>
              </w:rPr>
              <w:t>Rose Wing (10 rest home level residents) is staffed with one healthcare assistant on each shift.</w:t>
            </w:r>
          </w:p>
          <w:p w:rsidR="00EB7645" w:rsidRPr="00BE00C7" w:rsidP="00BE00C7">
            <w:pPr>
              <w:pStyle w:val="OutcomeDescription"/>
              <w:spacing w:before="120" w:after="120"/>
              <w:rPr>
                <w:rFonts w:cs="Arial"/>
                <w:b w:val="0"/>
                <w:lang w:eastAsia="en-NZ"/>
              </w:rPr>
            </w:pPr>
            <w:r w:rsidRPr="00BE00C7">
              <w:rPr>
                <w:rFonts w:cs="Arial"/>
                <w:b w:val="0"/>
                <w:lang w:eastAsia="en-NZ"/>
              </w:rPr>
              <w:t>Tui Wing (seven rest home and eight hospital level residents) is staffed with two long shift healthcare assistants on the AM shift, and one long and one short healthcare assistant on the PM shift.</w:t>
            </w:r>
          </w:p>
          <w:p w:rsidR="00EB7645" w:rsidRPr="00BE00C7" w:rsidP="00BE00C7">
            <w:pPr>
              <w:pStyle w:val="OutcomeDescription"/>
              <w:spacing w:before="120" w:after="120"/>
              <w:rPr>
                <w:rFonts w:cs="Arial"/>
                <w:b w:val="0"/>
                <w:lang w:eastAsia="en-NZ"/>
              </w:rPr>
            </w:pPr>
            <w:r w:rsidRPr="00BE00C7">
              <w:rPr>
                <w:rFonts w:cs="Arial"/>
                <w:b w:val="0"/>
                <w:lang w:eastAsia="en-NZ"/>
              </w:rPr>
              <w:t>Night shift: There is one healthcare assistant to support the rostered RN.</w:t>
            </w:r>
          </w:p>
          <w:p w:rsidR="00EB7645" w:rsidRPr="00BE00C7" w:rsidP="00BE00C7">
            <w:pPr>
              <w:pStyle w:val="OutcomeDescription"/>
              <w:spacing w:before="120" w:after="120"/>
              <w:rPr>
                <w:rFonts w:cs="Arial"/>
                <w:b w:val="0"/>
                <w:lang w:eastAsia="en-NZ"/>
              </w:rPr>
            </w:pPr>
            <w:r w:rsidRPr="00BE00C7">
              <w:rPr>
                <w:rFonts w:cs="Arial"/>
                <w:b w:val="0"/>
                <w:lang w:eastAsia="en-NZ"/>
              </w:rPr>
              <w:t>Activities staff are rostered four days a week.  Staff are employed specifically for housekeeping, laundry and kitchen duties.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interviewed advised that additional staff can be rostered to meet additional needs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residents and family members identified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Medication reconciliation is completed by the RN on delivery of medication and any errors are fed back to pharmacy.  All medications were securely and appropriately stored on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clinical staff who administer medication have been assessed for competency on an annual basis.  Education around safe medication administration has been provided.  RNs have completed syringe driver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an electronic medication management system.  Ten medication charts were reviewed, all charts have photo identification, allergies documented, and evidence of a three-month review by either the GP or the NP.  All ‘as required’ medications indications for use were documented.  Staff were observed to be safely administering medications.  Registered nurses and HCAs interviewed could describe their role in regard to medicine administration.  Standing orders are not used.  There were no self-medicating residents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fridge temperatures are recorded weekly and these are within acceptable ranges.  </w:t>
            </w:r>
          </w:p>
          <w:p w:rsidR="00EB7645" w:rsidRPr="00BE00C7" w:rsidP="00BE00C7">
            <w:pPr>
              <w:pStyle w:val="OutcomeDescription"/>
              <w:spacing w:before="120" w:after="120"/>
              <w:rPr>
                <w:rFonts w:cs="Arial"/>
                <w:b w:val="0"/>
                <w:lang w:eastAsia="en-NZ"/>
              </w:rPr>
            </w:pPr>
            <w:r w:rsidRPr="00BE00C7">
              <w:rPr>
                <w:rFonts w:cs="Arial"/>
                <w:b w:val="0"/>
                <w:lang w:eastAsia="en-NZ"/>
              </w:rPr>
              <w:t>There is a signed agreement with the pharmacy.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baking are prepared and cooked on site in the centrally located kitchen.  All staff working in the kitchen have food safety certificates (NZQA).  Kauri Lodge have applied for a food control plan.  Food control documentation is in place and maintained appropriately.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pre-plated for hospital level residents and residents with special (puree) diets in the Tui wing.  Kauri Lodge has recently implemented the use of food moulds to make the puree meals appear more appetising.  Meals are transported in a bain marie to the rest home in the Rose wing and plated by the chef.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 diets are being catered for.  The menu is designed and reviewed by a registered dietitian.  Residents have had a nutritional profile developed on admission which identifies dietary requirements and likes and dislikes.  The chef was aware of changes in resident’s nutritional needs and talks to the residents at least daily and seeks feedback on the menu.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freezer temperatures and food temperatures were undertaken and documented and are all within range.  Residents and relatives interviewed reported satisfaction with food choices.  Special equipment was available.  There are nutritional snacks available in the kitchen for residents when the kitchen is closed.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and if required a GP visit.  Communication to the GP for a residents' change in health status were sighted in the resident’s files.  Residents interviewed reported their needs were being met.  Relatives interviewed stated their relative’s needs were being appropriately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sampled were resident goal focused, however, not all interventions were reflective of current needs of the residents.  The care staff interviewed stated that they have sufficient equipment and supplies to provide care.  Resident weights were noted to be monitored monthly or more frequently where necessary.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plans and evaluations are paper based and were in place for all current wounds (three superficial skin tears).  There were three residents with pressure injuries.  One stage 3 facility acquired, and two stage 2 non facility acquired pressure injuries, all of which are now resolving.  All pressure injuries had a current wound assessment and plan, however not all evaluations were reflective of the wound.  GPs are notified of all wounds.  Adequate dressing supplies were sighted in the treatment rooms.  The NP visits weekly and the district nurses oversee the dressings for the resident with the stage 3 pressure injury.  Staff receive regular education on wound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urinary continence assessment, bowel management and continence products identified for day use, night use and other management.  Specialist continence advice is available as needed and this could be described by the RNs interviewed.  </w:t>
            </w:r>
          </w:p>
          <w:p w:rsidR="00EB7645" w:rsidRPr="00BE00C7" w:rsidP="00BE00C7">
            <w:pPr>
              <w:pStyle w:val="OutcomeDescription"/>
              <w:spacing w:before="120" w:after="120"/>
              <w:rPr>
                <w:rFonts w:cs="Arial"/>
                <w:b w:val="0"/>
                <w:lang w:eastAsia="en-NZ"/>
              </w:rPr>
            </w:pPr>
            <w:r w:rsidRPr="00BE00C7">
              <w:rPr>
                <w:rFonts w:cs="Arial"/>
                <w:b w:val="0"/>
                <w:lang w:eastAsia="en-NZ"/>
              </w:rPr>
              <w:t>The monitoring charts were in a separate file and are checked at the end of each shift by the registered nurse.  On the day of the audit there were monitoring forms in place for blood sugar monitoring, which was fully completed.  A behaviour monitoring chart was in place and completed in line with documentation in the progress notes and incident reports.  Pain assessments had been completed.  There were no residents experiencing ongoing pain on the day of the audit.  The previous finding has been partially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Neuro observations were sighted following unwitnessed falls in resident files.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one diversional therapist who works 32 hours a week over four days and is currently completing Careerforce training to become a diversional therapist.  The diversional therapist was not available on the day of the audit.  There is one regular volunteer who assists with activities and colouring activities.  When the diversional therapist is not available the social worker helps out with activities alongside the volunteer.  Healthcare assistants were observed talking with residents and some residents were watching the television in both lounge areas on the day of the audit.  Residents were observed participating in some physiotherapy exercises.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whiteboard in the hallway and the monthly programme is documented on this.  Residents have the choice of a variety of activities in which to participate.  These include (but are not limited to) exercises, crafts, movie afternoons, singing, games and quizzes.  A singing group visits the facility weekly and have morning tea with the residents during their visit.  There is a monthly high tea with all the trimmings.  The diversional therapist supports residents to do their shopping and manage the pets.  There are one-on-one activities available for residents who prefer not to attend the group activities.  Church services are held at least monthly, and the nuns visit weekly to give communion.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monthly, suggestions are sought for outings and activities to plan for the following month.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were happy with the variety of activities on offer, residents commented on making suggestions for the planner at resident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files reviewed including the resident on respite, had an activity plan or activity assessment documented.  Activity plans are evaluated at least six-monthly.  The previous finding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initial care plans were evaluated by the RN within three weeks of admission.  Long term care plans were updated six monthly.  Evaluations are discussed at the multi-disciplinary meetings which the GP or NP attend with the residents and relatives, progression towards goals are discussed and documented.  Relatives are updated if unable to attend.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were evidenced in the sampled files however, not always reviewed or evaluated in a timely manner. Short term care plans sighted were used for infections.  There is at least a three-monthly review by the medical practitioner.  The relatives interviewed confirmed they are invited to attend the multidisciplinary care plan reviews and GP visits.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Whangaroa health have a current building warrant of fitness, which expires on 31 May 2020.  Hot water temperatures are checked monthly and were within expected ranges.  The previous finding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Medical equipment and electrical appliances have been tested and tagged and calibrated.  There is a planned schedule to maintain regular and reactive maintenance and the maintenance officer interviewed could demonstrate progress.  Residents were observed to mobilise safely within the facility. There was safe access to the outdoor areas for people using mobility aids.  Seating and shade is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Whangaroa Health has implemented an infection control programme.  The infection control programme, its content and detail, is appropriate for the size, complexity and degree of risk associated with the service.  A registered nurse is the designated infection control coordinator with support from all staff members of the infection control team.  Infection control is discussed at staff meetings.  Minutes are available for staff.  Spot infection control audits have been conducted and include hand hygiene and infection control practices.  Education is provided for all new staff on orientation.  The infection control programme has been reviewed on a six-monthly basis.  The previous finding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Whangaroa Health continue to implement their infection surveillance programme.  Individual infection report forms were completed for all infections on the electronic system.  Infections were included on a monthly register and graphed on the online system; a monthly report was completed by the infection control coordinator.  Whangaroa Health aimed to reduce the rate of UTIs, by increasing hydration and providing education around good hygiene practices, the rate of UTIs have decreased and remained below benchmark.  The graph is displayed on the noticeboard in the corridor as a reminder to encourage fluid intake for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(IC) issues were discussed at the various facility meetings.  The IC programme is linked with the quality programme and benchmarked by a national benchmarking service.  The infection control programme has been reviewed six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minimisation and safe practice policies and procedures are documented for the service.  There is a designated restraint coordinator who was unavailable during the audit.  The clinical manager was interviewed in their absence.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restraint/enabler register is being implemented.  There were six residents with restraint and one resident occasionally using a T-belt while up in a chair.  Two residents requested bedsides as enablers.  Appropriate assessments and consents were documented for the two enablers.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4"/>
        <w:gridCol w:w="1280"/>
        <w:gridCol w:w="5104"/>
        <w:gridCol w:w="3930"/>
        <w:gridCol w:w="14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attendance at in-service training averaged five individuals attending.  Education training modules using an online system failed to indicate that the competencies completed were assessed.  Performance appraisals are behind schedule for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auditor was unable to evidence that care staff have attended a minimum of eight hours of training over the past 12 months.  Six in-services have been provided over the past one year with an average of five staff attending.  For those staff who have completed online training, their competency paperwork submitted has not been assessed.</w:t>
            </w:r>
          </w:p>
          <w:p w:rsidR="00EB7645" w:rsidRPr="00BE00C7" w:rsidP="00BE00C7">
            <w:pPr>
              <w:pStyle w:val="OutcomeDescription"/>
              <w:spacing w:before="120" w:after="120"/>
              <w:rPr>
                <w:rFonts w:cs="Arial"/>
                <w:b w:val="0"/>
                <w:lang w:eastAsia="en-NZ"/>
              </w:rPr>
            </w:pPr>
            <w:r w:rsidRPr="00BE00C7">
              <w:rPr>
                <w:rFonts w:cs="Arial"/>
                <w:b w:val="0"/>
                <w:lang w:eastAsia="en-NZ"/>
              </w:rPr>
              <w:t>Performance appraisals are behind schedule by 18 months or longer in four of the five staff files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that staff attend a minimum of eight hours of training per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Processes are required to ensure that competencies submitted are assessed.  </w:t>
            </w:r>
          </w:p>
          <w:p w:rsidR="00EB7645" w:rsidRPr="00BE00C7" w:rsidP="00BE00C7">
            <w:pPr>
              <w:pStyle w:val="OutcomeDescription"/>
              <w:spacing w:before="120" w:after="120"/>
              <w:rPr>
                <w:rFonts w:cs="Arial"/>
                <w:b w:val="0"/>
                <w:lang w:eastAsia="en-NZ"/>
              </w:rPr>
            </w:pPr>
            <w:r w:rsidRPr="00BE00C7">
              <w:rPr>
                <w:rFonts w:cs="Arial"/>
                <w:b w:val="0"/>
                <w:lang w:eastAsia="en-NZ"/>
              </w:rPr>
              <w:t>(iii) Ensure that annual performance appraisals are completed for staff.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interRAI assessments completed within timeframes on admission, however the interRAI assessments are not always completed within the six-month timeframes.  This is a continued shortfall from the previous audit.  Risk assessments are completed on admission, but are not always reviewed when a change on resident condition occurs.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One rest home and two hospital level residents interRAI assessments were not completed on a six-monthly basis since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ii) Two hospital and one rest home residents risk assessments were not updated to reflect changes in health status.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all interRAI assessments are completed on a six-monthly basis.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all risk assessments are updated in a timely manner.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planning is overall well documented and completed in partnership with residents and relatives as appropriate.  The goals are set by each resident; however, two of five resident files did not have current ongoing interventions documented in the long-term care plan.  All pressure injuries had a current wound assessment and plan, however not all evaluations were reflective of the wound.  This continues to be an area requiring improvement.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wound chart (assessment, plan and evaluation) for the stage three pressure injury is not indicative of which wound it is referring to.</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There were no instructions for HCAs on care of skin care/ dressings in either the long or short-term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Not all interventions were individualised to reflect “usual” behaviours of a hospital level resident who has challenging behaviours.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aspects of the wound chart is completed especially indicating where the wound is located.</w:t>
            </w:r>
          </w:p>
          <w:p w:rsidR="00EB7645" w:rsidRPr="00BE00C7" w:rsidP="00BE00C7">
            <w:pPr>
              <w:pStyle w:val="OutcomeDescription"/>
              <w:spacing w:before="120" w:after="120"/>
              <w:rPr>
                <w:rFonts w:cs="Arial"/>
                <w:b w:val="0"/>
                <w:lang w:eastAsia="en-NZ"/>
              </w:rPr>
            </w:pPr>
            <w:r w:rsidRPr="00BE00C7">
              <w:rPr>
                <w:rFonts w:cs="Arial"/>
                <w:b w:val="0"/>
                <w:lang w:eastAsia="en-NZ"/>
              </w:rPr>
              <w:t>ii)  Ensure all short-term care plans for wounds include instructions around care of dressings.</w:t>
            </w:r>
          </w:p>
          <w:p w:rsidR="00EB7645" w:rsidRPr="00BE00C7" w:rsidP="00BE00C7">
            <w:pPr>
              <w:pStyle w:val="OutcomeDescription"/>
              <w:spacing w:before="120" w:after="120"/>
              <w:rPr>
                <w:rFonts w:cs="Arial"/>
                <w:b w:val="0"/>
                <w:lang w:eastAsia="en-NZ"/>
              </w:rPr>
            </w:pPr>
            <w:r w:rsidRPr="00BE00C7">
              <w:rPr>
                <w:rFonts w:cs="Arial"/>
                <w:b w:val="0"/>
                <w:lang w:eastAsia="en-NZ"/>
              </w:rPr>
              <w:t>iii) Ensure all interventions are individualised to each resident.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1.3.8.3</w:t>
            </w:r>
          </w:p>
          <w:p w:rsidR="00EB7645" w:rsidRPr="00BE00C7" w:rsidP="00BE00C7">
            <w:pPr>
              <w:pStyle w:val="OutcomeDescription"/>
              <w:spacing w:before="120" w:after="120"/>
              <w:rPr>
                <w:rFonts w:cs="Arial"/>
                <w:b w:val="0"/>
                <w:lang w:eastAsia="en-NZ"/>
              </w:rPr>
            </w:pPr>
            <w:r w:rsidRPr="00BE00C7">
              <w:rPr>
                <w:rFonts w:cs="Arial"/>
                <w:b w:val="0"/>
                <w:lang w:eastAsia="en-NZ"/>
              </w:rPr>
              <w:t>Where progress is different from expected, the service responds by initiating changes to the service delivery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long-term care plans in the long-term resident files (one respite) were reviewed and updated routinely at six-month intervals, however, not consistently updated when there has been a change in condition.  Short-term care plans were overall reviewed regularly and resolved.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short-term care plan for the stage three pressure injury had not been reviewed or transferred to the long-term care plan in a timely manner.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short-term care plans are reviewed on a regular basis and transferred to long-term care plan in a timely manner.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Whangaroa Health Services Trust - Whangaroa Health Services</w:t>
    </w:r>
    <w:bookmarkEnd w:id="58"/>
    <w:r>
      <w:rPr>
        <w:rFonts w:cs="Arial"/>
        <w:sz w:val="16"/>
        <w:szCs w:val="20"/>
      </w:rPr>
      <w:tab/>
      <w:t xml:space="preserve">Date of Audit: </w:t>
    </w:r>
    <w:bookmarkStart w:id="59" w:name="AuditStartDate1"/>
    <w:r>
      <w:rPr>
        <w:rFonts w:cs="Arial"/>
        <w:sz w:val="16"/>
        <w:szCs w:val="20"/>
      </w:rPr>
      <w:t>5 August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