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Waiapu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Waiapu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September 2019</w:t>
      </w:r>
      <w:bookmarkEnd w:id="7"/>
      <w:r w:rsidRPr="009418D4">
        <w:rPr>
          <w:rFonts w:cs="Arial"/>
        </w:rPr>
        <w:tab/>
        <w:t xml:space="preserve">End date: </w:t>
      </w:r>
      <w:bookmarkStart w:id="8" w:name="AuditEndDate"/>
      <w:r w:rsidR="00A4268A">
        <w:rPr>
          <w:rFonts w:cs="Arial"/>
        </w:rPr>
        <w:t>20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Waiapu House Lifecare is owned and operated by Heritage Lifecare Limited (HLL). The home provides rest home and hospital level care to a maximum of 74 occupants. The care home and village manager and the clinical services manager were available for this audit and both are experienced in this sector.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provider’s contract with the district health board. The audit process included the review of policies and procedures, the review of residents’ and staff files, observations and interviews with residents, family members, managers, staff and allied health professionals. The general practitioner was unavailable to be interviewed.  </w:t>
      </w:r>
    </w:p>
    <w:p w:rsidRPr="00A4268A">
      <w:pPr>
        <w:spacing w:before="240" w:line="276" w:lineRule="auto"/>
        <w:rPr>
          <w:rFonts w:eastAsia="Calibri"/>
        </w:rPr>
      </w:pPr>
      <w:r w:rsidRPr="00A4268A">
        <w:rPr>
          <w:rFonts w:eastAsia="Calibri"/>
        </w:rPr>
        <w:t xml:space="preserve">The manager reported there have been no changes to size or scope of the service since the previous audit. </w:t>
      </w:r>
    </w:p>
    <w:p w:rsidRPr="00A4268A">
      <w:pPr>
        <w:spacing w:before="240" w:line="276" w:lineRule="auto"/>
        <w:rPr>
          <w:rFonts w:eastAsia="Calibri"/>
        </w:rPr>
      </w:pPr>
      <w:r w:rsidRPr="00A4268A">
        <w:rPr>
          <w:rFonts w:eastAsia="Calibri"/>
        </w:rPr>
        <w:t>The one area identified for improvement in the last audit in relation to consumer information was fully addressed. There were four areas identified as requiring improvement related to quality and risk management and human resources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 person manages the care home and village.</w:t>
      </w:r>
    </w:p>
    <w:p w:rsidRPr="00A4268A">
      <w:pPr>
        <w:spacing w:before="240" w:line="276" w:lineRule="auto"/>
        <w:rPr>
          <w:rFonts w:eastAsia="Calibri"/>
        </w:rPr>
      </w:pPr>
      <w:r w:rsidRPr="00A4268A">
        <w:rPr>
          <w:rFonts w:eastAsia="Calibri"/>
        </w:rPr>
        <w:t xml:space="preserve">The quality and risk system and processes support effective, timely service delivery. Policies and procedures are developed nationally and are available for staff reference. The quality management systems include hazard identification and management, compliments, complaints management, incident/accident reporting, monitoring clinical and non-clinical indicators, resident, relative and staff satisfaction surveys, and monitoring the use of enablers and restraint. </w:t>
      </w:r>
    </w:p>
    <w:p w:rsidRPr="00A4268A">
      <w:pPr>
        <w:spacing w:before="240" w:line="276" w:lineRule="auto"/>
        <w:rPr>
          <w:rFonts w:eastAsia="Calibri"/>
        </w:rPr>
      </w:pPr>
      <w:r w:rsidRPr="00A4268A">
        <w:rPr>
          <w:rFonts w:eastAsia="Calibri"/>
        </w:rPr>
        <w:t>Recruitment practices align with current accepted practice. Applicable staff and contractors maintain current annual practising certificates. Residents and families confirmed during interview that their needs were being met. There is always at least one registered nurse on duty.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the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Nutritional meals, snacks and fluids are provided in line with recognised nutritional guidelines. Special dietary requirements are catered for. Residents verified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changes required to the fire evacuation plan. Regular fire drills are conducted.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resident was using enablers and two residents were using restraints at the time of audit. The use of restraints and enablers is monitored monthly.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(ICC),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2"/>
        <w:gridCol w:w="1280"/>
        <w:gridCol w:w="104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is available at the main entrance. Residents and family members interviewed knew about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detailed the complaints, dates, and actions taken, through to an agreed resolution for the closed complaints. The communications with the complainant are timely and documented. Two complaints have been received via the Health and Disability Commissioner’s Office since the last audit. One complaint was received in July 2018 and one in July 2019. These complaints remain open. The CSM was able to describe several changes that have been made since the first HDC complaint to systems and processes. Implementation of these changes was observed including by the auditor reviewing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is responsible for complaints management and follow up. Staff interviewed confirmed an understanding of the complaints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principles of open disclosure which are supported by policies and procedures that meet the requirement of the Code. Residents and family members are asked during admission about when communication is to be made by staff with family members following accidents or incidents. Family members interviewed stated they were kept well informed about any changes to their relative`s health status and were advised in a timely manner about any incidents or accidents. These communications were documented in the resident’s progress notes and incident records sampled. The family are also contacted about the outcomes of regular and / or any urgent medical reviews.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required. Staff knew how to access services, although reported this had not been required for some time. Some staff are able to communicate fluently in other languages and can converse with residents and family members in the resident’s first language as required during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reports to the regional operations manager and regional clinical and quality supports showed adequate information to monitor performance is reported including occupancy, complaints, incidents and any other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care home and village manager who was appointed to this role in December 2018. The care home and village manager is a registered nurse with a current annual practising certificate (APC) and works full time on site. The care home and village manager is assisted by the fulltime clinical services manager (CSM) who has been in this permanent role at Waiapu House since April 2018. The care home and village manager reports the management team works very well together to ensure the day to day functioning of the facility is occurring in an appropriate manner and the care needs of residents are met. The care home and village manager is appropriately experienced, and has exceeded the professional development as required to meet the provider’s contract with Hawke’s Bay District Health Board (HBDHB). The care home and village manager confirmed knowledge of the sector, regulatory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There were 67 residents present on the first day of audit. The service holds a contract with Hawkes Bay District Health Board (HBDHB) for the provision of Age-Related Residential Care (ARRC) at rest home and hospital levels of care. Other contracts are held with HBDHB for Long Term Support, Chronic Health Conditions (LTS CHC); ‘Restore in ARRC Residential Care (Aging in Place – Short Stay-Transitional Care Facility); EngAGE in ARRC residential care services; Respite and Day Care Services for ARRC; and Mental Health in ARCC. The care home and village manager advised that while some of the contract documents sighted were for the previous year, all the contracts have continued and the new signed documents will be available on site in due course.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are 45 residents receiving rest home level of care and 18 residents receiving hospital level of care under the ARRC contract. In addition, three residents under 65 years of age are under the LTS CHC contract (two at rest home and one at hospital level care), and one resident is receiving services under the mental health in ARCC contract. </w:t>
            </w:r>
          </w:p>
          <w:p w:rsidR="00EB7645" w:rsidRPr="00BE00C7" w:rsidP="00BE00C7">
            <w:pPr>
              <w:pStyle w:val="OutcomeDescription"/>
              <w:spacing w:before="120" w:after="120"/>
              <w:rPr>
                <w:rFonts w:cs="Arial"/>
                <w:b w:val="0"/>
                <w:lang w:eastAsia="en-NZ"/>
              </w:rPr>
            </w:pPr>
            <w:r w:rsidRPr="00BE00C7">
              <w:rPr>
                <w:rFonts w:cs="Arial"/>
                <w:b w:val="0"/>
                <w:lang w:eastAsia="en-NZ"/>
              </w:rPr>
              <w:t>The day care services were not included in the scope of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Waiapu House Lifecare has a quality and risk management system which is understood and implemented by service providers. A continuous improvement focus is noted. The quality and risk programme include resident, relative and staff annual satisfaction surveys, incident and accident reporting, health and safety reporting, hazard management, monitoring the use of restraint, and complaints / compliments management. Clinical and non-clinical indicators are reported on monthly. Analysis is occurring of themes and trends over time in Waiapu House and possible contributing factors identified.</w:t>
            </w:r>
          </w:p>
          <w:p w:rsidR="00EB7645" w:rsidRPr="00BE00C7" w:rsidP="00BE00C7">
            <w:pPr>
              <w:pStyle w:val="OutcomeDescription"/>
              <w:spacing w:before="120" w:after="120"/>
              <w:rPr>
                <w:rFonts w:cs="Arial"/>
                <w:b w:val="0"/>
                <w:lang w:eastAsia="en-NZ"/>
              </w:rPr>
            </w:pPr>
            <w:r w:rsidRPr="00BE00C7">
              <w:rPr>
                <w:rFonts w:cs="Arial"/>
                <w:b w:val="0"/>
                <w:lang w:eastAsia="en-NZ"/>
              </w:rPr>
              <w:t>The results of the resident and relative satisfaction survey are reviewed and analysed by the national support office. The results of the 2019 survey have just been released. The care home and village manager has yet to evaluate the findings and noted once reviewed would communicate the results with staff. The feedback from 13 residents and 23 relatives at Waiapu House is included in the analysed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were readily available for staff. Policies are to be reviewed two yearly or sooner where required. These are developed nationally for Heritage Lifecare Ltd (HLL) and distributed. The administrator is responsible for document control processes. New or significant changes to document content are discussed with staff at various meetings. </w:t>
            </w:r>
          </w:p>
          <w:p w:rsidR="00EB7645" w:rsidRPr="00BE00C7" w:rsidP="00BE00C7">
            <w:pPr>
              <w:pStyle w:val="OutcomeDescription"/>
              <w:spacing w:before="120" w:after="120"/>
              <w:rPr>
                <w:rFonts w:cs="Arial"/>
                <w:b w:val="0"/>
                <w:lang w:eastAsia="en-NZ"/>
              </w:rPr>
            </w:pPr>
            <w:r w:rsidRPr="00BE00C7">
              <w:rPr>
                <w:rFonts w:cs="Arial"/>
                <w:b w:val="0"/>
                <w:lang w:eastAsia="en-NZ"/>
              </w:rPr>
              <w:t>Minutes of caregiver meetings are not being consistently recorded; many of the scheduled internal audits are overdue, and corrective action planning is not consistently documented and/or reviewed. These are areas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members interviewed were happy with the services provided at Waiapu House, except for aspects of staff training (refer to 1.2.7.4 and 1.2.7.5).</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and risks are identified in the risk and hazard registers. These contained potential and actual hazards and risks. Mitigation strategies have been documented. Staff confirmed that they are required to report hazards and maintenance issues. Examples of these communications with the health and safety coordinator and maintenance staff were sighted. The care home and village manager is required to provide the regional operational manager with regular formal written reports. These are now monthly (previously weekly). This includes reporting on any emerging or changing risk. The care home and village manager advised these would also be communicated verbally at the time any new concerns were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 detail the required process for reporting incidents and accidents and near miss events. A paper based reporting system is in use. Staff advise they are provided with education on their responsibilities for reporting and managing accidents and incidents during orientation and as a component of the ongoing education programme, for example falls prevention. Records are not available to demonstrate staff have consistently completed orientation and ongoing education requirements (refer to 1.2.7.4 and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events are being reported and actions taken in response to incidents are documented and monitored for effectiveness. Staff report accidents/incidents and were observed to discuss reported events during their shift handover. The CSM is responsible for review and oversight to ensure appropriate actions have been taken. The events are recorded on a register in individual resident’s files as observed during audit. A review of incidents including falls, skin tears, bruising, challenging behaviour, a staff injury, and medicine related events demonstrated investigations were conducted and appropriate actions taken in response to each event. Family members verified they had been informed of relevant events in a timely manner. The events are also referenced during the residents’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A range of events are monitored monthly as clinical and non-clinical indicators by the CSM. The indicators included falls with and without injuries, skin tears, pressure injuries, weight loss, behaviours, restraint/enabler use, compliments/complaints and infections. Analysis occurs each month with trends and general discussion points noted. These are discussed at the applicable staff meetings, although minutes are not always documented for caregiver meetings (refer to 1.2.3.6).</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advised that three essential notifications have been made in relation to services in 2019. This includes a section 31 notification about pressure injuries present on a resident on admission, newly developed pressure injury, and the temporary planned shutdown of fire sprinklers. Records related to five essential notifications made in 2018 were sighted. This included about the change in the care home and village manager in December 2018, pressure injuries, and a resident who was absent without staff prior knowledge.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Recruitment processes include completing an application form, conducting interviews and reference checks. Police vetting is occurring and is facilitated by staff in the Heritage Lifecare Ltd (HLL) national support office. An employment contract and a confidentiality declaration are in staff members’ files. Staff are to read and sign the HLL code of conduct.</w:t>
            </w:r>
          </w:p>
          <w:p w:rsidR="00EB7645" w:rsidRPr="00BE00C7" w:rsidP="00BE00C7">
            <w:pPr>
              <w:pStyle w:val="OutcomeDescription"/>
              <w:spacing w:before="120" w:after="120"/>
              <w:rPr>
                <w:rFonts w:cs="Arial"/>
                <w:b w:val="0"/>
                <w:lang w:eastAsia="en-NZ"/>
              </w:rPr>
            </w:pPr>
            <w:r w:rsidRPr="00BE00C7">
              <w:rPr>
                <w:rFonts w:cs="Arial"/>
                <w:b w:val="0"/>
                <w:lang w:eastAsia="en-NZ"/>
              </w:rPr>
              <w:t>Records are available that demonstrate all registered health professionals (both employed and contracted) have a current annual practising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five volunteers who assist with the activity programme. They are required to complete a questionnaire, sign a confidentiality agreement, code of conduct and undergo police vetting. Where applicable copies of their drivers licence and first aid certificate is on file. The volunteers work under the delegation and oversight of the diversional therapist and activities staff.</w:t>
            </w:r>
          </w:p>
          <w:p w:rsidR="00EB7645" w:rsidRPr="00BE00C7" w:rsidP="00BE00C7">
            <w:pPr>
              <w:pStyle w:val="OutcomeDescription"/>
              <w:spacing w:before="120" w:after="120"/>
              <w:rPr>
                <w:rFonts w:cs="Arial"/>
                <w:b w:val="0"/>
                <w:lang w:eastAsia="en-NZ"/>
              </w:rPr>
            </w:pPr>
            <w:r w:rsidRPr="00BE00C7">
              <w:rPr>
                <w:rFonts w:cs="Arial"/>
                <w:b w:val="0"/>
                <w:lang w:eastAsia="en-NZ"/>
              </w:rPr>
              <w:t>Staff are provided with an orientation relevant to their role. Records of completion are not consistently maintained. While ongoing education has been provided, this has not been as frequent as planned/required. These are areas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Agency staff are obtained when the staffing requirements are unable to be met by employed staff. The care home and village manager and the CSM are both experienced aged care RNs with current APC’s and they work clinically where required to ensure the care needs of the residents are met. This includes the CSM completing many of the interRAI assessments (refer to 1.2.7.5).</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has a current first aid certificate and there is 24 hour/seven days a week (24/7) RN coverage on site.</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advised during the day designated staff respond to calls for assistance from residents in the village. This includes the village coordinator who works weekdays. After 5pm village residents are advised to use their personal emergency alarms if required as Waiapu House staff are not available to respond to calls.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two full time position RN vacancies and one caregiver vacancy. The service is recruiting for three RNs. One RN candidate is reported to be awaiting a visa from the Immigration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records sampled for review. Clinical notes were current and integrated with GP and allied health service provider records. This includes interRAI assessment information entered into the Momentum electronic database. Records were legible with the name and designation of the person making the entry identifiable. Registered nurses are using stamps with their full name, registration number and designation when making entries into the hard copy records. This was an area identified for improvement from the previous audit which is now closed out. Archived records are securely held for the required period and are retrievable when needed.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medicines demonstrated good knowledge and had a clear understanding of their roles and responsibilities related to each stage of medicine management. All staff who administer medicines are competent to perform the function they manage. Current medication administration competencies were sighted for all staff who 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when medication is received from the pharmacy. All medications sighted were within current use by dates. The service has implemented an electronic medication management system. Staff have completed relevant training for the new system and other topics required for medicine management as per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staff demonstrated knowledge on controlled drugs management and storage requirements and are guided by the medication management policies and procedures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required three-monthly medication review is consistently recorded on the medicine chart by the GP. On the reviewed medication charts, dates were recorded on the commencement and discontinuation of medicines and all requirements for pro re nata (PRN) medicines were met. Monthly reviews/audits are completed from the electronic system utilised and reports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oxygen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and a kitchen team and is in line with recognised nutritional guidelines for older people. The menu follows a four weekly cycle pattern. The service has a contracted dietician who has audited the menu plans within the last two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including for high risk items, are monitored appropriately and recorded as part of the food safety plan. The two cooks interviewed have undertaken a safe food handling qualification. Kitchen hands have also completed all relevant training and certificates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Food allergies are documented and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food control plan which expires 10 January 2020. This is displayed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The GP medical records verified that medical input is sought in a timely manner that medical orders are followed, and care is implemented as required. Care staff confirmed that care was provided as outlined in the documentation. A range of equipment and resources was available, suited to the levels of care provided and in accordance with the residents’ needs. Interviewed residents and families confirmed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(DT) having completed the training for the National Certificate in Diversional Therapy and two activities coordinators. The activities staff also assist residents over the meal times in the dining rooms as needed. Five volunteers assist with activities when available. The activities staff provide a monthly report to management on the activities programme. Residents and family members interviewed stated there are days when there are insufficient activities staff available. The diversional therapist interviewed stated that some days the activities are managed by one staff member if some residents are on van outings and one-on-one activities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Social assessment and history are conducted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 monthly interRAI and care plan review. A follow up is completed with residents, if changes in activities participation is identified and review implemented to capture the residents’ current abilities and interests. There is a resident chaplain for this service and a chapel is on site which is used regularly for church services and special occasions.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satisfaction with the activities programme. One-on-one activities are provided to cover hospital level care residents unable to join in the programme implemented as and when the need arises.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 staff. If any change is noted, it is reported to the RNs. The RNs review and document in the progress notes when there is need or changes in residents’ conditions and weekly as a minimum. One of the senior registered nursed discussed the Waiapu House schedules for the RN primary nurses to complete the interRAI assessments, lifestyle care plans and arrange the GP review dates in a timely manner. The RN interviewed is also a preceptor for students updating to meet the requirements of the New Zealand Nursing Council and one student was interviewed. The interRAI assessments are currently up-to-date despite being two registered nurses down on their staff ceiling (refer to 1.2.7.5).</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occur every six months in conjunction with the six-monthly interRAI reassessments, or as residents’ needs change. Where progress is different from expected, the service responds by initiating changes to the plan of care. Short-term care plans were consistently reviewed, and progress evaluated as clinically indicated for acute infections and wounds in the reviewed files. Unresolved problems were added to the long- term care plans after three weeks. Residents and families/whānau interviewed confirmed involvement in evaluation of progress and any resulting changes. Short term care plans were closed off when the short-term problems have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March 2020) is publicly displayed. The external contractor responsible for undertaking test and tagging of electrical appliances is on site. There have been no changes to the facility that have required a change in the approved fire evacuation plan. Staff attend fire evacuation/fire safety training. A fire drill had been scheduled and occurred early afternoon on the first day of the unannounced surveillance audit. Later in the same day, staff implemented the fire evacuation procedures following a fire alarm being activated. The Fire Service attended, and the cause of the fire alarm was identified, and this was not due to either fire or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ICC reviews all reported infection,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The clinical indicator monthly summary was reviewed. Results of the surveillance programme are shared with staff via regular staff meetings and at staff handovers. Graphs are produced that identify trends for the current year, and comparisons against the previous month and year and this is reported to all staff and the infection control committee. Data is benchmarked externally with the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nominated restraint coordinator who is the clinical services manager, is carrying out the tasks allocated in the role description. The restraint register noted one resident is voluntarily using bedrails as an enabler and two residents who could not consent were using bedrails for safety. The dates and details for assessment, consent or approval, monitoring and review for the resident using an enabler and the one resident file sampled using bedrails as a restraint were consistent with the organisation’s policy and these standards. The restraint coordinator expressed a clear intent to minimize and eventually eliminate all restraints. Two family members of a resident using bedrails as an enabler confirmed these were used at the resident’s request to promote freedom of movement. The use of enablers and restraints is reviewed monthly as a component of the RN/EN and team leader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163"/>
        <w:gridCol w:w="1865"/>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information is shared with all staff via shift handover as well as via the monthly registered nurse/enrolled nurse (RN/EN) and team leader meetings, and the health and safety quality and risk meetings. The minutes of these meetings are made available to applicable staff. While there is a monthly meeting for caregivers that includes quality and risk, service delivery and operational matters, minutes of only one meeting (February 2019) have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schedule which cover relevant aspects of service including (but not limited to), aspects of care, clinical practice, the facility, documentation and medicine management. The internal audits scheduled for March to July 2019 had not been completed except for those related to hot water temperature testing and chemical management. Designated staff were allocated these and new audits in late August 2019 in order to ‘catch up’. While some audits have been completed, many remain outstanding. Actions plans have been recently documented for the audits completed in January and February. Refer also to criterion 1.2.3.8.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quality and risk issues are discussed at caregiver monthly meetings, only one meeting (February 2019) has been formally documented in minutes in order to share the information discussed with staff that were not present.</w:t>
            </w:r>
          </w:p>
          <w:p w:rsidR="00EB7645" w:rsidRPr="00BE00C7" w:rsidP="00BE00C7">
            <w:pPr>
              <w:pStyle w:val="OutcomeDescription"/>
              <w:spacing w:before="120" w:after="120"/>
              <w:rPr>
                <w:rFonts w:cs="Arial"/>
                <w:b w:val="0"/>
                <w:lang w:eastAsia="en-NZ"/>
              </w:rPr>
            </w:pPr>
            <w:r w:rsidRPr="00BE00C7">
              <w:rPr>
                <w:rFonts w:cs="Arial"/>
                <w:b w:val="0"/>
                <w:lang w:eastAsia="en-NZ"/>
              </w:rPr>
              <w:t>Many internal audits have not been completed as scheduled in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Consistently record the discussions occurring at caregiver meetings so any staff not present can be kept informed.</w:t>
            </w:r>
          </w:p>
          <w:p w:rsidR="00EB7645" w:rsidRPr="00BE00C7" w:rsidP="00BE00C7">
            <w:pPr>
              <w:pStyle w:val="OutcomeDescription"/>
              <w:spacing w:before="120" w:after="120"/>
              <w:rPr>
                <w:rFonts w:cs="Arial"/>
                <w:b w:val="0"/>
                <w:lang w:eastAsia="en-NZ"/>
              </w:rPr>
            </w:pPr>
            <w:r w:rsidRPr="00BE00C7">
              <w:rPr>
                <w:rFonts w:cs="Arial"/>
                <w:b w:val="0"/>
                <w:lang w:eastAsia="en-NZ"/>
              </w:rPr>
              <w:t>Undertake internal audits as scheduled and act upon the results.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an issue or deficit is found, a corrective action was put in place to address some situations. This included following individual incidents / accidents and in response to complaints or maintenance concerns and hazards sampled. However, corrective action plans have not been consistently developed following internal audits or had not been developed in timely manner and/or monitored for effectiveness. Corrective action plans have been developed in the last three weeks in response to findings identified in internal audits conducted earlier in 2019. The timeframe for actions required as detailed in meeting minutes are not consistently time framed or monitored for effectiveness.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there are some examples of appropriate corrective action planning, this is not consistent. Some corrective action plans have been developed months after internal audits. Time frames for corrective actions are not consistently identified and/or evidence the follow-up and completion.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consistently developed in a timely manner when improvements are identified, are implemented and monitored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advised they are required to complete a health and safety induction and an orientation programme relevant to their role. A workbook / checklist is utilised to ensure all relevant topics and competencies are included. New employees are buddied with senior staff for orientation shifts. The duration of orientation depends upon the new staff member’s previous experience and their role. Three new staff (employed between three and four and a half months prior to the audit) reported feeling supported during their orientation by the staff and management team. Records were not available to demonstrate that all staff have completed orientation requirements as observed in some sampled staff files. There were missing or incomplete records in four staff files reviewed – for staff employed between January 2018 and June 2019. The sample size of staff files reviewed was expanded.  A register has been recently developed to enable the management team to more closely monitor this aspect. This noted that at least 15 staff who have been employed between January 2018 and July 2019 have not completed all of the organisation’s orientation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all staff have completed orientation requirements relevant to their roles.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complete the organisation’s orientation requirements as relevant to their role and records are retained.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is in place. The topics are included to align with Waiapu House Lifecare’s contract with HBDHB, residents’ care needs, and in response to quality and risk data and some in-service education has been provided. The CSM has registered to undertake industry approved training in order to become an approved assessor. This is in order to be able to assess caregivers as they work towards completing an industry approved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insufficient staff trained to complete interRAI assessments. There are currently two RNs and the CSM with current interRAI competency. This includes one RN who has just finished the training and an RN employed in April 2019. One other RN is currently in training. While residents have a current interRAI assessments, many have been done by the CSM. This has impacted on the CSM’s time available for other responsibilities including providing education.  </w:t>
            </w:r>
          </w:p>
          <w:p w:rsidR="00EB7645" w:rsidRPr="00BE00C7" w:rsidP="00BE00C7">
            <w:pPr>
              <w:pStyle w:val="OutcomeDescription"/>
              <w:spacing w:before="120" w:after="120"/>
              <w:rPr>
                <w:rFonts w:cs="Arial"/>
                <w:b w:val="0"/>
                <w:lang w:eastAsia="en-NZ"/>
              </w:rPr>
            </w:pPr>
            <w:r w:rsidRPr="00BE00C7">
              <w:rPr>
                <w:rFonts w:cs="Arial"/>
                <w:b w:val="0"/>
                <w:lang w:eastAsia="en-NZ"/>
              </w:rPr>
              <w:t>Some staff have completed education in 2019 including manual handling, first aid, hoist use, restraint minimisation, falls prevention, nutrition for older people and palliative care. Records of education are maintained. The care home and village manager advised of the plan to schedule half day (four hour) in-service sessions, for which staff will be rostered to attend in order to ‘catch up’ on education requirements. All residents and family members interviewed spoke highly of the staff employed at Waiapu House. However, three of seven family members interviewed reported that due to the changes in staff, they were not confident that all staff had been adequately trained for some components of care provided to their relatives.</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for health care assistants and registered nurses is in place and commences during orientation. This included medicine competency for applicable staff, hand hygiene, manual handling/use of the hoist, restraint minimisation and infection prevention and control. Records were not available to verify staff have completed all requirements (refer to 1.2.7.4).</w:t>
            </w:r>
          </w:p>
          <w:p w:rsidR="00EB7645" w:rsidRPr="00BE00C7" w:rsidP="00BE00C7">
            <w:pPr>
              <w:pStyle w:val="OutcomeDescription"/>
              <w:spacing w:before="120" w:after="120"/>
              <w:rPr>
                <w:rFonts w:cs="Arial"/>
                <w:b w:val="0"/>
                <w:lang w:eastAsia="en-NZ"/>
              </w:rPr>
            </w:pPr>
            <w:r w:rsidRPr="00BE00C7">
              <w:rPr>
                <w:rFonts w:cs="Arial"/>
                <w:b w:val="0"/>
                <w:lang w:eastAsia="en-NZ"/>
              </w:rPr>
              <w:t>A discussion is held with new staff three months after employment. Following this annual performance appraisals are to be undertaken. These have not occurred as required with 22 staff overdue annual appraisals by one month or more. For seven staff their last appraisal is dated as occurring in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Twenty-two staff are overdue by more than one month their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are insufficient registered nurses with current interRAI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While some staff training is occurring, the training has not been provided as frequently as planned and three family members expressed they were not confident that all staff had been adequately trained for some components of care provided to their relatives.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Undertake annual performance appraisals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regular planned ongoing education for staff to ensure new staff are sufficiently trained for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Increase the number of registered nurses with interRAI competency.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Waiapu House</w:t>
    </w:r>
    <w:bookmarkEnd w:id="58"/>
    <w:r>
      <w:rPr>
        <w:rFonts w:cs="Arial"/>
        <w:sz w:val="16"/>
        <w:szCs w:val="20"/>
      </w:rPr>
      <w:tab/>
      <w:t xml:space="preserve">Date of Audit: </w:t>
    </w:r>
    <w:bookmarkStart w:id="59" w:name="AuditStartDate1"/>
    <w:r>
      <w:rPr>
        <w:rFonts w:cs="Arial"/>
        <w:sz w:val="16"/>
        <w:szCs w:val="20"/>
      </w:rPr>
      <w:t>19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