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Bethlehem Views Limited - Bethlehem Views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Views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Bethlehem Views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October 2019</w:t>
      </w:r>
      <w:bookmarkEnd w:id="7"/>
      <w:r w:rsidRPr="009418D4">
        <w:rPr>
          <w:rFonts w:cs="Arial"/>
        </w:rPr>
        <w:tab/>
        <w:t xml:space="preserve">End date: </w:t>
      </w:r>
      <w:bookmarkStart w:id="8" w:name="AuditEndDate"/>
      <w:r w:rsidR="00A4268A">
        <w:rPr>
          <w:rFonts w:cs="Arial"/>
        </w:rPr>
        <w:t>16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One resident room in the dementia care suites was assessed as suitable for a double room increasing the available beds in the suites from 20 to 21.  The total numbers of beds available has increased from 88 to 89.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Arvida Bethlehem Views is part of the Arvida Group.  The service is certified to provide rest home, hospital and dementia level of care for up to 89 residents.   On the day of the audit there were 86 residents in the care centre.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relative, management, staff and the general practitioner</w:t>
      </w:r>
    </w:p>
    <w:p w:rsidRPr="00A4268A">
      <w:pPr>
        <w:spacing w:before="240" w:line="276" w:lineRule="auto"/>
        <w:rPr>
          <w:rFonts w:eastAsia="Calibri"/>
        </w:rPr>
      </w:pPr>
      <w:r w:rsidRPr="00A4268A">
        <w:rPr>
          <w:rFonts w:eastAsia="Calibri"/>
        </w:rPr>
        <w:t xml:space="preserve">The village manager has been in the role three years and is supported by an experienced clinical manager, two clinical team leaders, training/health and safety coordinator and a stable workforce.  They are supported by a management team at the support office and an Arvida national quality manager who was present during the audit. </w:t>
      </w:r>
    </w:p>
    <w:p w:rsidRPr="00A4268A">
      <w:pPr>
        <w:spacing w:before="240" w:line="276" w:lineRule="auto"/>
        <w:rPr>
          <w:rFonts w:eastAsia="Calibri"/>
        </w:rPr>
      </w:pPr>
      <w:r w:rsidRPr="00A4268A">
        <w:rPr>
          <w:rFonts w:eastAsia="Calibri"/>
        </w:rPr>
        <w:t>The relatives, residents and general practitioner interviewed all spoke very positively about the care and support provided at Bethlehem Views.</w:t>
      </w:r>
    </w:p>
    <w:p w:rsidRPr="00A4268A">
      <w:pPr>
        <w:spacing w:before="240" w:line="276" w:lineRule="auto"/>
        <w:rPr>
          <w:rFonts w:eastAsia="Calibri"/>
        </w:rPr>
      </w:pPr>
      <w:r w:rsidRPr="00A4268A">
        <w:rPr>
          <w:rFonts w:eastAsia="Calibri"/>
        </w:rPr>
        <w:t>There were no areas for improvement identified at this certification.</w:t>
      </w:r>
    </w:p>
    <w:p w:rsidRPr="00A4268A">
      <w:pPr>
        <w:spacing w:before="240" w:line="276" w:lineRule="auto"/>
        <w:rPr>
          <w:rFonts w:eastAsia="Calibri"/>
        </w:rPr>
      </w:pPr>
      <w:r w:rsidRPr="00A4268A">
        <w:rPr>
          <w:rFonts w:eastAsia="Calibri"/>
        </w:rPr>
        <w:t xml:space="preserve">The service has been awarded a continuous improvement rating around communication, good practice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Arvida Bethlehem Views strive to ensure that care is provided in a way that focuses on the individual, values residents' independence and maintains their privacy and choice.  The service functions in a way that complies with the Health and Disability Commissioner’s Code of Consumers’ Rights (the Code).  Residents’ individual cultural and spiritual needs are met including recognition of Maori culture.   Care plans accommodate the choices of residents and/or their family/whanau.  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Arvida Bethlehem Views is implementing a quality and risk management system that supports the provision of clinical care.  Quality activities are conducted which generates opportunities for improvement.  Residents/family meetings are held regularly, and residents and families are surveyed annually.  Meetings are held to discuss quality and risk management processes.  Internal audits are completed, and corrective actions developed and implemented as required.  Health and safety policies, systems and processes are implemented to manage risk.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reviewed in the electronic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competent caregivers responsible for administration of medicines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and ongoing maintenance plan in place.  Residents can freely mobilise within the communal areas with safe access to the outdoors, seating and shade.  There is a mix of bedrooms with ensuites, and some bedrooms have shared toilets/showers.  Rooms are personalised.  Documented policies and procedures for the cleaning and laundry services are implemented with appropriate monitoring systems in place to evaluate the effectiveness of these services.  Staff have planned and implemented strategies for emergency management.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Arvida Bethlehem Views has restraint minimisation and safe practice policies and procedures in place.  Staff receive training around restraint minimisation and the management of challenging behaviour.  During the audit there were no residents with restraint and four residents with enablers.  Residents had voluntarily consented to using an enabler.  The clinical manager is the designated restraint coordinator.  Enabler assessments and evaluation processes were completed with the resident and reviewed three monthly.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0"/>
        <w:gridCol w:w="1280"/>
        <w:gridCol w:w="9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care staff (10 caregivers, five registered nurses (RN), two clinical leaders and two diversional therapists) confirm their familiarity with the Code.  Interviews with five residents (three rest home and two hospital) and eight family members (three rest home, two hospital and three dementia care) confirm the services being provided are in line with the Code.  Training around the Code is provided as art of the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for photographs, release of medical information, and medical cares were signed as part of the admission agreement (under permissions granted).  A signed transport and outings indemnity consent form was sighted in the residents’ files reviewed.  Specific consent had been signed by resident/relatives for procedures such as the influenza vaccine.  Discussions with staff confirmed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files and activated where required.  The EPOAs in two of two dementia care files had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including contact details is available in advocacy brochures.   The information pack provided to residents at the time of entry to the service provides residents and family/whānau with advocacy information.  Advocate support is available if requested.  An HDC advocate provides annual in-service for residents and staff.  Interviews with staff and residents/relatives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all staff stated that residents are encouraged to build and maintain relationships.  Relatives interviewed stated they can visit at any time.  There are community links with SPCA, pre-school and school age groups, Rotary club and churches.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in the welcome pack.  Complaint forms are available at the main entrance of the facility and in each wing and resident rooms.  The village manager is the privacy officer and consults with the clinical manager for care related concerns/complaints.  Staff are aware of the complaints process and to whom they should direct complaints.  An on-line and hard copy complaint register is maintained.   There have been two internal complaints, one in 2018 and two made in 2019 to date.   The complaints reviewed had been managed appropriately with acknowledgement, investigations and resolved to the satisfaction of the complainant.  Residents and families advised that they are aware of the complaints procedure and how to access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HDC complaint in May 2019 is in the process of being investigated.  The service has forwarded information as requested and is awaiting an outcome.  The service responded to a different complaint July 2019 that was referred to the DHB from MOH.  Corrective actions were put in place and the complaint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entrance of the facility.  The service is able to provide information in different languages and/or in large print if requested.  Information is also given to next of kin or enduring power of attorney (EPOA) to read with the resident and discuss.  On entry to the service the resident/family is provided with a welcome pack that includes information around the code of rights.  The HDC advocate visits the service annually to provide information and promote discussion around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maintain resident privacy and respect of personal property.  Staff were observed knocking on resident doors before entering the room.  Individual spiritual and cultural beliefs are identified during the admission process, documented in care plans and evaluated to ensure the residents needs are being met.  Church services are conducted regularly.  Rooms are blessed following death.  Residents interviewed indicated that their spiritual needs are being met when required.  Staff have completed abuse and neglect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 service has links with the local Iwi cultural advisors and Maori Health providers.  Kaumatua are available to provide resident/whanau support and act as advisors for staff.  There were two residents who identified as Maori on the days of audit.    Maori Health plans were in place for the residents and identified the importance of whanau involvement/consultation in the resident’s wellbeing.  The Maori residents are encouraged to attend activities such as flax weaving and Maori cultural choir groups.  The facility can convert a lounge into Marae style sleeping accommodation when required for whanau of terminally ill residents.  Discussions with staff confirm that they are aware of the need to respond to cultural differences and the importance of family consultation and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Information gathered during assessment including resident’s cultural beliefs and values, is used to develop a care plan in consultation with the resident (as appropriate) and/or their family/whanau.   Care staff interviewed could describe how they would communicate with non-English speaking residents with the use of body language and pictorial cards.  Cultural diversity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and relatives interviewed reported that the staff show respect towards them.  Job descriptions include responsibilities of the position.  The employee agreement and orientation provided to staff on induction includes standards of professional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complete orientation and complete the on-line training programme.  There is clinical leadership team of experienced RNs (clinical manager and two clinical team leaders) to guide and mentor the RNs and caregivers.  There is evidence of continuing best practice in clinical practice.  There is good organisational support provided by Arvida general manager of wellness and a national quality manager both of whom are RNs.   Residents and relatives interviewed spoke positively about the care and support provided.  Staff interviewed had a sound understanding of principles of aged care and stated that they feel supported by the management team.    The Arvida group is implementing the living well model that includes five pillars of health, engaging well, resting well, eating well, moving well and thinking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 interviewed stated they were welcomed on entry, received and information pack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Twenty-two incident/accidents reviewed had documented evidence of family notification.  Families interviewed confirmed they are notified of any changes to their relative’s health.  There are monthly resident meetings held with the diversional therapists.  The meetings are open to families.  There has been very positive feedback from families who attend the Memory (dementia) Care suites family support meetings.  Families are kept informed on facility events and receive feedback on survey results through regular newsletters.  There are interpreters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Bethlehem Views is owned and operated by the Arvida Group.  The service provides rest home, hospital and dementia care level for up to 89 residents in the care centre.  On the day of the audit, there were 86 residents in total.  There are 68 dual purpose rest home/hospital beds and 21-bed dementia care suites.  One room in the dementia care suite was assessed as suitable for a double room increasing the number of beds from 20 to 21.  On the day of audit there were 24 rest home residents, 41 hospital residents (including two younger persons with physical disabilities, one respite care resident and one resident under long-term say chronic health condition – LTS-CHC) and 21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three years and has 20 years’ experience managing residential care homes and retirement villages.  She is supported by an experienced clinical team and health and safety/training coordinator.  The clinical manager has been in the role four years and has previously managed aged care facilities.  The clinical manager is supported by two experienced clinical team leaders (one for rest home/hospital and one for dementia care suite).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supported by the general manager of wellness and care and the national quality manager (who was on-site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developed by the board and executive team at support office.  The organisation vision, mission and values is included in the business plan.   Arvida Bethlehem Views has a site-specific annual business plan around continuing to strengthen the goals of the living well model including a focus on men’s activities and engaging with the community.  The goals are evaluated regularly.  There are informal weekly management meetings and a formal monthly quality risk meeting (heads of departments).  The village manager provides fortnightly updates to support office and there are monthly zoom meetings with all village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at least eight hours of professional development including attending the three-day annual Arvida managers forum which covered business planning, Living Well and health and safety, and has attended the living well leadership programme for trainers.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maintained clinical training and competencies and has attended the Arvida clinical manager forums.  The two-day study day in March 2019 included quality/risk management, complaints management, clinical risk, emergency response, benchmarking and the living well model.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with support from the general manager of wellness and care at the support office.  The clinical manager and clinical leaders share the on-call for clinical concerns.  The village manager is on-call for non-clinical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providing oversight of the quality programme on site, which is also monitored at organisational level.  The quality and risk management programme is designed to monitor contractual and standards compliance.  There is quality and risk management plan in place for 2019 with a focus towards falls prevention and management for high risk residents.  The team has a positive culture of continuous improvement with many quality initiatives that have been implemented (CI 1.8.1.1).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 minutes (quality/risk and infection control, health and safety committee, staff and RN) evidence discussion around quality data.  Data is collected in relation to a variety of quality activities including accidents/incidents, infections, concerns/complaints, pressure injuries, restraint, internal audits and corrective actions.  Interviews with staff confirmed that there is discussion about quality data at various staff meetings.  Meeting minutes are available on the staff notice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Arvida audit schedule in place.  Audits are allocated to the relevant person/group to complete.  Where results are less than expected corrective actions are developed, communicated to staff and signed off when complete.  Re-audits occur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two yearly (or earlier as required) by the national quality manager.  Input is sought from relevant staff.  All policies and procedure are available to staff on the Arvida intranet.   Staff are notified of any changes or reviews made to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to gather feedback on the service provided and the outcomes are communicated to residents, staff and families through resident and family meetings and the newsletters.  The overall service result for the resident/relative satisfaction survey 2019 demonstrated an increased satisfaction for clinical care, food services and activities above the overall score across the villages.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There is a health and safety/training coordinator employed for two days a week.  She has completed up to stage 4 of health and safety training and attended a health and safety update in 2018.  Risk management, adverse events, hazard register and emergency policies and procedures are implemented and are monitored by the Health and Safety Committee (representative of clinical, kitchen, laundry and maintenance areas) at the two monthly health and safety meeting.  Meeting minutes and graphs are posted on the staff health and safety notice board.  There are monthly zoom (teleconference) meetings with the national health and safety manager at support office with the village manager and maintenance manager (health and safety representatives).  Staff receive health and safety training on orientation day and on-going as part of the annual training plan.  The physio provides hoist and safe manual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including sensor mats, sensor pads on beds, clutter free environment, good fitting footwear, physio assessments and close supervision.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accidents/incidents and completes a monthly analysis of trends and any corrective actions/monitoring required.  There is a discussion of incidents/accidents at quality risk, health and safety committee and staff meetings including actions to minimise recurrence.  Twenty-two accident/incident forms were reviewed on the electronic register for September 2019 including falls (unwitnessed and witnessed, skin tears, bruises, absconding and near miss).   A registered nurse (RN) conducts clinical follow up of residents following incidents including notification of relatives.  Neurological observations had been completed for unwitnessed falls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two section 31 incidents reported for 2018 including one unstageable pressure injury (July 2018) and one stage three pressure injury (November 2018).  Both pressure injuries were community acquired.  A gastric outbreak was notified to Public Health April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experience and veracity.  Eleven staff files were reviewed (one clinical manager, one clinical leader, one RN, one enrolled nurse, three caregivers, one diversional therapist, one chef, one cleaner and one maintenance).  There is evidence that reference checks were completed before employment was offered.   Performance appraisals were current in all staff files reviewed.  A copy of practising certificates for qualified staff and allied health professionals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New staff attend a one-day orientation that provides new staff with relevant information for safe work practice including health and safety and infection control.  Staff then complete their role specific orientation in their work area.  Completed orientation was seen in the staff files reviewed.   A training coordinator (previously an enrolled nurse) is employed for two days a week and coordinates the education programme and maintains staff education records.  The education programme has been completed for 2018 and being implemented for 2019.  Staff complete on-line (Altura) modules that cover the mandatory requirements.  Planned “live” sessions are provided by external speakers such as hospice, pharmacist, laboratory, nurse practitioner and the contracted GP (Critical thinking for nurses).  There are opportunities for staff to attend external education such as wound care, fundamentals of palliative care and dementia care provided by dementia care specialist.   Staff complete competencies relevant to their role including medications, syringe driver, manual handling, male catherization, hand hygiene and van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16 RNs.  The clinical manager, two clinical leaders and eight RNs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caregivers work in the dementia suite   Nine caregivers have completed the required dementia suites standards.  There are three caregivers in the process of completing the dementia unit standards and two newly employed caregivers yet to register.   The training coordinator is a careerforce assessor.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There is one clinical manager and two clinical leaders (one for rest home/hospital and one for dementia care suites) who work Monday to Friday and are on-call.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dual purpose suites; Cambridge 25 beds, Sanderson 24 beds and Kaimai 19 beds.  There is a 21 bed Memory (dementia) care suite – Eliza Benefell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RN in each dual-purpose suite on mornings and afternoons.  One of the RNs is allocated to oversee the dementia care unit on afternoons.  There are two RNs on night shift to oversee the service.   There is at least one RN on duty at all times to cover for any RN leave/sickness.  If required, the clinical manager or clinical team leaders provide RN cover and agency is available if required.  There is a casual pool of nursing students. </w:t>
            </w:r>
          </w:p>
          <w:p w:rsidR="00EB7645" w:rsidRPr="00BE00C7" w:rsidP="00BE00C7">
            <w:pPr>
              <w:pStyle w:val="OutcomeDescription"/>
              <w:spacing w:before="120" w:after="120"/>
              <w:rPr>
                <w:rFonts w:cs="Arial"/>
                <w:b w:val="0"/>
                <w:lang w:eastAsia="en-NZ"/>
              </w:rPr>
            </w:pPr>
            <w:r w:rsidRPr="00BE00C7">
              <w:rPr>
                <w:rFonts w:cs="Arial"/>
                <w:b w:val="0"/>
                <w:lang w:eastAsia="en-NZ"/>
              </w:rPr>
              <w:t>Caregiver staffing is as follow for each suite: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Cambridge: 23 residents on the day of audit (12 rest home and 11 hospital).  On the morning shift there four caregivers on full morning shift and on the afternoons four caregivers (one full shift and three who finish at 10pm).  There is a caregiver “float” between the Cambridge and Sanderson suites from 10am -midday at other times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Sanderson: 24 residents (five rest home and 19 hospital including one respite).  On the morning shift there four caregivers on full morning shift one caregiver on short shift until 1.45pm.  On the afternoon shifts there are four caregivers on the full shift and an additional caregiver on Monday, Wednesday and Friday from 6-8.30pm to assist with evening showers.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Kaimai: 18 residents (seven rest home and 11 hospital).  On the morning shift and afternoon shifts there are three caregivers (full shifts). </w:t>
            </w:r>
          </w:p>
          <w:p w:rsidR="00EB7645" w:rsidRPr="00BE00C7" w:rsidP="00BE00C7">
            <w:pPr>
              <w:pStyle w:val="OutcomeDescription"/>
              <w:spacing w:before="120" w:after="120"/>
              <w:rPr>
                <w:rFonts w:cs="Arial"/>
                <w:b w:val="0"/>
                <w:lang w:eastAsia="en-NZ"/>
              </w:rPr>
            </w:pPr>
            <w:r w:rsidRPr="00BE00C7">
              <w:rPr>
                <w:rFonts w:cs="Arial"/>
                <w:b w:val="0"/>
                <w:lang w:eastAsia="en-NZ"/>
              </w:rPr>
              <w:t>There is a caregiver on night shift in each dual-purpose suite.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Eliza Benefell: 21 residents.  There are four caregivers on morning shift with two on the full shift, one finishing at 2pm and the other at 2.15pm.   On the afternoon shift there are four caregivers with two on the full shift, one finishing at 8.30pm and one finishing at 9.30pm.  There are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in the dementia care suite is on duty from 9am to 5pm.   There is a DT for the rest home/hospital.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support services staff for administration, food services, laundry, cleaning and maintenance.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Electronic residents' files are password protected from unauthorised access.  Other residents or members of the public cannot view sensitive resident information.  Electronic entries in records are dated, timed and identify the writer.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are provided for families and residents prior to admission or on entry to the service.  All resident files reviewed had signed admission agreements that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four suites.   Clinical staff who administer medications (RNs, enrolled nurses and medication competent caregivers) have been assessed for competency on an annual basis and attend annual medication education.  Registered nurses and the enrolled nurses have completed syringe driver training.  All medication (blister packs) are checked on delivery.  Self-medication assessments and three-monthly reviews had been completed for those residents self-medicating.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(paper-based) were reviewed and met prescribing requirements.  Medication charts had photo identification and allergy status notified.  The GP had reviewed the medication charts three monthly.  ‘As required’ medications had prescribed indications for use.  The pharmacist from the pharmacy that supplies Bethlehem Views was interviewed and commented favourably on the systems and processes in place for medication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services are overseen by a chef.  All meals and baking are prepared and cooked on-site by chefs who are supported by kitchen assistants, morning and afternoon kitchenhands.  All food services staff have completed food safety training.  The Arvida seasonal menu had been reviewed by a dietitian.  The cook receives resident dietary profiles and is notified of any dietary changes for residents.  Dislikes and special dietary requirements are accommodated including food allergies and gluten free diets.  The menu provides pureed/soft meals.  The meals are prepared in the kitchen and transported in scan-boxes to the kitchenette bain maries, where they are then plated and served to residents in the dining room or their bedrooms.  There are snacks available for residents in the dementia unit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14 June 2020.  Freezer, fridge and end-cooked, re-heating (as required), cooling and serving temperatures are taken and recorded daily.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One day per week the chef spends times meeting with individual residents and the clinical manager / clinical team leader to discuss specific resident’s dietary preferences and requirements.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to Bethlehem Views would be if the service is unable to provide the level of care required or there are no beds available.  The service has a waiting list.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Risk assessments are completed six-monthly or earlier due to health changes.  InterRAI assessments and long-term care plans were completed within the required timeframes.  The outcomes of assessments are reflected in the needs and supports documented in the care plans on the electronic eCase system.  Other available information such as discharge summaries, medical and allied health notes and consultation with resident/relative or significant others are included in the long-term care plans and resident electronic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resident electronic system for all resident files reviewed were resident focused and individualised.  Support needs as assessed are included in the long-term care plans.  The eCase programme identifies interventions that cover a comprehensive set of goals including managing medical needs/risks.  Care plans include the involvement of allied health to assist the residents in meeting their specific goals around wellbeing.  Care plans identify current and acute needs such as (but not limited to); current infection, wound or recent fall.  Short-term needs are added to the long-term care plan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physiotherapy aide, podiatrist, community mental health services and palliative care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are being well met.  When a resident's condition alters, the registered nurse initiates a review and if required a GP is contacted.  Care plans reflect the required health monitoring interventions for individual residents.   A care activity worklog with scheduled tasks is generated for caregivers by the registered nurses.  Monitoring charts including (but not limited to) repositioning, bowel chart, behaviour chart, food and fluid chart, weight, blood pressure monitoring, blood sugar levels, neurological observations and toileting regime are utilised.  Monitoring charts are well utilised.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maps, photos and wound measurements were reviewed on eCase.  There were 30 wounds and two pressure injuries on the day of the audit.  Wounds included two moisture associated skin damage; nine scrape / abrasions; nine skin conditions; six skin tears; two surgical wounds; and two venous ulcers.  There was one resident with two stage two facility acquired pressure injuries on the day of audit, which were healing.  There is access to the wound nurse specialists.  Two of the registered nurses at Bethlehem Views also have a special interest in wound care, and the GP also oversees the care for most residents with wounds or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wound care supplies and pressure injury prevention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qualified diversional therapists and a physiotherapy assistant.  One diversional therapist provides activities in the rest home / hospital and one diversional therapist provides activities in the memory care (dementia) suite.  A recent initiative has been the appointment of a Moving Well Coordinator three days per week to enable implementation of a Moving Well Programme.  In addition, volunteers assist with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receive a copy of the activity programme which has the activities available each day.  There are two separate activity programmes, one for the memory care unit, and one for the hospital and rest home.  Activities are identified on the programme and held in the main lounge and memory care lounge.  Activities are available to access in the memory care area for residents.  A diversional therapist and / or caregiver facilitates activities in the memory care suite.  One-on-one activities occur such as individual walks, chats, cooking and music occur for residents who are unable to participate in activities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provide individual and group activities that align with the Wellness model of thinking well, eating well, engaging well and moving well.  These include (but are not limited to); breakfast clubs, daily exercise groups, quizzes, friendship club, sing a longs, dancing, bread making, cards and bingo, tai chi, cultural days and entertainers.  Community visitors include volunteers, mums and bubs group, mainly music, church services, school children groups, Te Aranui Trust youth group and entertainers.  There was evidence that the YPD residents had activities specifically catering for their needs, this included one to one music and cooking; and another resident was involved in group and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have included a Men’s Shed initiative; Virginal Café; mobile kitchen; increased van outings; and special invitation only morning teas and a Friendship Club.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leisure profile and map of life is completed soon after admission.  Individual leisure plans were seen in resident electronic files.  The activity coordinators are involved in the six-monthly review with the RN.  The service receives feedback and suggestions for the programme through resident integrated meetings (rest home and hospital) and surveys.  The residents and relatives interviewed were happy with the variety of activities provided.  There is a resident wellness committee and residents provide suggestions for activities and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in the electronic resident files reviewed.  Family are invited to attend the multidisciplinary review meeting and case conference notes are kept on the electronic system.  Evaluations reviewed, identified if the resident goals had been met or unmet.  The GP reviews the residents at least three monthly or earlier if required.  Six monthly case conference (MDT meetings) occur.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There is evidence of referrals for re-assessment of service levels, such as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Safety data sheets and product sheets are available.  Sharps containers are available.  Gloves and aprons are available for staff and they were observed to be wearing these as they carried out their duties on the day of audit.  There are sluice rooms with appropriate personal protective clothing.  Staff have completed chemical safety training by the provider of chemical supplies.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11 April 2020.  The maintenance manager works 35 hours per week, is available on call and is on the health and safety committee.  There is a maintenance logbook in each nurse’s station which is checked daily and signed off as repairs are completed.   There is a planned maintenance schedule that includes resident equipment checks, calibrations of weigh scales and clinical equipment and testing and tagging of electrical equipment.  Hot water temperatures are checked monthly and were below 45 degrees Celsius.  There are preferred contractors available 24 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for the use of hospital recliner chairs.  Residents were observed moving freely around the areas with mobility aids.  The external areas, courtyard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secure access.  There is free access to safe outdoor gardens and walking pathways.  One room in the dementia care suite has been assessed as suitable for a double room to accommodate a couple.  There is sufficient space in the room to be able to mobilize with mobility aids if required and there is dual call bell access for the connection of sensor mat/bed sensor pad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 staff interviewed stated they have adequate equipment to safely deliver care for rest home, hospital level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full ensuites, with the exception of ten rooms that have shared ensuites.  There are communal toilets within the facility with privacy locks.  Fixtures, fittings and flooring are appropriate.  Toilet/shower facilities are easy to clean.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double room in the memory care suite.  All other rooms are single.  There is sufficient space in all areas to allow care to be provided and for the safe use of mobility equipment.  Dual purpose rooms had adequate space for the use of a hoist for resident transfers as required.  Care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dining areas.  One dining room area services rest home and hospital area residents; and one dining area services residents in the dementia suite.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main lounge and a smaller lounge in the rest home / hospital area; and a lounge and quiet space in the memory care suite.  There is safe access to the courtyard and gardens.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is done on-site by dedicated laundry and housekeeping staff seven days a week.  The laundry is divided into a “dirty” and “clean” area with an entry and exit door.  Personal protective equipment is available.  There is a central cleaner’s room where all trolleys are locked away when not in use.  All chemicals on the cleaner’s trolley were labelled.  Chemicals are stored in the cleaner’s rooms.  There are safety data sheets and products guide available.  Cleaning and laundry services are monitored through the internal auditing system and the chemical provider.  The washing machines and dryers are checked and serviced regularly.  Staff have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 satisfaction with the cleanliness of the facility and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has been approved by the New Zealand Fire Service 22 December 2013.  Six monthly fire evacuation drills are completed.  There are emergency management plans in place to ensure health, civil defence and other emergencies are included.  Emergency procedure flip charts are displayed in staff areas.  Fire training and emergency situations/civil defence situations are included in the orientation day and as part of the training plan.  Civil defence equipment (in locked cupboards) is located centrally and checked monthly.  There is sufficient bottled water and food for at least four days per person.  There is battery back-up for call bells and emergency lighting.   There are barbeques for alternative cooking.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complete first aid training ensuring there is at least one staff member on duty 24 hours with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toilet/showers and lounge/dining room areas.  Residents in rooms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entry/exit to the memory care suite.  The front automatic doors are automatically locked after hours.  There is doorbell access for visitors after hours.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Air conditioners, gas fires and central heating are used to maintain a safe and comfortable temperature.  The facility was maintained at a warm and comfortable temperature on the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Infection control is linked into the quality risk and incident reporting system.  The hospital clinical team leader is the infection control coordinator who oversees infection control management for the service.   The infection control programme is reviewed annually at the infection control organisational meeting/education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hand sanitisers strategically placed around the facility and adequate supplies of personal protective equipment available.  Residents are offered influenza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infection control (IC) coordinator has been in the role since March 2019 and has a job description that defines the responsibility of the role.  The infection control coordinator provides a monthly report for the quality/risk meeting.  The IC coordinator is supported by the health and safety/training coordinator and infection control team which comprise of clinical and housekeeping representatives.  There is support from the Arvida Group support office, GPs, nurse practitioner, laboratory, and the IC nurse specialist at the DHB.  There are outbreak kits readily available.  There are adequate resources to implement the infection control programme for the size and complexity of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on the intranet.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Infection prevention and control is part of staff orientation and included in the annual training plan.   Staff complete handwashing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All infections are entered into the monthly online infection control register.  This data is monitored and evaluated monthly for trends and analysed for opportunities for improvements.  Analysis of infections and corrective actions are discussed at the quality meetings, clinical meetings and staff meetings.  Topical events are discussed at handovers.  Benchmarking occurs within the Arvida group and corrective actions required for any increase in infections outside of the Arvida benchmark indicators for infection types.  Internal infection control audits are completed to monitor compliance against standards of practice.  The GP reviews the use of antibiotics and all laboratory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confirmed norovirus outbreak (April 2019).  Public health was notified.  Documentation including case logs and notifications to the public health were sighted.   A post incident debrief, identified the outbreak was well managed and the service compliant with policies and procedures for outbreak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place to ensure the use of restraint is actively minimised.  The clinical manager is the restraint coordinator.  Restraint is used as the last resort.  Care staff interviewed could describe alternative strategies used for falls prevention and de-escalating behaviours.  On the day of audit there were no restraints and four hospital level residents voluntarily using enablers with one resident using two enablers (four bedrails and one wheelchair lapbelt).  Enabler use is reviewed three monthly and evaluated six monthly as part of the care plan review.  Restraint and enablers are discussed at the clinical and staff meetings.  Staff education on restraint minimisation and management of challenging behaviour has been provided.  Care staff complete restraint minimisation and safe practice competencies.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425"/>
        <w:gridCol w:w="73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been continuous improvement evidence provided that demonstrates the service is committed to best clinical practice which is well embedded and supported by the GP and allied health professionals.  These include manual lymphatic drainage treatment, RN respiratory clinical assessments, purchase of an anticoagulant monitoring machine and in-house phlebotomy service and nail spa therapy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suggested lymphoedema massage and drainage for a resident.  In March 2019 the clinical team leader sought the input of a lymphoedema therapist who assessed the resident and prescribed treatment.  The therapist could visit every 2-3 weeks for a session.  The RNs/enrolled nurses began specific education, including the use of on-line resources and a trial began with MLD twice daily and compression bandages and wraps, with oversight by the lymphoedema therapist. Monitoring included measuring the size of the leg daily, pain monitoring, wound healing, colour, warmth and capillary refill.  After five months of treatment the lymphoedema therapist reduced the treatment to daily.  Photographic evidence shows the size of the leg is back to normal size, there are no wounds and there have been no infections since the treatment began.  The resident’s mobility and quality of life has improved.  Due to the success of the treatment a RN will commence training as a lymphatic therapist in November 2019 and champion the treatment at Bethlehem Views for other residents as required.  This will also result in timely treatment of residents requiring the treatment.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2)Registered nurse respiratory clinical assessments have improved through the use of high-quality stethoscopes and education and mentoring by the nurse practitioner and GP.  Each RN was provided with a Littman stethoscope and attended in-service/power point session on clinical assessments by the nurse practitioner in January 2018.  This included chest auscultation identifying normal chest sounds in comparison with abnormal chest sounds and the significance of low oxygen saturations, management and treatment.  The nurse practitioner and GP confirmed chest sounds heard by RNs and provided a learning environment for RNs.  Examples of RN clinical assessments documented in progress notes were reviewed and evidenced detailed respiratory assessments which were communicated to the GP.  Diagnosis of chest infections and pneumonia have been made based on RN auscultation and description of chest sounds.  As a result of this advanced clinical practice residents have been diagnosed and treated earlier for respiratory illnesses.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Provision of testing for INR at Bethlehem Views has been implemented to provide immediate INR results for medical review, mitigate multiple warfarin dose adjustments, provide improved therapeutic INR levels, minimise health and safety incidents for residents as a result of transportation to Pathlab and frequent venepuncture.  Pathlab no longer provided rest home visits to take INR blood tests.  A Coagucheck machine was purchased, staff were trained in its use, a drop of blood is extracted for use, test results are provided immediately to the GP and warfarin doses can be adjusted and therapeutic levels maintained.  The outcome has been the ability to test INR levels more frequently to maintain accurate therapeutic levels of warfarin.  The auditor sighted the use of the Coagucheck machine.  Training RNs in the use of the Coagucheck machine occurred.  There was evidence that residents would experience less discomfort from this procedure, as venepuncture is not required.  Doses of warfarin are not changed as regularly as INRs remain closer to the therapeutic range.  Clinical records for three residents on regular INR testing were sighted.  The comfort to residents was increased as they are now able to access an in-house service.  This service has been imbedded into clinical practice.  The clinical manager is a trained phlebotomist and takes blood via venepuncture as required on GP request and transports the sample to Pathlab for processing.  This additional service provided on-site provides a prompt venepuncture service and timely receiving of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4)The nail spa therapy service was created following family and staff concerns of inconsistent nail care.  There had been an incident of missing jewellery and recognition that when a resident’s condition deteriorates rings can become loose and lost.  A new role was created and funded that was an extension to an existing HCA role with the intent of maintaining nail and hand care as well as checking and recording the resident’s jewellery worn.  This was completed monthly for all residents.  There has been therapeutic value for all residents especially those with dementia from the sense of touch during the hand spa experience.   There have been no incidences of skin tears from long fingernails and no family concerns relating to hand/nail care.   Any loose rings noted is reported to the family members and addressed.  There have been no further complaints of lost rings.  The role has been sustainable and part of the living well model.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support group meetings first commenced in 2015 and have continued to evolve into support mechanism for families to discuss and share their experiences.  There has been very positive feedback from families which has ensured the success of this group.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support group meetings are held two monthly in a private lounge within the facility.  These are held in the evenings to allow working family members to attend.  The meetings are facilitated by the dementia care clinical team leader.  An agenda is set and includes discussions from speakers and families sharing their experiences and an activity update from the DT.  The agenda notes all discussions held at the meeting is kept confidential and is primarily a support network for families of residents living in the secure unit.  There is a waiting list of residents for the dementia care unit and theses families are invited to attend the family support group meetings.  Emails and letters (unsolicited) were sighted from family’s members appreciative of the support of this “brilliant initiative”.  Two of three dementia care relatives state they attend the family group meetings and find they are very beneficial for support and networking within a family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Activity groups have been developed as a result of resident’s feedback and to align the programme to the Arvida’s Living Well Model of Care.  The activities programme was looking to replicate groups as would occur in the community at large.  The vision was to create opportunities to promote independence, cater to individuality and facilitate engagement between like-minded residents by offering a range of diverse choices of interest groups and different activities.  Activities groups include the Men’s Shed; Café; mobile kitchen; van outings; Friendship club; and special invitation only morning teas.  Collaboration with Tauranga City Council has resulted in construction of a walkway linking a neighbourhood reserve to Bethlehem 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creation of a dedicated Moving Well Programme to meet the organisational goals of the Living Well Model of Care.  A Moving Well Coordinator was appointed in November 2018 and an additional 8 hours was approved due to the success of the model and the role is now three days per week.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projects/activity groups as a result of resident feedback.</w:t>
            </w:r>
          </w:p>
          <w:p w:rsidR="00EB7645" w:rsidRPr="00BE00C7" w:rsidP="00BE00C7">
            <w:pPr>
              <w:pStyle w:val="OutcomeDescription"/>
              <w:spacing w:before="120" w:after="120"/>
              <w:rPr>
                <w:rFonts w:cs="Arial"/>
                <w:b w:val="0"/>
                <w:lang w:eastAsia="en-NZ"/>
              </w:rPr>
            </w:pPr>
            <w:r w:rsidRPr="00BE00C7">
              <w:rPr>
                <w:rFonts w:cs="Arial"/>
                <w:b w:val="0"/>
                <w:lang w:eastAsia="en-NZ"/>
              </w:rPr>
              <w:t>(i) Numbers attending these new activity groups has increased significantly.  A Men’s Shed was built with input from Mitre 10 and the Men’s Shed at the Historic Village.  Twelve percent of the residents attend this, and attendees include males and females.  The Virginal Café was created and a mobile kitchen with a benchtop oven was purchased.  Thirty-five percent of residents have participated in the Virginal Café.  Residents are able to cook what they would like and have a special meal event.  A new larger van fit for purpose was purchased, van outings have increased and numbers attending van outings have increased.  Residents are now able to enjoy walking through the nearby reserve due to the walkway constructed in partnership with Tauranga City Council.  Special invite – only morning teas were held to enhance conversation. Attendance data was recorded in charting on e-Case.  Photographic evidence demonstrates residents participating in the Men’s Shed activities, Virginal Café and evidence of food that had been prepared in the mobile kitchen.  All programmes have exceeded expectations and are sustainable, supported and resourced by senior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Moving Well programme has been integrated into the activities programme; new activities have been introduced including walking groups (residents walk around local walkways and streets); residents are reportedly now walking longer distances; men’s exercise groups; gym classes (three to four residents participate); more residents going on bus outings into the community; more one-on-one strengthening workouts and greater participation in group exercise; and two residents being taken to aquarobics / swimming.  Photographs sighted on the audit demonstrate evidence of residents participating enthusiastically in the Moving Well programme.  Exercise classes were previously held four days per week and are now held five days per week, with a change of start time at 11.30am.  Numbers of attendees to the exercise groups have increased from 12-15 attendees to up to 30 attendees.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interviewed confirmed there was an increase in satisfaction around recreational activities.  The April 2019 survey results for activities was above the Arvida overall rating for activities.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Bethlehem Views Limited - Bethlehem Views</w:t>
    </w:r>
    <w:bookmarkEnd w:id="58"/>
    <w:r>
      <w:rPr>
        <w:rFonts w:cs="Arial"/>
        <w:sz w:val="16"/>
        <w:szCs w:val="20"/>
      </w:rPr>
      <w:tab/>
      <w:t xml:space="preserve">Date of Audit: </w:t>
    </w:r>
    <w:bookmarkStart w:id="59" w:name="AuditStartDate1"/>
    <w:r>
      <w:rPr>
        <w:rFonts w:cs="Arial"/>
        <w:sz w:val="16"/>
        <w:szCs w:val="20"/>
      </w:rPr>
      <w:t>15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