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Ross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October 2019</w:t>
      </w:r>
      <w:bookmarkEnd w:id="7"/>
      <w:r w:rsidRPr="009418D4">
        <w:rPr>
          <w:rFonts w:cs="Arial"/>
        </w:rPr>
        <w:tab/>
        <w:t xml:space="preserve">End date: </w:t>
      </w:r>
      <w:bookmarkStart w:id="8" w:name="AuditEndDate"/>
      <w:r w:rsidR="00A4268A">
        <w:rPr>
          <w:rFonts w:cs="Arial"/>
        </w:rPr>
        <w:t>9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Ross Home is one of eight aged care facilities under the Enliven residential aged care services division of Presbyterian Support Otago (PSO).  The manager has been in the role for 19 years and is supported by four-unit managers and PSO head office staff.  The home is certified to provide rest home and hospital level care (including medical, geriatric and psychogeriatric) for up to 124 residents with 122 residents on the days of audit.  </w:t>
      </w:r>
    </w:p>
    <w:p w:rsidRPr="00A4268A">
      <w:pPr>
        <w:spacing w:before="240" w:line="276" w:lineRule="auto"/>
        <w:rPr>
          <w:rFonts w:eastAsia="Calibri"/>
        </w:rPr>
      </w:pPr>
      <w:r w:rsidRPr="00A4268A">
        <w:rPr>
          <w:rFonts w:eastAsia="Calibri"/>
        </w:rPr>
        <w:t>This surveillance audit was conducted against the relevant Health and Disability standards and the contract with the district health board.  The audit process included a review of residents and staff files, observations and interviews with residents, relatives, staff, management and general practitioner.</w:t>
      </w:r>
    </w:p>
    <w:p w:rsidRPr="00A4268A">
      <w:pPr>
        <w:spacing w:before="240" w:line="276" w:lineRule="auto"/>
        <w:rPr>
          <w:rFonts w:eastAsia="Calibri"/>
        </w:rPr>
      </w:pPr>
      <w:r w:rsidRPr="00A4268A">
        <w:rPr>
          <w:rFonts w:eastAsia="Calibri"/>
        </w:rPr>
        <w:t xml:space="preserve">The service has maintained continual improvement ratings relating to communication systems. </w:t>
      </w:r>
    </w:p>
    <w:p w:rsidRPr="00A4268A">
      <w:pPr>
        <w:spacing w:before="240" w:line="276" w:lineRule="auto"/>
        <w:rPr>
          <w:rFonts w:eastAsia="Calibri"/>
        </w:rPr>
      </w:pPr>
      <w:r w:rsidRPr="00A4268A">
        <w:rPr>
          <w:rFonts w:eastAsia="Calibri"/>
        </w:rPr>
        <w:t>One improvement which was identified at certification audit around completion of interRAI assessments remains an area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residents and relatives confirmed that residents and where appropriate their families, are involved in care decisions.  Regular contact is maintained with families including when a resident is involved in an incident or has a change in their current health.  There is an established system implemented for the management of complaints.  There are very few complaints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manager/registered nurse (RN) is responsible for day-to-day operations.  She is supported by four-unit managers/RNs.  Goals are documented for the service with evidence of regular reviews.  </w:t>
      </w:r>
    </w:p>
    <w:p w:rsidRPr="00A4268A">
      <w:pPr>
        <w:spacing w:before="240" w:line="276" w:lineRule="auto"/>
        <w:rPr>
          <w:rFonts w:eastAsia="Calibri"/>
        </w:rPr>
      </w:pPr>
      <w:r w:rsidRPr="00A4268A">
        <w:rPr>
          <w:rFonts w:eastAsia="Calibri"/>
        </w:rPr>
        <w:t xml:space="preserve">A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for staff includes in-service education, impromptu talks and competency assessments.</w:t>
      </w:r>
    </w:p>
    <w:p w:rsidRPr="00A4268A">
      <w:pPr>
        <w:spacing w:before="240" w:line="276" w:lineRule="auto"/>
        <w:rPr>
          <w:rFonts w:eastAsia="Calibri"/>
        </w:rPr>
      </w:pPr>
      <w:r w:rsidRPr="00A4268A">
        <w:rPr>
          <w:rFonts w:eastAsia="Calibri"/>
        </w:rPr>
        <w:t>Registered nursing cover is provided seven days a week and on call 24/7.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facility has introduced an electronic resident management system and all residents have their lifestyle support plans recorded on this programme.  Lifestyle support plans are holistic and goal oriented.  The programme includes risk assessment tools and monitoring forms which are completed along with interRAI assessments.  Lifestyle support plans are evaluated six monthly or more frequently when clinically indicated.  The activities programmes for rest home, hospital and psychogeriatric residents are planned in line with resident’s assessed needs and abilities.  Community connections are maintained.  Medications are managed appropriately in line with accepted guidelines.  All staff responsible for administration of medicines complete education and medicines competencies.  The four-weekly seasonal menu is reviewed by a registered dietitian who is employed by the service.  All food is cooked on site and residents' individual likes and dislikes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being implemented.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eight residents with restraint and no residents with enablers at the time of the audit.  Staff receive regular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surveillance data is gathered and analysed.  The benchmarking programme and key performance indicators record infection data.  Results of surveillance data are acted upon with relevant and timely reporting.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6"/>
        <w:gridCol w:w="1280"/>
        <w:gridCol w:w="104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and located in a visible location.  Information about complaints is provided on admission.  Interviews with four residents (two hospital and two rest home) and family confirmed their understanding of the complaints process.  Care staff interviewed (five caregivers (one psychogeriatric, two rest home, two hospital); nine nurses (four unit managers/registered nurses (RNs), four staff RNs, one enrolled nurse (EN); and four activities staff (three diversional therapists, one activities coordinator) confirmed their understanding of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No complaints have been lodged in 2019 (year to date).  One complaint lodged in May 2018 was reviewed.  Timeframes for responding to the complaint and determined by HDC were met.  Corrective actions were implemented, and the complaint was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access advocacy services through the HDC Advocacy Service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are informed prior to entry of the scope of services and any items they have to pay for that are not covered by the agreement.  An information booklet is included in the enquiry pack providing practical information for residents and their families.  Specific information on the psychogeriatric unit is included in the enquiry pack.  Staff are required to indicate if the resident’s enduring power of attorney (EPOA) or next of kin have been informed of an accident/incident.  Ten accident/incident forms reviewed identified family are kept informed unless justifiable circumstances indicate otherwise.  Five relatives interviewed (two rest home, two hospital, one psychogeriatric) stated that they are kept informed when their family member’s health status changes or if there has been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criterion around communication with families through the use of video telecommunications.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Ross Home is one of eight aged care facilities under the Enliven residential aged care services division of Presbyterian Support Otago (PSO).  The manager is an RN who has been in the role for 19 years and is supported by four-unit nurse managers/RNs.  </w:t>
            </w:r>
          </w:p>
          <w:p w:rsidR="00EB7645" w:rsidRPr="00BE00C7" w:rsidP="00BE00C7">
            <w:pPr>
              <w:pStyle w:val="OutcomeDescription"/>
              <w:spacing w:before="120" w:after="120"/>
              <w:rPr>
                <w:rFonts w:cs="Arial"/>
                <w:b w:val="0"/>
                <w:lang w:eastAsia="en-NZ"/>
              </w:rPr>
            </w:pPr>
            <w:r w:rsidRPr="00BE00C7">
              <w:rPr>
                <w:rFonts w:cs="Arial"/>
                <w:b w:val="0"/>
                <w:lang w:eastAsia="en-NZ"/>
              </w:rPr>
              <w:t>The home is certified to provide rest home and hospital level care (including medical, geriatric and psychogeriatric) for up to 124 residents with 122 residents on the days of audit.  There are no dual-purpose beds.  There are 38 rest home residents, 60 hospital residents and 24 psychogeriatric residents.  One hospital resident was under the long-term support - chronic health conditions contract.  Two residents (one psychogeriatric and one hospital) were under a young person with a disability (YPD) contract and two residents (rest home) were on respite.  All other residents are under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current annual business plan and quality plan.  There are clearly defined, and measurable goals developed and regularly reviewed.  The manager has maintained at least eight hours annually of professional development activities related to managing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plan provides oversight to the quality programme.  The quality programme is managed by the manager with additional support provided by the Presbyterian Support quality advisor who was interviewed during this audit.  The service has an annual planner/schedule that includes audits, meetings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Policies/procedures support service delivery.  Policies and procedures align with the resident care plans.  A document control policy outlines the system implemented whereby all policies and procedures are reviewed regularly.  Documents no longer relevant to the service are removed and archived.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for Ross Home are developed as a result of feedback from residents and staff, audits, benchmarking and incidents and accidents.  Ross Home is part of a Presbyterian Support internal benchmarking programme.  Progress is monitored through the various facility meetings.  Adverse events occurring each month (eg, falls, bruising, skin tears, infections) range both above and below the organisation’s targets.  Minutes for meetings include actions to achieve compliance where relevant.  Staff are expected to read the minutes and sign off when read.  Discussions with the manager, care staff, the quality advisor and the administrator confirmed their involvement in the quality programme.  Resident/relative meetings are held a minimum of twice per year per wing.  Six monthly support meetings for family with residents living in the psychogeriatric unit have occurred.  An internal audit schedule is being implemented.  Areas of non-compliance identified at audits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Risk management plans are in place and there are specific plans for risk and hazard management for the facility.  There are designated health and safety staff representatives.  The service collects information on resident incidents and accidents as well as staff incidents/accidents.  A hazard register is reviewed regularly and updated as indicated.  All new employees and external contractors are required to undertake health and safety orientation.</w:t>
            </w:r>
          </w:p>
          <w:p w:rsidR="00EB7645" w:rsidRPr="00BE00C7" w:rsidP="00BE00C7">
            <w:pPr>
              <w:pStyle w:val="OutcomeDescription"/>
              <w:spacing w:before="120" w:after="120"/>
              <w:rPr>
                <w:rFonts w:cs="Arial"/>
                <w:b w:val="0"/>
                <w:lang w:eastAsia="en-NZ"/>
              </w:rPr>
            </w:pPr>
            <w:r w:rsidRPr="00BE00C7">
              <w:rPr>
                <w:rFonts w:cs="Arial"/>
                <w:b w:val="0"/>
                <w:lang w:eastAsia="en-NZ"/>
              </w:rPr>
              <w:t>A resident survey and a family survey are conducted annually.  The surveys completed for 2019 evidenced that residents and families are overall very satisfied with the service.  Corrective actions are implemented where identified.</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falls risk assessment, medication review, education for staff, residents and family, physiotherapy assessment, use of appropriate footwear, eye checks, correct seating, increased supervision and monitoring and sensor mats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electronically for each incident/accident with immediate action noted and any follow up action(s) required.  Ten accident/incident forms were reviewed.  Each event involving a resident reflected a clinical assessment and follow-up by a registered nurse.  Neurological observations are conducted for unwitnessed falls.  Data collected on incident and accident forms are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manger and unit nurse managers are aware of their requirement to notify relevant authorities in relation to essential notifications with examples provided (eg, Section 31 for RN staffing shortfalls).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cover recruitment, selection, orientation and staff training and development.  Nine staff files reviewed (two staff RNs, five caregivers, one-unit manager/RN, one EN) included evidence of a signed employment contract, job description relevant to the role the staff member is in, orientation, application form and reference checks.  All files reviewed included annual performance appraisals.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for RNs and other health professionals is maintained within the facility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There is an attendance register for each training session and an individual staff member record of training.  Work is underway to improve attendance at mandatory in-service training.  Registered nurses are supported to maintain their professional competency.  Thirteen of thirty-nine nurses have completed their interRAI training.  There are implemented competencies for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Nineteen of twenty-one caregivers who work in the psychogeriatric unit have completed their dementia qualification.  Two are recently employed and have not enrolled yet.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24/7 with a current CPR/first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two rest home units (Kilgour and Dalkeith) with an occupancy of 38 beds during the audit.  The psychogeriatric unit (Lindsay) was full with an occupancy of 24 beds, and two hospital units (Dunrowan and Craig) were also full with an occupancy of 60 beds.</w:t>
            </w:r>
          </w:p>
          <w:p w:rsidR="00EB7645" w:rsidRPr="00BE00C7" w:rsidP="00BE00C7">
            <w:pPr>
              <w:pStyle w:val="OutcomeDescription"/>
              <w:spacing w:before="120" w:after="120"/>
              <w:rPr>
                <w:rFonts w:cs="Arial"/>
                <w:b w:val="0"/>
                <w:lang w:eastAsia="en-NZ"/>
              </w:rPr>
            </w:pPr>
            <w:r w:rsidRPr="00BE00C7">
              <w:rPr>
                <w:rFonts w:cs="Arial"/>
                <w:b w:val="0"/>
                <w:lang w:eastAsia="en-NZ"/>
              </w:rPr>
              <w:t>Four-unit nurse managers/RNs work five days a week with one-unit manager rotating weekends.  The manager works Monday - Friday.  The unit nurse managers and manager share after hours on call support for staff.</w:t>
            </w:r>
          </w:p>
          <w:p w:rsidR="00EB7645" w:rsidRPr="00BE00C7" w:rsidP="00BE00C7">
            <w:pPr>
              <w:pStyle w:val="OutcomeDescription"/>
              <w:spacing w:before="120" w:after="120"/>
              <w:rPr>
                <w:rFonts w:cs="Arial"/>
                <w:b w:val="0"/>
                <w:lang w:eastAsia="en-NZ"/>
              </w:rPr>
            </w:pPr>
            <w:r w:rsidRPr="00BE00C7">
              <w:rPr>
                <w:rFonts w:cs="Arial"/>
                <w:b w:val="0"/>
                <w:lang w:eastAsia="en-NZ"/>
              </w:rPr>
              <w:t>The unit nurse manager for the two rest home units is supported by four caregivers on the morning shift (three long and one short shift).  Four caregivers work on the afternoon shift (two long and two short shift), and two caregivers work night duty (one in each unit).  The RNs in the hospital units cover the rest home units in the afternoon and at night.</w:t>
            </w:r>
          </w:p>
          <w:p w:rsidR="00EB7645" w:rsidRPr="00BE00C7" w:rsidP="00BE00C7">
            <w:pPr>
              <w:pStyle w:val="OutcomeDescription"/>
              <w:spacing w:before="120" w:after="120"/>
              <w:rPr>
                <w:rFonts w:cs="Arial"/>
                <w:b w:val="0"/>
                <w:lang w:eastAsia="en-NZ"/>
              </w:rPr>
            </w:pPr>
            <w:r w:rsidRPr="00BE00C7">
              <w:rPr>
                <w:rFonts w:cs="Arial"/>
                <w:b w:val="0"/>
                <w:lang w:eastAsia="en-NZ"/>
              </w:rPr>
              <w:t>There is a registered nurse on duty for the psychogeriatric unit on each shift, seven days per week.  The registered nurse on duty on the morning shift is supported by five caregivers (three long and two short shift).  In the afternoons, the RN is supported by four caregivers (one long and three short shift).  On night duty there is an RN and caregiver on duty.</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in Dunrowan unit (hospital wing) is supported by a registered nurse, enrolled nurse and seven caregivers on the morning shifts (four long and three short shift).  In the afternoon there is a registered nurse, enrolled nurse and four caregivers on duty (one long and three short shift).  At night, there is one registered nurse and one caregiver on duty.</w:t>
            </w:r>
          </w:p>
          <w:p w:rsidR="00EB7645" w:rsidRPr="00BE00C7" w:rsidP="00BE00C7">
            <w:pPr>
              <w:pStyle w:val="OutcomeDescription"/>
              <w:spacing w:before="120" w:after="120"/>
              <w:rPr>
                <w:rFonts w:cs="Arial"/>
                <w:b w:val="0"/>
                <w:lang w:eastAsia="en-NZ"/>
              </w:rPr>
            </w:pPr>
            <w:r w:rsidRPr="00BE00C7">
              <w:rPr>
                <w:rFonts w:cs="Arial"/>
                <w:b w:val="0"/>
                <w:lang w:eastAsia="en-NZ"/>
              </w:rPr>
              <w:t>The unit nurse manager in Craig unit (hospital wing) is supported by a registered nurse on each shift and an enrolled nurse (short shift).  Five caregivers are on duty in the morning (two long and three short shift), four on the afternoon shift (one long and three short shift) and one caregiver supports the RN on night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relatives interviewed confirmed that staffing levels are adequate, and that management are visible and able to be contacted at any time.  Residents reported that call bells are answered promptly.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Ross home and hospital uses an electronic medication management system.  They are in the process of moving from blister packed medication to robotic sachet packed medications.  Registered nurses administer medications to hospital and psychogeriatric residents, with either enrolled nurses, medication competent caregivers or a registered nurse administering medications in the rest home wings.  All staff who administer medications are deemed competent to do so.  Policies and procedures support practice and training has been provided.  Self-administration by residents is managed as per guidelines and policy.  The GP interviewed advised that three monthly medication reviews are completed and minimal attitude to anti-psychotic medication is adhered to.  Staff were observed safely administering medications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Fourteen electronic medication files were reviewed (five rest home, five hospital and four psychogeriatric).  All files reviewed evidenced the resident’s photograph, allergy status and correct prescribing.  A rest home respite resident had a paper-based medication chart and signing sheet which was also completed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medication was appropriately prescribed and administered, and effectiveness noted in either the comments section or the progress notes section of the electronic resident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Storage of medications including refrigeration and controlled medications, were correctly managed and documented in the five medication rooms.  Medications were within expiration and eye drops were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Ross home and hospital has a large, well-equipped kitchen where all meals and snacks are prepared.  The food services manager was absent on the days of audit; however, the cook interviewed was able to discuss the food service and was knowledgeable regarding the current menu and all aspects of food service.  The menus are reviewed six monthly by the PSO dietitian.  Food service management meetings for all PSO homes is chaired by the Ross home manager.  Food service staff are trained in food safety.  The chiller and freezer temperatures are recorded daily, and food temperatures are recorded at each mealtime.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expressed satisfaction with the meals and individual likes, dislikes and preferences are catered for.  Food profiles, dietary needs and allergies are recorded.  Weight monitoring occurs and the dietitian becomes involved with any residents who are experiencing weight loss.  Supplements and fortified meals are provided to those residents requiring these.  Special equipment was observed to be in use.  A Food Control Plan is in place and local council verification has occurred with a current annual certificate displayed.</w:t>
            </w:r>
          </w:p>
          <w:p w:rsidR="00EB7645" w:rsidRPr="00BE00C7" w:rsidP="00BE00C7">
            <w:pPr>
              <w:pStyle w:val="OutcomeDescription"/>
              <w:spacing w:before="120" w:after="120"/>
              <w:rPr>
                <w:rFonts w:cs="Arial"/>
                <w:b w:val="0"/>
                <w:lang w:eastAsia="en-NZ"/>
              </w:rPr>
            </w:pPr>
            <w:r w:rsidRPr="00BE00C7">
              <w:rPr>
                <w:rFonts w:cs="Arial"/>
                <w:b w:val="0"/>
                <w:lang w:eastAsia="en-NZ"/>
              </w:rPr>
              <w:t>The café in Ross home is available to residents, families and staff.  Additional food and snacks are available from the kitchen at any time of the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being provided for residents is consistent with the needs of the residents, as evidenced through review of resident files, interviews with staff and residents and observation of practice.  Residents who required registered nurse review following health concerns had this recorded as having been done.  Relatives were notified of changes in a resident's condition as evidenced in progress notes, event reports and family interviews.  The registered nurses initiate a GP consultation for any changes in resident health status.  Caregivers document any changes in care/condition of residents in the progress notes.  The resident records reviewed were individualised and personalised to meet the assessed needs of the residents.  The care was flexible and focused on promoting quality of life for the residents.  All residents interviewed reported satisfaction with the care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Wound care documentation was in place for all residents with wounds.  A wound register is available on the electronic resident management system.  There were three pressure injuries.  Nurses have access to external support from dietitian, occupational therapist, physiotherapist, continence nurse and wound care specialist.  There were adequate dressing and continence supplies sighted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On interview, staff confirmed they were familiar with the current interventions of the residents.  Electronic monitoring records were completed for weight, observations, bowel management, restraint and food and fluids.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Ross Home continues to employ six activity staff (three diversional therapists, and three activities coordinators).  The activity team rotates to each wing including a day in the weekend.  Two activities coordinators work a 6-8 pm shift to cover in the psychogeriatric unit.  There is a separate activity programme for each wing (two hospital, two rest home and one psychogeriatric) that meets the individual physical, cognitive, intellectual and spiritual/cultural preferences of the residents.  Small group activities and one-on-one time with residents were included in the programmes.  Activities programmes include the Enliven philosophy and resident’s activity participation notes were reflective of this philosophy.  Activities staff advised that residents have input into the activities programme and links to the community are a focus of the programme.  Activities include going out for meals, shopping, bowls, concerts, visiting school groups, music and entertainment and cooking.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Van outings are provided for residents once a week for each wing and twice a week for the psychogeriatric unit.  Resident and family interviewed, and consumer surveys showed satisfaction with the activities programme.  A large group of volunteers also contribute to the lives of the residents through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individual activity plans were reviewed six monthly at the same time as the long-term lifestyle support plan.  Residents in the psychogeriatric unit have individual activity plans over a 24-hour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interacting with residents, and in the psychogeriatric unit were using diversion strategies for residents who required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were written in the electronic resident management system every shift for the resident files reviewed.  Registered nurses reviewed progress notes and provided oversight to the enrolled nurse in one of the rest homes wings.  Short-term care plans were documented and evaluated when resolved.  Lifestyle support plans were recorded and reviewed six monthly.  Medical and medication reviews were conducted by the GP three monthly.  Family were invited to attend the three-monthly reviews, and if not able to, are provided with a record of the meeting.  The resident files reviewed evidenced six-monthly care plan reviews with changes made to lifestyle support plans if this was required.  InterRAI assessments had been completed following a significant change in level of care (one hospital and one psychogeriatric file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(expiry 4 December 2019).  The maintenance person was unavailable during the audit.  The environment and buildings are well maintained.  The service has a lift which operates between floors and lift maintenance and the compliance certificate is maintained as part of the building warrant of fitness.  The testing and tagging of equipment and calibration of medical equipment were current and records were maintained.  Hot water at the tap is maintained at a safe temperature, with regular monitoring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enough and allow residents to pass each other safely.  There is sufficient space to allow the safe use of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many small and moderate sized outside courtyard areas with seating, tables and umbrellas available.  Pathways, seating and grounds were well maintained.  Appropriately secured handrails were provided in the toilet/shower areas, and other equipment/accessories were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In the psychogeriatric unit, the lounge area is designed so that space and seating arrangements provide for individual and group activities.  There are quiet, low stimulus areas that provide privacy when required.  There is a safe and secure outside area that is easy to access.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there was adequate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(rest home unit manager) accesses information from the electronic resident management system to track the incidence and nature of infections.  This data is also collated by the PSO quality manager and graphs and data summaries are provided to each facility.  Education is provided to staff and corrective actions are developed following collation of data. </w:t>
            </w:r>
          </w:p>
          <w:p w:rsidR="00EB7645" w:rsidRPr="00BE00C7" w:rsidP="00BE00C7">
            <w:pPr>
              <w:pStyle w:val="OutcomeDescription"/>
              <w:spacing w:before="120" w:after="120"/>
              <w:rPr>
                <w:rFonts w:cs="Arial"/>
                <w:b w:val="0"/>
                <w:lang w:eastAsia="en-NZ"/>
              </w:rPr>
            </w:pPr>
            <w:r w:rsidRPr="00BE00C7">
              <w:rPr>
                <w:rFonts w:cs="Arial"/>
                <w:b w:val="0"/>
                <w:lang w:eastAsia="en-NZ"/>
              </w:rPr>
              <w:t>Changes in the past year to benchmarking data and key performance indicators has meant that comparisons with previous audit continuous improvement has not been possible, therefore the previous CI is not upheld.  For example, comparing current urinary tract infection rates with new benchmarking criteria indicates that the service is tracking above the expected reference range.  Benchmarked data is provided to the facility on a quarterly basis with comparisons made to other PSO facilities.  A register of infections is accessed from electronic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eight residents (three hospital and five psychogeriatric) with restraint (bed rails, lab belts, attached tables) and no residents who had requested enablers.</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provided annually around restraint minimisation and managing of challenging behaviours.  Staff interviews confirmed their understanding of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90"/>
        <w:gridCol w:w="1280"/>
        <w:gridCol w:w="8261"/>
        <w:gridCol w:w="14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risk assessments and initial care plans were completed within required timeframes for all residents on the files reviewed.  Lifestyle support plans were also completed for six of seven files reviewed.  Community based interRAI assessments were completed for five of seven files reviewed.  One resident under a long-term health condition contract did not have interRAI completed as this was not required.  One rest home respite resident had a care plan completed for the duration of their stay.  InterRAI assessments were completed for four of seven residents.  One new hospital resident was within the three-week timeframe for having their interRAI assessment completed.  Of the remaining four resident files reviewed, two of four files had not been completed within the prescribed timeframes for admission.  Six monthly re-assessments had been completed.  This aspect of the previous finding has been met.  The sample size was increased, and a further five files were reviewed in respect to interRAI assessments.  Of these, three were also not completed within the required timeframe.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nine interRAI assessments reviewed were not completed within 21 days of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are completed within 21 days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28"/>
        <w:gridCol w:w="1280"/>
        <w:gridCol w:w="5134"/>
        <w:gridCol w:w="59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provided with information on entry to the service.  The service continues to update and inform residents/family/EPOA when there are any changes to resident health or needs.  Information is provided through a variety of methods including; residents and family meetings, one-on-one conversations, written letters, email and telephone.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set up the option for families to be part of the multi-disciplinary review meetings with the GP and unit manager.  This has been enhanced since the previous audit whereby families are now connected via video teleconferencing (vs. audio only).</w:t>
            </w:r>
          </w:p>
          <w:p w:rsidR="00EB7645" w:rsidRPr="00BE00C7" w:rsidP="00BE00C7">
            <w:pPr>
              <w:pStyle w:val="OutcomeDescription"/>
              <w:spacing w:before="120" w:after="120"/>
              <w:rPr>
                <w:rFonts w:cs="Arial"/>
                <w:b w:val="0"/>
                <w:lang w:eastAsia="en-NZ"/>
              </w:rPr>
            </w:pPr>
            <w:r w:rsidRPr="00BE00C7">
              <w:rPr>
                <w:rFonts w:cs="Arial"/>
                <w:b w:val="0"/>
                <w:lang w:eastAsia="en-NZ"/>
              </w:rPr>
              <w:t>Family members reported that the ability to teleconference with the care team has improved communication and they felt included in the review process rather than being informed of an outcome, when staff emailed or telephoned them after the multidisciplinary meeting (health and wellbeing review) when this had been completed in the past.  This previous area identified as a continuous improvement remains in place.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Ross Home &amp; Hospital</w:t>
    </w:r>
    <w:bookmarkEnd w:id="58"/>
    <w:r>
      <w:rPr>
        <w:rFonts w:cs="Arial"/>
        <w:sz w:val="16"/>
        <w:szCs w:val="20"/>
      </w:rPr>
      <w:tab/>
      <w:t xml:space="preserve">Date of Audit: </w:t>
    </w:r>
    <w:bookmarkStart w:id="59" w:name="AuditStartDate1"/>
    <w:r>
      <w:rPr>
        <w:rFonts w:cs="Arial"/>
        <w:sz w:val="16"/>
        <w:szCs w:val="20"/>
      </w:rPr>
      <w:t>8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