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C1212" w14:textId="77777777" w:rsidR="00460D43" w:rsidRDefault="00F32668">
      <w:pPr>
        <w:pStyle w:val="Heading1"/>
        <w:rPr>
          <w:rFonts w:cs="Arial"/>
        </w:rPr>
      </w:pPr>
      <w:bookmarkStart w:id="0" w:name="PRMS_RIName"/>
      <w:r>
        <w:rPr>
          <w:rFonts w:cs="Arial"/>
        </w:rPr>
        <w:t>Ambridge Rose Villa Limited - Ambridge Rose Villa</w:t>
      </w:r>
      <w:bookmarkEnd w:id="0"/>
    </w:p>
    <w:p w14:paraId="32BDFA95" w14:textId="77777777" w:rsidR="00460D43" w:rsidRDefault="00F32668">
      <w:pPr>
        <w:pStyle w:val="Heading2"/>
        <w:spacing w:after="0"/>
        <w:rPr>
          <w:rFonts w:cs="Arial"/>
        </w:rPr>
      </w:pPr>
      <w:r>
        <w:rPr>
          <w:rFonts w:cs="Arial"/>
        </w:rPr>
        <w:t>Introduction</w:t>
      </w:r>
    </w:p>
    <w:p w14:paraId="3D42E8E4" w14:textId="77777777" w:rsidR="00460D43" w:rsidRDefault="00F32668">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4AED4699" w14:textId="77777777" w:rsidR="00460D43" w:rsidRDefault="00F32668">
      <w:pPr>
        <w:spacing w:before="240"/>
        <w:rPr>
          <w:rFonts w:cs="Arial"/>
        </w:rPr>
      </w:pPr>
      <w:r>
        <w:rPr>
          <w:rFonts w:cs="Arial"/>
        </w:rPr>
        <w:t xml:space="preserve">The audit has been conducted by </w:t>
      </w:r>
      <w:bookmarkStart w:id="3" w:name="PRMS_AuditorGroup"/>
      <w:r>
        <w:rPr>
          <w:rFonts w:cs="Arial"/>
        </w:rPr>
        <w:t>Q-Audit Limited</w:t>
      </w:r>
      <w:bookmarkEnd w:id="3"/>
      <w:r>
        <w:rPr>
          <w:rFonts w:cs="Arial"/>
        </w:rPr>
        <w:t>, an auditing agency designated under section 32 of the Health and Disability Services (Safety) Act 20</w:t>
      </w:r>
      <w:r>
        <w:rPr>
          <w:rFonts w:cs="Arial"/>
        </w:rPr>
        <w:t>01, for submission to the Ministry of Health.</w:t>
      </w:r>
    </w:p>
    <w:p w14:paraId="0BBA3846" w14:textId="77777777" w:rsidR="00460D43" w:rsidRDefault="00F32668">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020D7CFF" w14:textId="77777777" w:rsidR="00460D43" w:rsidRDefault="00F32668" w:rsidP="005A5115">
      <w:pPr>
        <w:spacing w:before="240" w:after="240"/>
        <w:rPr>
          <w:rFonts w:cs="Arial"/>
        </w:rPr>
      </w:pPr>
      <w:r>
        <w:rPr>
          <w:rFonts w:cs="Arial"/>
        </w:rPr>
        <w:t>You can view a full copy of the standards on the M</w:t>
      </w:r>
      <w:r>
        <w:rPr>
          <w:rFonts w:cs="Arial"/>
        </w:rPr>
        <w:t xml:space="preserve">inistry of Health’s website by clicking </w:t>
      </w:r>
      <w:hyperlink r:id="rId11" w:history="1">
        <w:r>
          <w:rPr>
            <w:rStyle w:val="Hyperlink"/>
            <w:rFonts w:cs="Arial"/>
          </w:rPr>
          <w:t>here</w:t>
        </w:r>
      </w:hyperlink>
      <w:r>
        <w:rPr>
          <w:rFonts w:cs="Arial"/>
        </w:rPr>
        <w:t>.</w:t>
      </w:r>
    </w:p>
    <w:p w14:paraId="5A80F284" w14:textId="77777777" w:rsidR="00460D43" w:rsidRDefault="00F32668">
      <w:pPr>
        <w:spacing w:before="240" w:after="240"/>
        <w:rPr>
          <w:rFonts w:cs="Arial"/>
          <w:lang w:eastAsia="en-NZ"/>
        </w:rPr>
      </w:pPr>
      <w:r>
        <w:rPr>
          <w:rFonts w:cs="Arial"/>
          <w:lang w:eastAsia="en-NZ"/>
        </w:rPr>
        <w:t>The specifics of this audit included:</w:t>
      </w:r>
    </w:p>
    <w:p w14:paraId="1FE48E6B" w14:textId="77777777" w:rsidR="009D18F5" w:rsidRPr="009D18F5" w:rsidRDefault="00F32668" w:rsidP="009D18F5">
      <w:pPr>
        <w:pBdr>
          <w:top w:val="single" w:sz="4" w:space="1" w:color="auto"/>
          <w:left w:val="single" w:sz="4" w:space="4" w:color="auto"/>
          <w:bottom w:val="single" w:sz="4" w:space="1" w:color="auto"/>
          <w:right w:val="single" w:sz="4" w:space="4" w:color="auto"/>
        </w:pBdr>
        <w:rPr>
          <w:rFonts w:cs="Arial"/>
        </w:rPr>
      </w:pPr>
    </w:p>
    <w:p w14:paraId="1E386EE6" w14:textId="77777777" w:rsidR="005A5115" w:rsidRPr="009418D4" w:rsidRDefault="00F3266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w:t>
      </w:r>
      <w:r w:rsidRPr="009D18F5">
        <w:rPr>
          <w:rFonts w:cs="Arial"/>
          <w:b/>
        </w:rPr>
        <w:t>l entity:</w:t>
      </w:r>
      <w:r w:rsidRPr="009418D4">
        <w:rPr>
          <w:rFonts w:cs="Arial"/>
        </w:rPr>
        <w:tab/>
      </w:r>
      <w:bookmarkStart w:id="4" w:name="PRMS_LegalEntityName"/>
      <w:r>
        <w:rPr>
          <w:rFonts w:cs="Arial"/>
        </w:rPr>
        <w:t>Ambridge Rose Villa Limited</w:t>
      </w:r>
      <w:bookmarkEnd w:id="4"/>
    </w:p>
    <w:p w14:paraId="760320BA" w14:textId="77777777" w:rsidR="005A5115" w:rsidRPr="009418D4" w:rsidRDefault="00F3266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Ambridge Rose Villa</w:t>
      </w:r>
      <w:bookmarkEnd w:id="5"/>
    </w:p>
    <w:p w14:paraId="710B8218" w14:textId="77777777" w:rsidR="005A5115" w:rsidRPr="009418D4" w:rsidRDefault="00F3266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bookmarkEnd w:id="6"/>
    </w:p>
    <w:p w14:paraId="618ABCBE" w14:textId="77777777" w:rsidR="005A5115" w:rsidRPr="009418D4" w:rsidRDefault="00F3266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June 2020</w:t>
      </w:r>
      <w:bookmarkEnd w:id="7"/>
      <w:r w:rsidRPr="009418D4">
        <w:rPr>
          <w:rFonts w:cs="Arial"/>
        </w:rPr>
        <w:tab/>
        <w:t xml:space="preserve">End date: </w:t>
      </w:r>
      <w:bookmarkStart w:id="8" w:name="AuditEndDate"/>
      <w:r>
        <w:rPr>
          <w:rFonts w:cs="Arial"/>
        </w:rPr>
        <w:t>23 June 2020</w:t>
      </w:r>
      <w:bookmarkEnd w:id="8"/>
    </w:p>
    <w:p w14:paraId="22779FC4" w14:textId="77777777" w:rsidR="005A5115" w:rsidRPr="009418D4" w:rsidRDefault="00F3266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Transition of Rest Home services to </w:t>
      </w:r>
      <w:r w:rsidRPr="009418D4">
        <w:rPr>
          <w:rFonts w:cs="Arial"/>
        </w:rPr>
        <w:t>Dementia Care Services.</w:t>
      </w:r>
    </w:p>
    <w:bookmarkEnd w:id="9"/>
    <w:p w14:paraId="6238D467" w14:textId="77777777" w:rsidR="00C67B91" w:rsidRPr="009418D4" w:rsidRDefault="00F3266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13</w:t>
      </w:r>
      <w:bookmarkEnd w:id="10"/>
    </w:p>
    <w:p w14:paraId="39396815" w14:textId="77777777" w:rsidR="009D18F5" w:rsidRDefault="00F32668" w:rsidP="009D18F5">
      <w:pPr>
        <w:pBdr>
          <w:top w:val="single" w:sz="4" w:space="1" w:color="auto"/>
          <w:left w:val="single" w:sz="4" w:space="4" w:color="auto"/>
          <w:bottom w:val="single" w:sz="4" w:space="1" w:color="auto"/>
          <w:right w:val="single" w:sz="4" w:space="4" w:color="auto"/>
        </w:pBdr>
        <w:rPr>
          <w:rFonts w:cs="Arial"/>
          <w:lang w:eastAsia="en-NZ"/>
        </w:rPr>
      </w:pPr>
    </w:p>
    <w:p w14:paraId="6A5AC059" w14:textId="77777777" w:rsidR="00460D43" w:rsidRDefault="00F32668">
      <w:pPr>
        <w:pStyle w:val="Heading1"/>
        <w:rPr>
          <w:rFonts w:cs="Arial"/>
        </w:rPr>
      </w:pPr>
      <w:r>
        <w:rPr>
          <w:rFonts w:cs="Arial"/>
        </w:rPr>
        <w:lastRenderedPageBreak/>
        <w:t>Executive summary of the audit</w:t>
      </w:r>
    </w:p>
    <w:p w14:paraId="3692048D" w14:textId="77777777" w:rsidR="00460D43" w:rsidRDefault="00F32668">
      <w:pPr>
        <w:pStyle w:val="Heading2"/>
        <w:rPr>
          <w:rFonts w:cs="Arial"/>
        </w:rPr>
      </w:pPr>
      <w:r>
        <w:rPr>
          <w:rFonts w:cs="Arial"/>
        </w:rPr>
        <w:t>Introduction</w:t>
      </w:r>
    </w:p>
    <w:p w14:paraId="1AC5767B" w14:textId="77777777" w:rsidR="00460D43" w:rsidRDefault="00F32668">
      <w:pPr>
        <w:spacing w:before="240" w:after="240"/>
        <w:rPr>
          <w:rFonts w:cs="Arial"/>
          <w:lang w:eastAsia="en-NZ"/>
        </w:rPr>
      </w:pPr>
      <w:r>
        <w:rPr>
          <w:rFonts w:cs="Arial"/>
          <w:lang w:eastAsia="en-NZ"/>
        </w:rPr>
        <w:t xml:space="preserve">This section contains a summary of the auditors’ findings for this audit.  The information </w:t>
      </w:r>
      <w:r>
        <w:rPr>
          <w:rFonts w:cs="Arial"/>
          <w:lang w:eastAsia="en-NZ"/>
        </w:rPr>
        <w:t>is grouped into the six outcome areas contained within the Health and Disability Services Standards:</w:t>
      </w:r>
    </w:p>
    <w:p w14:paraId="245F1DAF" w14:textId="77777777" w:rsidR="00460D43" w:rsidRDefault="00F32668">
      <w:pPr>
        <w:pStyle w:val="ListParagraph"/>
        <w:numPr>
          <w:ilvl w:val="0"/>
          <w:numId w:val="1"/>
        </w:numPr>
        <w:spacing w:before="240" w:after="240"/>
        <w:rPr>
          <w:rFonts w:cs="Arial"/>
          <w:lang w:eastAsia="en-NZ"/>
        </w:rPr>
      </w:pPr>
      <w:r>
        <w:rPr>
          <w:rFonts w:cs="Arial"/>
          <w:lang w:eastAsia="en-NZ"/>
        </w:rPr>
        <w:t>consumer rights</w:t>
      </w:r>
    </w:p>
    <w:p w14:paraId="7002839C" w14:textId="77777777" w:rsidR="00460D43" w:rsidRDefault="00F32668">
      <w:pPr>
        <w:pStyle w:val="ListParagraph"/>
        <w:numPr>
          <w:ilvl w:val="0"/>
          <w:numId w:val="1"/>
        </w:numPr>
        <w:spacing w:before="240" w:after="240"/>
        <w:rPr>
          <w:rFonts w:cs="Arial"/>
          <w:lang w:eastAsia="en-NZ"/>
        </w:rPr>
      </w:pPr>
      <w:r>
        <w:rPr>
          <w:rFonts w:cs="Arial"/>
          <w:lang w:eastAsia="en-NZ"/>
        </w:rPr>
        <w:t>organisational management</w:t>
      </w:r>
    </w:p>
    <w:p w14:paraId="2B7FEAFD" w14:textId="77777777" w:rsidR="00460D43" w:rsidRDefault="00F32668">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6566B45D" w14:textId="77777777" w:rsidR="00460D43" w:rsidRDefault="00F32668">
      <w:pPr>
        <w:pStyle w:val="ListParagraph"/>
        <w:numPr>
          <w:ilvl w:val="0"/>
          <w:numId w:val="1"/>
        </w:numPr>
        <w:spacing w:before="240" w:after="240"/>
        <w:rPr>
          <w:rFonts w:cs="Arial"/>
          <w:lang w:eastAsia="en-NZ"/>
        </w:rPr>
      </w:pPr>
      <w:r>
        <w:rPr>
          <w:rFonts w:cs="Arial"/>
          <w:lang w:eastAsia="en-NZ"/>
        </w:rPr>
        <w:t>safe and appropriate environment</w:t>
      </w:r>
    </w:p>
    <w:p w14:paraId="3022466D" w14:textId="77777777" w:rsidR="00460D43" w:rsidRDefault="00F32668">
      <w:pPr>
        <w:pStyle w:val="ListParagraph"/>
        <w:numPr>
          <w:ilvl w:val="0"/>
          <w:numId w:val="1"/>
        </w:numPr>
        <w:spacing w:before="240" w:after="240"/>
        <w:rPr>
          <w:rFonts w:cs="Arial"/>
          <w:lang w:eastAsia="en-NZ"/>
        </w:rPr>
      </w:pPr>
      <w:r>
        <w:rPr>
          <w:rFonts w:cs="Arial"/>
          <w:lang w:eastAsia="en-NZ"/>
        </w:rPr>
        <w:t xml:space="preserve">restraint </w:t>
      </w:r>
      <w:r>
        <w:rPr>
          <w:rFonts w:cs="Arial"/>
          <w:lang w:eastAsia="en-NZ"/>
        </w:rPr>
        <w:t>minimisation and safe practice</w:t>
      </w:r>
    </w:p>
    <w:p w14:paraId="2DF499FE" w14:textId="77777777" w:rsidR="00460D43" w:rsidRDefault="00F32668">
      <w:pPr>
        <w:pStyle w:val="ListParagraph"/>
        <w:numPr>
          <w:ilvl w:val="0"/>
          <w:numId w:val="1"/>
        </w:numPr>
        <w:spacing w:before="240" w:after="240"/>
        <w:rPr>
          <w:rFonts w:cs="Arial"/>
          <w:lang w:eastAsia="en-NZ"/>
        </w:rPr>
      </w:pPr>
      <w:r>
        <w:rPr>
          <w:rFonts w:cs="Arial"/>
          <w:lang w:eastAsia="en-NZ"/>
        </w:rPr>
        <w:t>infection prevention and control.</w:t>
      </w:r>
    </w:p>
    <w:p w14:paraId="1BC46950" w14:textId="77777777" w:rsidR="00460D43" w:rsidRDefault="00F32668">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14:paraId="5908D2D7" w14:textId="77777777" w:rsidR="00460D43" w:rsidRDefault="00F32668">
      <w:pPr>
        <w:pStyle w:val="Heading2"/>
        <w:spacing w:after="0"/>
        <w:rPr>
          <w:rFonts w:cs="Arial"/>
        </w:rPr>
      </w:pPr>
      <w:r>
        <w:rPr>
          <w:rFonts w:cs="Arial"/>
        </w:rPr>
        <w:t>General overview of the audit</w:t>
      </w:r>
    </w:p>
    <w:p w14:paraId="428D6576" w14:textId="77777777" w:rsidR="00E536CC" w:rsidRDefault="00F32668">
      <w:pPr>
        <w:spacing w:before="240" w:line="276" w:lineRule="auto"/>
        <w:rPr>
          <w:rFonts w:eastAsia="Calibri"/>
        </w:rPr>
      </w:pPr>
      <w:bookmarkStart w:id="11" w:name="GeneralOverview"/>
      <w:r w:rsidRPr="00A4268A">
        <w:rPr>
          <w:rFonts w:eastAsia="Calibri"/>
        </w:rPr>
        <w:t xml:space="preserve">Ambridge Rose </w:t>
      </w:r>
      <w:r w:rsidRPr="00A4268A">
        <w:rPr>
          <w:rFonts w:eastAsia="Calibri"/>
        </w:rPr>
        <w:t xml:space="preserve">Villa has capacity to provide dementia level of care beds for up to 25 residents. There were 13 residents on the day of the audit. The service is operated by Ambridge Rose Villa Limited. The owner/chief executive officer (CEO) who is the facility manager, </w:t>
      </w:r>
      <w:r w:rsidRPr="00A4268A">
        <w:rPr>
          <w:rFonts w:eastAsia="Calibri"/>
        </w:rPr>
        <w:t>is supported by the nurse manager, chief operating officer (COO) and a facility manager from a sister facility.</w:t>
      </w:r>
    </w:p>
    <w:p w14:paraId="457A3429" w14:textId="77777777" w:rsidR="00C67B91" w:rsidRPr="00A4268A" w:rsidRDefault="00F32668">
      <w:pPr>
        <w:spacing w:before="240" w:line="276" w:lineRule="auto"/>
        <w:rPr>
          <w:rFonts w:eastAsia="Calibri"/>
        </w:rPr>
      </w:pPr>
      <w:r w:rsidRPr="00A4268A">
        <w:rPr>
          <w:rFonts w:eastAsia="Calibri"/>
        </w:rPr>
        <w:t>This partial provisional audit was conducted against the Health and Disability Services Standards and the service’s contract with the district h</w:t>
      </w:r>
      <w:r w:rsidRPr="00A4268A">
        <w:rPr>
          <w:rFonts w:eastAsia="Calibri"/>
        </w:rPr>
        <w:t>ealth board to assess the preparedness to transition from rest home care to dementia level of care. The audit process included review of residents’ and staff records, observations and interviews with management, staff and a general practitioner. This audit</w:t>
      </w:r>
      <w:r w:rsidRPr="00A4268A">
        <w:rPr>
          <w:rFonts w:eastAsia="Calibri"/>
        </w:rPr>
        <w:t xml:space="preserve"> found the provider was prepared to provide dementia level of care services.</w:t>
      </w:r>
    </w:p>
    <w:p w14:paraId="7C2FEFFE" w14:textId="77777777" w:rsidR="00C67B91" w:rsidRPr="00A4268A" w:rsidRDefault="00F32668">
      <w:pPr>
        <w:spacing w:before="240" w:line="276" w:lineRule="auto"/>
        <w:rPr>
          <w:rFonts w:eastAsia="Calibri"/>
        </w:rPr>
      </w:pPr>
      <w:r w:rsidRPr="00A4268A">
        <w:rPr>
          <w:rFonts w:eastAsia="Calibri"/>
        </w:rPr>
        <w:t>There were no identified areas requiring improvement.</w:t>
      </w:r>
    </w:p>
    <w:bookmarkEnd w:id="11"/>
    <w:p w14:paraId="5616E114" w14:textId="77777777" w:rsidR="00C67B91" w:rsidRPr="00A4268A" w:rsidRDefault="00C67B91">
      <w:pPr>
        <w:spacing w:before="240" w:line="276" w:lineRule="auto"/>
        <w:rPr>
          <w:rFonts w:eastAsia="Calibri"/>
        </w:rPr>
      </w:pPr>
    </w:p>
    <w:p w14:paraId="46C59535" w14:textId="77777777" w:rsidR="00460D43" w:rsidRDefault="00F32668" w:rsidP="000E6E02">
      <w:pPr>
        <w:pStyle w:val="Heading2"/>
        <w:spacing w:before="0"/>
        <w:rPr>
          <w:rFonts w:cs="Arial"/>
        </w:rPr>
      </w:pPr>
      <w:r>
        <w:rPr>
          <w:rFonts w:cs="Arial"/>
        </w:rPr>
        <w:t>Consumer rights</w:t>
      </w:r>
    </w:p>
    <w:p w14:paraId="24F9DD09" w14:textId="77777777" w:rsidR="00F32668" w:rsidRDefault="00F32668">
      <w:pPr>
        <w:spacing w:before="240" w:line="276" w:lineRule="auto"/>
        <w:rPr>
          <w:rFonts w:eastAsia="Calibri"/>
        </w:rPr>
      </w:pPr>
      <w:bookmarkStart w:id="12" w:name="ConsumerRights"/>
      <w:r>
        <w:rPr>
          <w:rFonts w:eastAsia="Calibri"/>
        </w:rPr>
        <w:t>Nil</w:t>
      </w:r>
      <w:bookmarkEnd w:id="12"/>
    </w:p>
    <w:p w14:paraId="20A16063" w14:textId="77777777" w:rsidR="00F32668" w:rsidRPr="00A4268A" w:rsidRDefault="00F32668">
      <w:pPr>
        <w:spacing w:before="240" w:line="276" w:lineRule="auto"/>
        <w:rPr>
          <w:rFonts w:eastAsia="Calibri"/>
        </w:rPr>
      </w:pPr>
    </w:p>
    <w:p w14:paraId="69FB7FB1" w14:textId="77777777" w:rsidR="00460D43" w:rsidRDefault="00F32668" w:rsidP="000E6E02">
      <w:pPr>
        <w:pStyle w:val="Heading2"/>
        <w:spacing w:before="0"/>
        <w:rPr>
          <w:rFonts w:cs="Arial"/>
        </w:rPr>
      </w:pPr>
      <w:r>
        <w:rPr>
          <w:rFonts w:cs="Arial"/>
        </w:rPr>
        <w:t>O</w:t>
      </w:r>
      <w:r>
        <w:rPr>
          <w:rFonts w:cs="Arial"/>
        </w:rPr>
        <w:t>rganisational management</w:t>
      </w:r>
    </w:p>
    <w:p w14:paraId="705E9F4F" w14:textId="77777777" w:rsidR="00460D43" w:rsidRDefault="00F32668">
      <w:pPr>
        <w:spacing w:before="240" w:line="276" w:lineRule="auto"/>
        <w:rPr>
          <w:rFonts w:eastAsia="Calibri"/>
        </w:rPr>
      </w:pPr>
      <w:bookmarkStart w:id="13" w:name="OrganisationalManagement"/>
      <w:r w:rsidRPr="00A4268A">
        <w:rPr>
          <w:rFonts w:eastAsia="Calibri"/>
        </w:rPr>
        <w:t>Business strategic management plan include the scope, direction, goals, values and mission statement of the organisation. A transition project action timeline is in place. Monitoring of the services pro</w:t>
      </w:r>
      <w:r w:rsidRPr="00A4268A">
        <w:rPr>
          <w:rFonts w:eastAsia="Calibri"/>
        </w:rPr>
        <w:t>vided is regular and effective. An experienced and suitably qualified person manages the service. The owner/chief executive officer (CEO) is the facility manager supported by the nurse manager (NM), chief operating officer (COO) and a facility manager from</w:t>
      </w:r>
      <w:r w:rsidRPr="00A4268A">
        <w:rPr>
          <w:rFonts w:eastAsia="Calibri"/>
        </w:rPr>
        <w:t xml:space="preserve"> a sister facility.</w:t>
      </w:r>
    </w:p>
    <w:p w14:paraId="79129D1F" w14:textId="77777777" w:rsidR="00C67B91" w:rsidRPr="00A4268A" w:rsidRDefault="00F32668">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w:t>
      </w:r>
      <w:r w:rsidRPr="00A4268A">
        <w:rPr>
          <w:rFonts w:eastAsia="Calibri"/>
        </w:rPr>
        <w:t>affing levels and skill mix meet the changing needs of residents.</w:t>
      </w:r>
    </w:p>
    <w:bookmarkEnd w:id="13"/>
    <w:p w14:paraId="5A229F2D" w14:textId="77777777" w:rsidR="00C67B91" w:rsidRPr="00A4268A" w:rsidRDefault="00C67B91">
      <w:pPr>
        <w:spacing w:before="240" w:line="276" w:lineRule="auto"/>
        <w:rPr>
          <w:rFonts w:eastAsia="Calibri"/>
        </w:rPr>
      </w:pPr>
    </w:p>
    <w:p w14:paraId="7D41775B" w14:textId="77777777" w:rsidR="00460D43" w:rsidRDefault="00F32668" w:rsidP="000E6E02">
      <w:pPr>
        <w:pStyle w:val="Heading2"/>
        <w:spacing w:before="0"/>
        <w:rPr>
          <w:rFonts w:cs="Arial"/>
        </w:rPr>
      </w:pPr>
      <w:r>
        <w:rPr>
          <w:rFonts w:cs="Arial"/>
        </w:rPr>
        <w:t>Continuum of service delivery</w:t>
      </w:r>
    </w:p>
    <w:p w14:paraId="538CE17B" w14:textId="77777777" w:rsidR="00E536CC" w:rsidRPr="005E14A4" w:rsidRDefault="00F32668" w:rsidP="00621629">
      <w:pPr>
        <w:spacing w:before="240" w:line="276" w:lineRule="auto"/>
        <w:rPr>
          <w:rFonts w:eastAsia="Calibri"/>
        </w:rPr>
      </w:pPr>
      <w:bookmarkStart w:id="14" w:name="ContinuumOfServiceDelivery"/>
      <w:r w:rsidRPr="00A4268A">
        <w:rPr>
          <w:rFonts w:eastAsia="Calibri"/>
        </w:rPr>
        <w:t>The multidisciplinary team, including nurse manager and general practitioner, assess residents’ needs on admission. Planned activities are appropriate to the residents’ assessed needs and abilities. Medicines are safely managed and administered by staff wi</w:t>
      </w:r>
      <w:r w:rsidRPr="00A4268A">
        <w:rPr>
          <w:rFonts w:eastAsia="Calibri"/>
        </w:rPr>
        <w:t xml:space="preserve">th current medication competencies. All medications are reviewed by the general practitioner (GP) every three months or when required. </w:t>
      </w:r>
    </w:p>
    <w:p w14:paraId="5EB31C99" w14:textId="77777777" w:rsidR="00C67B91" w:rsidRPr="00A4268A" w:rsidRDefault="00F32668" w:rsidP="00621629">
      <w:pPr>
        <w:spacing w:before="240" w:line="276" w:lineRule="auto"/>
        <w:rPr>
          <w:rFonts w:eastAsia="Calibri"/>
        </w:rPr>
      </w:pPr>
      <w:r w:rsidRPr="00A4268A">
        <w:rPr>
          <w:rFonts w:eastAsia="Calibri"/>
        </w:rPr>
        <w:t>Residents' food preferences and dietary requirements are identified at admission and accommodated. All meals are prepare</w:t>
      </w:r>
      <w:r w:rsidRPr="00A4268A">
        <w:rPr>
          <w:rFonts w:eastAsia="Calibri"/>
        </w:rPr>
        <w:t>d on-site, and the kitchen is well equipped for the size of the service. Food, fluid and nutritional needs of residents are provided in line with recognised nutritional guidelines and additional requirements/modified needs are being met. There are nutritio</w:t>
      </w:r>
      <w:r w:rsidRPr="00A4268A">
        <w:rPr>
          <w:rFonts w:eastAsia="Calibri"/>
        </w:rPr>
        <w:t>us snacks available 24 hours a day.</w:t>
      </w:r>
      <w:bookmarkStart w:id="15" w:name="_GoBack"/>
      <w:bookmarkEnd w:id="14"/>
      <w:bookmarkEnd w:id="15"/>
    </w:p>
    <w:p w14:paraId="185D0F86" w14:textId="77777777" w:rsidR="00460D43" w:rsidRDefault="00F32668" w:rsidP="000E6E02">
      <w:pPr>
        <w:pStyle w:val="Heading2"/>
        <w:spacing w:before="0"/>
        <w:rPr>
          <w:rFonts w:cs="Arial"/>
        </w:rPr>
      </w:pPr>
      <w:r>
        <w:rPr>
          <w:rFonts w:cs="Arial"/>
        </w:rPr>
        <w:lastRenderedPageBreak/>
        <w:t>Safe and appropriate environment</w:t>
      </w:r>
    </w:p>
    <w:p w14:paraId="45293769" w14:textId="77777777" w:rsidR="00460D43" w:rsidRDefault="00F32668">
      <w:pPr>
        <w:spacing w:before="240" w:line="276" w:lineRule="auto"/>
        <w:rPr>
          <w:rFonts w:eastAsia="Calibri"/>
        </w:rPr>
      </w:pPr>
      <w:bookmarkStart w:id="16" w:name="SafeAndAppropriateEnvironment"/>
      <w:r w:rsidRPr="00A4268A">
        <w:rPr>
          <w:rFonts w:eastAsia="Calibri"/>
        </w:rPr>
        <w:t>The existing facility is a previ</w:t>
      </w:r>
      <w:r w:rsidRPr="00A4268A">
        <w:rPr>
          <w:rFonts w:eastAsia="Calibri"/>
        </w:rPr>
        <w:t>ous structure that has been renovated to a dementia unit. The facility meets the needs of the residents and is clean and well maintained. There is a current building warranty of fitness. Electrical equipment is tested as required. Communal areas and indivi</w:t>
      </w:r>
      <w:r w:rsidRPr="00A4268A">
        <w:rPr>
          <w:rFonts w:eastAsia="Calibri"/>
        </w:rPr>
        <w:t>dual rooms are maintained at a comfortable temperature. External areas are accessible, safe and provide shade and seating. There is provision and availability of additional resources and equipment to meet the needs of the residents.</w:t>
      </w:r>
    </w:p>
    <w:p w14:paraId="593F85AB" w14:textId="77777777" w:rsidR="00C67B91" w:rsidRPr="00A4268A" w:rsidRDefault="00F32668">
      <w:pPr>
        <w:spacing w:before="240" w:line="276" w:lineRule="auto"/>
        <w:rPr>
          <w:rFonts w:eastAsia="Calibri"/>
        </w:rPr>
      </w:pPr>
      <w:r w:rsidRPr="00A4268A">
        <w:rPr>
          <w:rFonts w:eastAsia="Calibri"/>
        </w:rPr>
        <w:t>Waste and hazardous sub</w:t>
      </w:r>
      <w:r w:rsidRPr="00A4268A">
        <w:rPr>
          <w:rFonts w:eastAsia="Calibri"/>
        </w:rPr>
        <w:t>stances are professionally managed. Staff use protective equipment and clothing. Chemicals, soiled linen and equipment are safely stored. Laundry service is undertaken onsite and evaluated for effectiveness.</w:t>
      </w:r>
    </w:p>
    <w:p w14:paraId="74F7D8BE" w14:textId="77777777" w:rsidR="00C67B91" w:rsidRPr="00A4268A" w:rsidRDefault="00F32668">
      <w:pPr>
        <w:spacing w:before="240" w:line="276" w:lineRule="auto"/>
        <w:rPr>
          <w:rFonts w:eastAsia="Calibri"/>
        </w:rPr>
      </w:pPr>
      <w:r w:rsidRPr="00A4268A">
        <w:rPr>
          <w:rFonts w:eastAsia="Calibri"/>
        </w:rPr>
        <w:t>Staff are trained in emergency procedures, use o</w:t>
      </w:r>
      <w:r w:rsidRPr="00A4268A">
        <w:rPr>
          <w:rFonts w:eastAsia="Calibri"/>
        </w:rPr>
        <w:t>f emergency equipment and supplies and attend regular fire drills. Fire evacuation procedures are regularly practised.</w:t>
      </w:r>
    </w:p>
    <w:bookmarkEnd w:id="16"/>
    <w:p w14:paraId="6342F93E" w14:textId="77777777" w:rsidR="00C67B91" w:rsidRPr="00A4268A" w:rsidRDefault="00C67B91">
      <w:pPr>
        <w:spacing w:before="240" w:line="276" w:lineRule="auto"/>
        <w:rPr>
          <w:rFonts w:eastAsia="Calibri"/>
        </w:rPr>
      </w:pPr>
    </w:p>
    <w:p w14:paraId="1B60A20F" w14:textId="77777777" w:rsidR="00460D43" w:rsidRDefault="00F32668" w:rsidP="000E6E02">
      <w:pPr>
        <w:pStyle w:val="Heading2"/>
        <w:spacing w:before="0"/>
        <w:rPr>
          <w:rFonts w:cs="Arial"/>
        </w:rPr>
      </w:pPr>
      <w:r>
        <w:rPr>
          <w:rFonts w:cs="Arial"/>
        </w:rPr>
        <w:t>Restraint minimisation and safe practice</w:t>
      </w:r>
    </w:p>
    <w:p w14:paraId="6535C774" w14:textId="77777777" w:rsidR="00460D43" w:rsidRDefault="00F32668">
      <w:pPr>
        <w:spacing w:before="240" w:line="276" w:lineRule="auto"/>
        <w:rPr>
          <w:rFonts w:eastAsia="Calibri"/>
        </w:rPr>
      </w:pPr>
      <w:bookmarkStart w:id="17" w:name="RestraintMinimisationAndSafePractice"/>
      <w:r w:rsidRPr="00A4268A">
        <w:rPr>
          <w:rFonts w:eastAsia="Calibri"/>
        </w:rPr>
        <w:t>There are clear and detailed documented guidelines on the use of restraints, enablers, and challenging behaviours. Ther</w:t>
      </w:r>
      <w:r w:rsidRPr="00A4268A">
        <w:rPr>
          <w:rFonts w:eastAsia="Calibri"/>
        </w:rPr>
        <w:t>e were no residents using restraint or enablers at the time of the audit. Staff interviewed demonstrated a good understanding of restraint and enabler use and receive ongoing education in the management of challenging behaviours. There is a security gate a</w:t>
      </w:r>
      <w:r w:rsidRPr="00A4268A">
        <w:rPr>
          <w:rFonts w:eastAsia="Calibri"/>
        </w:rPr>
        <w:t>t the entrance of the service which is controlled by access control swipe cards.</w:t>
      </w:r>
    </w:p>
    <w:bookmarkEnd w:id="17"/>
    <w:p w14:paraId="5B319B35" w14:textId="77777777" w:rsidR="00C67B91" w:rsidRPr="00A4268A" w:rsidRDefault="00C67B91">
      <w:pPr>
        <w:spacing w:before="240" w:line="276" w:lineRule="auto"/>
        <w:rPr>
          <w:rFonts w:eastAsia="Calibri"/>
        </w:rPr>
      </w:pPr>
    </w:p>
    <w:p w14:paraId="191C39F1" w14:textId="77777777" w:rsidR="00460D43" w:rsidRDefault="00F32668" w:rsidP="000E6E02">
      <w:pPr>
        <w:pStyle w:val="Heading2"/>
        <w:spacing w:before="0"/>
        <w:rPr>
          <w:rFonts w:cs="Arial"/>
        </w:rPr>
      </w:pPr>
      <w:r>
        <w:rPr>
          <w:rFonts w:cs="Arial"/>
        </w:rPr>
        <w:t>Infection prevention and control</w:t>
      </w:r>
    </w:p>
    <w:p w14:paraId="6AE7856D" w14:textId="77777777" w:rsidR="00460D43" w:rsidRDefault="00F32668">
      <w:pPr>
        <w:spacing w:before="240" w:line="276" w:lineRule="auto"/>
        <w:rPr>
          <w:rFonts w:eastAsia="Calibri"/>
        </w:rPr>
      </w:pPr>
      <w:bookmarkStart w:id="18" w:name="InfectionPreventionAndControl"/>
      <w:r w:rsidRPr="00A4268A">
        <w:rPr>
          <w:rFonts w:eastAsia="Calibri"/>
        </w:rPr>
        <w:t>The infection control programme is developed in consultation with the relevant key stake</w:t>
      </w:r>
      <w:r w:rsidRPr="00A4268A">
        <w:rPr>
          <w:rFonts w:eastAsia="Calibri"/>
        </w:rPr>
        <w:t>holders. The environment is managed in a way that minimises the risk of infection to residents, staff, and visitors. The infection control coordinator (ICC) is responsible for monitoring infections, surveillance of data, trends and implementing relevant st</w:t>
      </w:r>
      <w:r w:rsidRPr="00A4268A">
        <w:rPr>
          <w:rFonts w:eastAsia="Calibri"/>
        </w:rPr>
        <w:t>rategies. There was no infection outbreak reported since the last audit.</w:t>
      </w:r>
    </w:p>
    <w:bookmarkEnd w:id="18"/>
    <w:p w14:paraId="4EF68D40" w14:textId="77777777" w:rsidR="00C67B91" w:rsidRPr="00A4268A" w:rsidRDefault="00C67B91">
      <w:pPr>
        <w:spacing w:before="240" w:line="276" w:lineRule="auto"/>
        <w:rPr>
          <w:rFonts w:eastAsia="Calibri"/>
        </w:rPr>
      </w:pPr>
    </w:p>
    <w:p w14:paraId="6395A465" w14:textId="77777777" w:rsidR="00460D43" w:rsidRDefault="00F32668" w:rsidP="000E6E02">
      <w:pPr>
        <w:pStyle w:val="Heading2"/>
        <w:spacing w:before="0"/>
        <w:rPr>
          <w:rFonts w:cs="Arial"/>
        </w:rPr>
      </w:pPr>
      <w:r>
        <w:rPr>
          <w:rFonts w:cs="Arial"/>
        </w:rPr>
        <w:t>Summary of attainment</w:t>
      </w:r>
    </w:p>
    <w:p w14:paraId="7ED08FDA" w14:textId="77777777" w:rsidR="00460D43" w:rsidRDefault="00F32668">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67B91" w14:paraId="0D4DFE61" w14:textId="77777777">
        <w:tc>
          <w:tcPr>
            <w:tcW w:w="1384" w:type="dxa"/>
            <w:vAlign w:val="center"/>
          </w:tcPr>
          <w:p w14:paraId="222BA43F" w14:textId="77777777" w:rsidR="00460D43" w:rsidRDefault="00F32668">
            <w:pPr>
              <w:keepNext/>
              <w:spacing w:before="60" w:after="60"/>
              <w:rPr>
                <w:rFonts w:cs="Arial"/>
                <w:b/>
                <w:sz w:val="20"/>
                <w:szCs w:val="20"/>
              </w:rPr>
            </w:pPr>
            <w:r>
              <w:rPr>
                <w:rFonts w:cs="Arial"/>
                <w:b/>
                <w:sz w:val="20"/>
                <w:szCs w:val="20"/>
              </w:rPr>
              <w:t>Attainment Rating</w:t>
            </w:r>
          </w:p>
        </w:tc>
        <w:tc>
          <w:tcPr>
            <w:tcW w:w="1701" w:type="dxa"/>
            <w:vAlign w:val="center"/>
          </w:tcPr>
          <w:p w14:paraId="7F48B6B6" w14:textId="77777777" w:rsidR="00460D43" w:rsidRDefault="00F32668">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23965C4E" w14:textId="77777777" w:rsidR="00460D43" w:rsidRDefault="00F32668">
            <w:pPr>
              <w:keepNext/>
              <w:spacing w:before="60" w:after="60"/>
              <w:jc w:val="center"/>
              <w:rPr>
                <w:rFonts w:cs="Arial"/>
                <w:b/>
                <w:sz w:val="20"/>
                <w:szCs w:val="20"/>
              </w:rPr>
            </w:pPr>
            <w:r>
              <w:rPr>
                <w:rFonts w:cs="Arial"/>
                <w:b/>
                <w:sz w:val="20"/>
                <w:szCs w:val="20"/>
              </w:rPr>
              <w:t>(CI)</w:t>
            </w:r>
          </w:p>
        </w:tc>
        <w:tc>
          <w:tcPr>
            <w:tcW w:w="1843" w:type="dxa"/>
            <w:vAlign w:val="center"/>
          </w:tcPr>
          <w:p w14:paraId="5A5FDD4C" w14:textId="77777777" w:rsidR="00460D43" w:rsidRDefault="00F32668">
            <w:pPr>
              <w:keepNext/>
              <w:spacing w:before="60" w:after="60"/>
              <w:jc w:val="center"/>
              <w:rPr>
                <w:rFonts w:cs="Arial"/>
                <w:b/>
                <w:sz w:val="20"/>
                <w:szCs w:val="20"/>
              </w:rPr>
            </w:pPr>
            <w:r>
              <w:rPr>
                <w:rFonts w:cs="Arial"/>
                <w:b/>
                <w:sz w:val="20"/>
                <w:szCs w:val="20"/>
              </w:rPr>
              <w:t>Fully Attained</w:t>
            </w:r>
          </w:p>
          <w:p w14:paraId="2AB998F5" w14:textId="77777777" w:rsidR="00460D43" w:rsidRDefault="00F32668">
            <w:pPr>
              <w:keepNext/>
              <w:spacing w:before="60" w:after="60"/>
              <w:jc w:val="center"/>
              <w:rPr>
                <w:rFonts w:cs="Arial"/>
                <w:b/>
                <w:sz w:val="20"/>
                <w:szCs w:val="20"/>
              </w:rPr>
            </w:pPr>
            <w:r>
              <w:rPr>
                <w:rFonts w:cs="Arial"/>
                <w:b/>
                <w:sz w:val="20"/>
                <w:szCs w:val="20"/>
              </w:rPr>
              <w:t>(FA)</w:t>
            </w:r>
          </w:p>
        </w:tc>
        <w:tc>
          <w:tcPr>
            <w:tcW w:w="1843" w:type="dxa"/>
            <w:vAlign w:val="center"/>
          </w:tcPr>
          <w:p w14:paraId="2D2DBB82" w14:textId="77777777" w:rsidR="00460D43" w:rsidRDefault="00F32668">
            <w:pPr>
              <w:keepNext/>
              <w:spacing w:before="60" w:after="60"/>
              <w:jc w:val="center"/>
              <w:rPr>
                <w:rFonts w:cs="Arial"/>
                <w:b/>
                <w:sz w:val="20"/>
                <w:szCs w:val="20"/>
              </w:rPr>
            </w:pPr>
            <w:r>
              <w:rPr>
                <w:rFonts w:cs="Arial"/>
                <w:b/>
                <w:sz w:val="20"/>
                <w:szCs w:val="20"/>
              </w:rPr>
              <w:t>Partially Attained Negligible Risk</w:t>
            </w:r>
          </w:p>
          <w:p w14:paraId="4E7F2F29" w14:textId="77777777" w:rsidR="00460D43" w:rsidRDefault="00F32668">
            <w:pPr>
              <w:keepNext/>
              <w:spacing w:before="60" w:after="60"/>
              <w:jc w:val="center"/>
              <w:rPr>
                <w:rFonts w:cs="Arial"/>
                <w:b/>
                <w:sz w:val="20"/>
                <w:szCs w:val="20"/>
              </w:rPr>
            </w:pPr>
            <w:r>
              <w:rPr>
                <w:rFonts w:cs="Arial"/>
                <w:b/>
                <w:sz w:val="20"/>
                <w:szCs w:val="20"/>
              </w:rPr>
              <w:t>(PA Negligible)</w:t>
            </w:r>
          </w:p>
        </w:tc>
        <w:tc>
          <w:tcPr>
            <w:tcW w:w="1842" w:type="dxa"/>
            <w:vAlign w:val="center"/>
          </w:tcPr>
          <w:p w14:paraId="004115EF" w14:textId="77777777" w:rsidR="00460D43" w:rsidRDefault="00F32668">
            <w:pPr>
              <w:keepNext/>
              <w:spacing w:before="60" w:after="60"/>
              <w:jc w:val="center"/>
              <w:rPr>
                <w:rFonts w:cs="Arial"/>
                <w:b/>
                <w:sz w:val="20"/>
                <w:szCs w:val="20"/>
              </w:rPr>
            </w:pPr>
            <w:r>
              <w:rPr>
                <w:rFonts w:cs="Arial"/>
                <w:b/>
                <w:sz w:val="20"/>
                <w:szCs w:val="20"/>
              </w:rPr>
              <w:t>Partially Attained Low Risk</w:t>
            </w:r>
          </w:p>
          <w:p w14:paraId="5BF323BA" w14:textId="77777777" w:rsidR="00460D43" w:rsidRDefault="00F32668">
            <w:pPr>
              <w:keepNext/>
              <w:spacing w:before="60" w:after="60"/>
              <w:jc w:val="center"/>
              <w:rPr>
                <w:rFonts w:cs="Arial"/>
                <w:b/>
                <w:sz w:val="20"/>
                <w:szCs w:val="20"/>
              </w:rPr>
            </w:pPr>
            <w:r>
              <w:rPr>
                <w:rFonts w:cs="Arial"/>
                <w:b/>
                <w:sz w:val="20"/>
                <w:szCs w:val="20"/>
              </w:rPr>
              <w:t>(PA Low)</w:t>
            </w:r>
          </w:p>
        </w:tc>
        <w:tc>
          <w:tcPr>
            <w:tcW w:w="1843" w:type="dxa"/>
            <w:vAlign w:val="center"/>
          </w:tcPr>
          <w:p w14:paraId="19AE6F5D" w14:textId="77777777" w:rsidR="00460D43" w:rsidRDefault="00F32668">
            <w:pPr>
              <w:keepNext/>
              <w:spacing w:before="60" w:after="60"/>
              <w:jc w:val="center"/>
              <w:rPr>
                <w:rFonts w:cs="Arial"/>
                <w:b/>
                <w:sz w:val="20"/>
                <w:szCs w:val="20"/>
              </w:rPr>
            </w:pPr>
            <w:r>
              <w:rPr>
                <w:rFonts w:cs="Arial"/>
                <w:b/>
                <w:sz w:val="20"/>
                <w:szCs w:val="20"/>
              </w:rPr>
              <w:t>Partially Attained Moderate Risk</w:t>
            </w:r>
          </w:p>
          <w:p w14:paraId="53F30E03" w14:textId="77777777" w:rsidR="00460D43" w:rsidRDefault="00F32668">
            <w:pPr>
              <w:keepNext/>
              <w:spacing w:before="60" w:after="60"/>
              <w:jc w:val="center"/>
              <w:rPr>
                <w:rFonts w:cs="Arial"/>
                <w:b/>
                <w:sz w:val="20"/>
                <w:szCs w:val="20"/>
              </w:rPr>
            </w:pPr>
            <w:r>
              <w:rPr>
                <w:rFonts w:cs="Arial"/>
                <w:b/>
                <w:sz w:val="20"/>
                <w:szCs w:val="20"/>
              </w:rPr>
              <w:t>(PA Moderate)</w:t>
            </w:r>
          </w:p>
        </w:tc>
        <w:tc>
          <w:tcPr>
            <w:tcW w:w="1843" w:type="dxa"/>
            <w:vAlign w:val="center"/>
          </w:tcPr>
          <w:p w14:paraId="2E6D7104" w14:textId="77777777" w:rsidR="00460D43" w:rsidRDefault="00F32668">
            <w:pPr>
              <w:keepNext/>
              <w:spacing w:before="60" w:after="60"/>
              <w:jc w:val="center"/>
              <w:rPr>
                <w:rFonts w:cs="Arial"/>
                <w:b/>
                <w:sz w:val="20"/>
                <w:szCs w:val="20"/>
              </w:rPr>
            </w:pPr>
            <w:r>
              <w:rPr>
                <w:rFonts w:cs="Arial"/>
                <w:b/>
                <w:sz w:val="20"/>
                <w:szCs w:val="20"/>
              </w:rPr>
              <w:t>Partially Attained High Risk</w:t>
            </w:r>
          </w:p>
          <w:p w14:paraId="37957DD2" w14:textId="77777777" w:rsidR="00460D43" w:rsidRDefault="00F32668">
            <w:pPr>
              <w:keepNext/>
              <w:spacing w:before="60" w:after="60"/>
              <w:jc w:val="center"/>
              <w:rPr>
                <w:rFonts w:cs="Arial"/>
                <w:b/>
                <w:sz w:val="20"/>
                <w:szCs w:val="20"/>
              </w:rPr>
            </w:pPr>
            <w:r>
              <w:rPr>
                <w:rFonts w:cs="Arial"/>
                <w:b/>
                <w:sz w:val="20"/>
                <w:szCs w:val="20"/>
              </w:rPr>
              <w:t>(PA High)</w:t>
            </w:r>
          </w:p>
        </w:tc>
        <w:tc>
          <w:tcPr>
            <w:tcW w:w="1843" w:type="dxa"/>
            <w:vAlign w:val="center"/>
          </w:tcPr>
          <w:p w14:paraId="7D08B32F" w14:textId="77777777" w:rsidR="00460D43" w:rsidRDefault="00F32668">
            <w:pPr>
              <w:keepNext/>
              <w:spacing w:before="60" w:after="60"/>
              <w:jc w:val="center"/>
              <w:rPr>
                <w:rFonts w:cs="Arial"/>
                <w:b/>
                <w:sz w:val="20"/>
                <w:szCs w:val="20"/>
              </w:rPr>
            </w:pPr>
            <w:r>
              <w:rPr>
                <w:rFonts w:cs="Arial"/>
                <w:b/>
                <w:sz w:val="20"/>
                <w:szCs w:val="20"/>
              </w:rPr>
              <w:t>Partially Attained Critical Risk</w:t>
            </w:r>
          </w:p>
          <w:p w14:paraId="51CF005E" w14:textId="77777777" w:rsidR="00460D43" w:rsidRDefault="00F32668">
            <w:pPr>
              <w:keepNext/>
              <w:spacing w:before="60" w:after="60"/>
              <w:jc w:val="center"/>
              <w:rPr>
                <w:rFonts w:cs="Arial"/>
                <w:b/>
                <w:sz w:val="20"/>
                <w:szCs w:val="20"/>
              </w:rPr>
            </w:pPr>
            <w:r>
              <w:rPr>
                <w:rFonts w:cs="Arial"/>
                <w:b/>
                <w:sz w:val="20"/>
                <w:szCs w:val="20"/>
              </w:rPr>
              <w:t xml:space="preserve">(PA </w:t>
            </w:r>
            <w:r>
              <w:rPr>
                <w:rFonts w:cs="Arial"/>
                <w:b/>
                <w:sz w:val="20"/>
                <w:szCs w:val="20"/>
              </w:rPr>
              <w:t>Critical)</w:t>
            </w:r>
          </w:p>
        </w:tc>
      </w:tr>
      <w:tr w:rsidR="00C67B91" w14:paraId="7B23167D" w14:textId="77777777">
        <w:tc>
          <w:tcPr>
            <w:tcW w:w="1384" w:type="dxa"/>
            <w:vAlign w:val="center"/>
          </w:tcPr>
          <w:p w14:paraId="042475C1" w14:textId="77777777" w:rsidR="00460D43" w:rsidRDefault="00F32668">
            <w:pPr>
              <w:keepNext/>
              <w:spacing w:before="60" w:after="60"/>
              <w:rPr>
                <w:rFonts w:cs="Arial"/>
                <w:b/>
                <w:sz w:val="20"/>
                <w:szCs w:val="20"/>
              </w:rPr>
            </w:pPr>
            <w:r>
              <w:rPr>
                <w:rFonts w:cs="Arial"/>
                <w:b/>
                <w:sz w:val="20"/>
                <w:szCs w:val="20"/>
              </w:rPr>
              <w:t>Standards</w:t>
            </w:r>
          </w:p>
        </w:tc>
        <w:tc>
          <w:tcPr>
            <w:tcW w:w="1701" w:type="dxa"/>
            <w:vAlign w:val="center"/>
          </w:tcPr>
          <w:p w14:paraId="05C62E88" w14:textId="77777777" w:rsidR="00460D43" w:rsidRDefault="00F32668"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1EF3BA7A" w14:textId="77777777" w:rsidR="00460D43" w:rsidRDefault="00F32668" w:rsidP="00A4268A">
            <w:pPr>
              <w:spacing w:before="60" w:after="60"/>
              <w:jc w:val="center"/>
              <w:rPr>
                <w:rFonts w:cs="Arial"/>
                <w:sz w:val="20"/>
                <w:szCs w:val="20"/>
                <w:lang w:eastAsia="en-NZ"/>
              </w:rPr>
            </w:pPr>
            <w:bookmarkStart w:id="20" w:name="TotalStdFA"/>
            <w:r>
              <w:rPr>
                <w:rFonts w:cs="Arial"/>
                <w:sz w:val="20"/>
                <w:szCs w:val="20"/>
                <w:lang w:eastAsia="en-NZ"/>
              </w:rPr>
              <w:t>17</w:t>
            </w:r>
            <w:bookmarkEnd w:id="20"/>
          </w:p>
        </w:tc>
        <w:tc>
          <w:tcPr>
            <w:tcW w:w="1843" w:type="dxa"/>
            <w:vAlign w:val="center"/>
          </w:tcPr>
          <w:p w14:paraId="07458E19" w14:textId="77777777" w:rsidR="00460D43" w:rsidRDefault="00F32668">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12691C44" w14:textId="77777777" w:rsidR="00460D43" w:rsidRDefault="00F32668"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14:paraId="656E259B" w14:textId="77777777" w:rsidR="00460D43" w:rsidRDefault="00F32668"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4DA5A165" w14:textId="77777777" w:rsidR="00460D43" w:rsidRDefault="00F32668">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662D83B8" w14:textId="77777777" w:rsidR="00460D43" w:rsidRDefault="00F32668">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C67B91" w14:paraId="722FA9AC" w14:textId="77777777">
        <w:tc>
          <w:tcPr>
            <w:tcW w:w="1384" w:type="dxa"/>
            <w:vAlign w:val="center"/>
          </w:tcPr>
          <w:p w14:paraId="0C22A1CA" w14:textId="77777777" w:rsidR="00460D43" w:rsidRDefault="00F32668">
            <w:pPr>
              <w:keepNext/>
              <w:spacing w:before="60" w:after="60"/>
              <w:rPr>
                <w:rFonts w:cs="Arial"/>
                <w:b/>
                <w:sz w:val="20"/>
                <w:szCs w:val="20"/>
              </w:rPr>
            </w:pPr>
            <w:r>
              <w:rPr>
                <w:rFonts w:cs="Arial"/>
                <w:b/>
                <w:sz w:val="20"/>
                <w:szCs w:val="20"/>
              </w:rPr>
              <w:t>Criteria</w:t>
            </w:r>
          </w:p>
        </w:tc>
        <w:tc>
          <w:tcPr>
            <w:tcW w:w="1701" w:type="dxa"/>
            <w:vAlign w:val="center"/>
          </w:tcPr>
          <w:p w14:paraId="27A576E9" w14:textId="77777777" w:rsidR="00460D43" w:rsidRDefault="00F32668">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11CF88C9" w14:textId="77777777" w:rsidR="00460D43" w:rsidRDefault="00F32668" w:rsidP="00A4268A">
            <w:pPr>
              <w:spacing w:before="60" w:after="60"/>
              <w:jc w:val="center"/>
              <w:rPr>
                <w:rFonts w:cs="Arial"/>
                <w:sz w:val="20"/>
                <w:szCs w:val="20"/>
                <w:lang w:eastAsia="en-NZ"/>
              </w:rPr>
            </w:pPr>
            <w:bookmarkStart w:id="27" w:name="TotalCritFA"/>
            <w:r>
              <w:rPr>
                <w:rFonts w:cs="Arial"/>
                <w:sz w:val="20"/>
                <w:szCs w:val="20"/>
                <w:lang w:eastAsia="en-NZ"/>
              </w:rPr>
              <w:t>37</w:t>
            </w:r>
            <w:bookmarkEnd w:id="27"/>
          </w:p>
        </w:tc>
        <w:tc>
          <w:tcPr>
            <w:tcW w:w="1843" w:type="dxa"/>
            <w:vAlign w:val="center"/>
          </w:tcPr>
          <w:p w14:paraId="61BF4D13" w14:textId="77777777" w:rsidR="00460D43" w:rsidRDefault="00F32668">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02FCCBBD" w14:textId="77777777" w:rsidR="00460D43" w:rsidRDefault="00F32668" w:rsidP="00A4268A">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14:paraId="3720D279" w14:textId="77777777" w:rsidR="00460D43" w:rsidRDefault="00F32668"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01374A60" w14:textId="77777777" w:rsidR="00460D43" w:rsidRDefault="00F32668">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412CE3E5" w14:textId="77777777" w:rsidR="00460D43" w:rsidRDefault="00F32668">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298D1CDA" w14:textId="77777777" w:rsidR="00460D43" w:rsidRDefault="00F3266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67B91" w14:paraId="595953E5" w14:textId="77777777">
        <w:tc>
          <w:tcPr>
            <w:tcW w:w="1384" w:type="dxa"/>
            <w:vAlign w:val="center"/>
          </w:tcPr>
          <w:p w14:paraId="2598AA4B" w14:textId="77777777" w:rsidR="00460D43" w:rsidRDefault="00F32668">
            <w:pPr>
              <w:keepNext/>
              <w:spacing w:before="60" w:after="60"/>
              <w:rPr>
                <w:rFonts w:cs="Arial"/>
                <w:b/>
                <w:sz w:val="20"/>
                <w:szCs w:val="20"/>
              </w:rPr>
            </w:pPr>
            <w:r>
              <w:rPr>
                <w:rFonts w:cs="Arial"/>
                <w:b/>
                <w:sz w:val="20"/>
                <w:szCs w:val="20"/>
              </w:rPr>
              <w:t>Attainment Rating</w:t>
            </w:r>
          </w:p>
        </w:tc>
        <w:tc>
          <w:tcPr>
            <w:tcW w:w="1701" w:type="dxa"/>
            <w:vAlign w:val="center"/>
          </w:tcPr>
          <w:p w14:paraId="6CC9C394" w14:textId="77777777" w:rsidR="00460D43" w:rsidRDefault="00F32668">
            <w:pPr>
              <w:keepNext/>
              <w:spacing w:before="60" w:after="60"/>
              <w:jc w:val="center"/>
              <w:rPr>
                <w:rFonts w:cs="Arial"/>
                <w:b/>
                <w:sz w:val="20"/>
                <w:szCs w:val="20"/>
              </w:rPr>
            </w:pPr>
            <w:r>
              <w:rPr>
                <w:rFonts w:cs="Arial"/>
                <w:b/>
                <w:sz w:val="20"/>
                <w:szCs w:val="20"/>
              </w:rPr>
              <w:t>Unattained Negligible Risk</w:t>
            </w:r>
          </w:p>
          <w:p w14:paraId="1360F7C9" w14:textId="77777777" w:rsidR="00460D43" w:rsidRDefault="00F32668">
            <w:pPr>
              <w:keepNext/>
              <w:spacing w:before="60" w:after="60"/>
              <w:jc w:val="center"/>
              <w:rPr>
                <w:rFonts w:cs="Arial"/>
                <w:b/>
                <w:sz w:val="20"/>
                <w:szCs w:val="20"/>
              </w:rPr>
            </w:pPr>
            <w:r>
              <w:rPr>
                <w:rFonts w:cs="Arial"/>
                <w:b/>
                <w:sz w:val="20"/>
                <w:szCs w:val="20"/>
              </w:rPr>
              <w:t>(UA Negligible)</w:t>
            </w:r>
          </w:p>
        </w:tc>
        <w:tc>
          <w:tcPr>
            <w:tcW w:w="1843" w:type="dxa"/>
            <w:vAlign w:val="center"/>
          </w:tcPr>
          <w:p w14:paraId="0A0E869B" w14:textId="77777777" w:rsidR="00460D43" w:rsidRDefault="00F32668">
            <w:pPr>
              <w:keepNext/>
              <w:spacing w:before="60" w:after="60"/>
              <w:jc w:val="center"/>
              <w:rPr>
                <w:rFonts w:cs="Arial"/>
                <w:b/>
                <w:sz w:val="20"/>
                <w:szCs w:val="20"/>
              </w:rPr>
            </w:pPr>
            <w:r>
              <w:rPr>
                <w:rFonts w:cs="Arial"/>
                <w:b/>
                <w:sz w:val="20"/>
                <w:szCs w:val="20"/>
              </w:rPr>
              <w:t>Unattained Low Risk</w:t>
            </w:r>
          </w:p>
          <w:p w14:paraId="6A4E9EB4" w14:textId="77777777" w:rsidR="00460D43" w:rsidRDefault="00F32668">
            <w:pPr>
              <w:keepNext/>
              <w:spacing w:before="60" w:after="60"/>
              <w:jc w:val="center"/>
              <w:rPr>
                <w:rFonts w:cs="Arial"/>
                <w:b/>
                <w:sz w:val="20"/>
                <w:szCs w:val="20"/>
              </w:rPr>
            </w:pPr>
            <w:r>
              <w:rPr>
                <w:rFonts w:cs="Arial"/>
                <w:b/>
                <w:sz w:val="20"/>
                <w:szCs w:val="20"/>
              </w:rPr>
              <w:t>(UA Low)</w:t>
            </w:r>
          </w:p>
        </w:tc>
        <w:tc>
          <w:tcPr>
            <w:tcW w:w="1843" w:type="dxa"/>
            <w:vAlign w:val="center"/>
          </w:tcPr>
          <w:p w14:paraId="652B5AA5" w14:textId="77777777" w:rsidR="00460D43" w:rsidRDefault="00F32668">
            <w:pPr>
              <w:keepNext/>
              <w:spacing w:before="60" w:after="60"/>
              <w:jc w:val="center"/>
              <w:rPr>
                <w:rFonts w:cs="Arial"/>
                <w:b/>
                <w:sz w:val="20"/>
                <w:szCs w:val="20"/>
              </w:rPr>
            </w:pPr>
            <w:r>
              <w:rPr>
                <w:rFonts w:cs="Arial"/>
                <w:b/>
                <w:sz w:val="20"/>
                <w:szCs w:val="20"/>
              </w:rPr>
              <w:t>Unattained Moderate Risk</w:t>
            </w:r>
          </w:p>
          <w:p w14:paraId="4B41646D" w14:textId="77777777" w:rsidR="00460D43" w:rsidRDefault="00F32668">
            <w:pPr>
              <w:keepNext/>
              <w:spacing w:before="60" w:after="60"/>
              <w:jc w:val="center"/>
              <w:rPr>
                <w:rFonts w:cs="Arial"/>
                <w:b/>
                <w:sz w:val="20"/>
                <w:szCs w:val="20"/>
              </w:rPr>
            </w:pPr>
            <w:r>
              <w:rPr>
                <w:rFonts w:cs="Arial"/>
                <w:b/>
                <w:sz w:val="20"/>
                <w:szCs w:val="20"/>
              </w:rPr>
              <w:t>(UA Moderate)</w:t>
            </w:r>
          </w:p>
        </w:tc>
        <w:tc>
          <w:tcPr>
            <w:tcW w:w="1842" w:type="dxa"/>
            <w:vAlign w:val="center"/>
          </w:tcPr>
          <w:p w14:paraId="26B68670" w14:textId="77777777" w:rsidR="00460D43" w:rsidRDefault="00F32668">
            <w:pPr>
              <w:keepNext/>
              <w:spacing w:before="60" w:after="60"/>
              <w:jc w:val="center"/>
              <w:rPr>
                <w:rFonts w:cs="Arial"/>
                <w:b/>
                <w:sz w:val="20"/>
                <w:szCs w:val="20"/>
              </w:rPr>
            </w:pPr>
            <w:r>
              <w:rPr>
                <w:rFonts w:cs="Arial"/>
                <w:b/>
                <w:sz w:val="20"/>
                <w:szCs w:val="20"/>
              </w:rPr>
              <w:t>Unattained High Risk</w:t>
            </w:r>
          </w:p>
          <w:p w14:paraId="43502C30" w14:textId="77777777" w:rsidR="00460D43" w:rsidRDefault="00F32668">
            <w:pPr>
              <w:keepNext/>
              <w:spacing w:before="60" w:after="60"/>
              <w:jc w:val="center"/>
              <w:rPr>
                <w:rFonts w:cs="Arial"/>
                <w:b/>
                <w:sz w:val="20"/>
                <w:szCs w:val="20"/>
              </w:rPr>
            </w:pPr>
            <w:r>
              <w:rPr>
                <w:rFonts w:cs="Arial"/>
                <w:b/>
                <w:sz w:val="20"/>
                <w:szCs w:val="20"/>
              </w:rPr>
              <w:t>(UA High)</w:t>
            </w:r>
          </w:p>
        </w:tc>
        <w:tc>
          <w:tcPr>
            <w:tcW w:w="1843" w:type="dxa"/>
            <w:vAlign w:val="center"/>
          </w:tcPr>
          <w:p w14:paraId="75BBFB6F" w14:textId="77777777" w:rsidR="00460D43" w:rsidRDefault="00F32668">
            <w:pPr>
              <w:keepNext/>
              <w:spacing w:before="60" w:after="60"/>
              <w:jc w:val="center"/>
              <w:rPr>
                <w:rFonts w:cs="Arial"/>
                <w:b/>
                <w:sz w:val="20"/>
                <w:szCs w:val="20"/>
              </w:rPr>
            </w:pPr>
            <w:r>
              <w:rPr>
                <w:rFonts w:cs="Arial"/>
                <w:b/>
                <w:sz w:val="20"/>
                <w:szCs w:val="20"/>
              </w:rPr>
              <w:t>Unattained Critical Risk</w:t>
            </w:r>
          </w:p>
          <w:p w14:paraId="47A9D4E6" w14:textId="77777777" w:rsidR="00460D43" w:rsidRDefault="00F32668">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C67B91" w14:paraId="0055D3AB" w14:textId="77777777">
        <w:tc>
          <w:tcPr>
            <w:tcW w:w="1384" w:type="dxa"/>
            <w:vAlign w:val="center"/>
          </w:tcPr>
          <w:p w14:paraId="52F457F3" w14:textId="77777777" w:rsidR="00460D43" w:rsidRDefault="00F32668">
            <w:pPr>
              <w:keepNext/>
              <w:spacing w:before="60" w:after="60"/>
              <w:rPr>
                <w:rFonts w:cs="Arial"/>
                <w:b/>
                <w:sz w:val="20"/>
                <w:szCs w:val="20"/>
              </w:rPr>
            </w:pPr>
            <w:r>
              <w:rPr>
                <w:rFonts w:cs="Arial"/>
                <w:b/>
                <w:sz w:val="20"/>
                <w:szCs w:val="20"/>
              </w:rPr>
              <w:t>Standards</w:t>
            </w:r>
          </w:p>
        </w:tc>
        <w:tc>
          <w:tcPr>
            <w:tcW w:w="1701" w:type="dxa"/>
            <w:vAlign w:val="center"/>
          </w:tcPr>
          <w:p w14:paraId="02DEE45E" w14:textId="77777777" w:rsidR="00460D43" w:rsidRDefault="00F32668">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3BEB8A85" w14:textId="77777777" w:rsidR="00460D43" w:rsidRDefault="00F32668">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562DD5C7" w14:textId="77777777" w:rsidR="00460D43" w:rsidRDefault="00F32668">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376F0C62" w14:textId="77777777" w:rsidR="00460D43" w:rsidRDefault="00F32668">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3A3AE451" w14:textId="77777777" w:rsidR="00460D43" w:rsidRDefault="00F32668">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C67B91" w14:paraId="43C92F9C" w14:textId="77777777">
        <w:tc>
          <w:tcPr>
            <w:tcW w:w="1384" w:type="dxa"/>
            <w:vAlign w:val="center"/>
          </w:tcPr>
          <w:p w14:paraId="77A5EB3C" w14:textId="77777777" w:rsidR="00460D43" w:rsidRDefault="00F32668">
            <w:pPr>
              <w:spacing w:before="60" w:after="60"/>
              <w:rPr>
                <w:rFonts w:cs="Arial"/>
                <w:b/>
                <w:sz w:val="20"/>
                <w:szCs w:val="20"/>
              </w:rPr>
            </w:pPr>
            <w:r>
              <w:rPr>
                <w:rFonts w:cs="Arial"/>
                <w:b/>
                <w:sz w:val="20"/>
                <w:szCs w:val="20"/>
              </w:rPr>
              <w:t>Criteria</w:t>
            </w:r>
          </w:p>
        </w:tc>
        <w:tc>
          <w:tcPr>
            <w:tcW w:w="1701" w:type="dxa"/>
            <w:vAlign w:val="center"/>
          </w:tcPr>
          <w:p w14:paraId="333E4BC5" w14:textId="77777777" w:rsidR="00460D43" w:rsidRDefault="00F32668">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77ED86E0" w14:textId="77777777" w:rsidR="00460D43" w:rsidRDefault="00F32668">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6E5C360F" w14:textId="77777777" w:rsidR="00460D43" w:rsidRDefault="00F32668">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6292D2DC" w14:textId="77777777" w:rsidR="00460D43" w:rsidRDefault="00F32668">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35B0340A" w14:textId="77777777" w:rsidR="00460D43" w:rsidRDefault="00F32668">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1834548F" w14:textId="77777777" w:rsidR="008F3634" w:rsidRDefault="00F32668" w:rsidP="00F32668">
      <w:pPr>
        <w:pStyle w:val="Heading1"/>
        <w:rPr>
          <w:rFonts w:cs="Arial"/>
          <w:sz w:val="24"/>
        </w:rPr>
      </w:pPr>
    </w:p>
    <w:sectPr w:rsidR="008F3634" w:rsidSect="00553459">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30BBA" w14:textId="77777777" w:rsidR="00000000" w:rsidRDefault="00F32668">
      <w:r>
        <w:separator/>
      </w:r>
    </w:p>
  </w:endnote>
  <w:endnote w:type="continuationSeparator" w:id="0">
    <w:p w14:paraId="55A79AB1" w14:textId="77777777" w:rsidR="00000000" w:rsidRDefault="00F3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168D4" w14:textId="77777777" w:rsidR="000B00BC" w:rsidRDefault="00F32668">
    <w:pPr>
      <w:pStyle w:val="Footer"/>
    </w:pPr>
  </w:p>
  <w:p w14:paraId="030F7F6F" w14:textId="77777777" w:rsidR="005A4A55" w:rsidRDefault="00F32668"/>
  <w:p w14:paraId="049886E4" w14:textId="77777777" w:rsidR="005A4A55" w:rsidRDefault="00F3266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39945" w14:textId="77777777" w:rsidR="000B00BC" w:rsidRPr="000B00BC" w:rsidRDefault="00F32668" w:rsidP="000B00BC">
    <w:pPr>
      <w:pStyle w:val="Footer"/>
      <w:tabs>
        <w:tab w:val="clear" w:pos="4513"/>
        <w:tab w:val="clear" w:pos="9026"/>
        <w:tab w:val="center" w:pos="7088"/>
        <w:tab w:val="right" w:pos="13892"/>
      </w:tabs>
      <w:rPr>
        <w:rFonts w:cs="Arial"/>
        <w:sz w:val="16"/>
        <w:szCs w:val="20"/>
      </w:rPr>
    </w:pPr>
    <w:bookmarkStart w:id="43" w:name="PRMS_RIName1"/>
    <w:r>
      <w:rPr>
        <w:rFonts w:cs="Arial"/>
        <w:sz w:val="16"/>
        <w:szCs w:val="20"/>
      </w:rPr>
      <w:t>Ambridge Rose Villa Limited - Ambridge Rose Villa</w:t>
    </w:r>
    <w:bookmarkEnd w:id="43"/>
    <w:r>
      <w:rPr>
        <w:rFonts w:cs="Arial"/>
        <w:sz w:val="16"/>
        <w:szCs w:val="20"/>
      </w:rPr>
      <w:tab/>
      <w:t xml:space="preserve">Date of Audit: </w:t>
    </w:r>
    <w:bookmarkStart w:id="44" w:name="AuditStartDate1"/>
    <w:r>
      <w:rPr>
        <w:rFonts w:cs="Arial"/>
        <w:sz w:val="16"/>
        <w:szCs w:val="20"/>
      </w:rPr>
      <w:t>23 June 2020</w:t>
    </w:r>
    <w:bookmarkEnd w:id="44"/>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7FBC203" w14:textId="77777777" w:rsidR="005A4A55" w:rsidRDefault="00F326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5884E" w14:textId="77777777" w:rsidR="000B00BC" w:rsidRDefault="00F32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FA6D0" w14:textId="77777777" w:rsidR="00000000" w:rsidRDefault="00F32668">
      <w:r>
        <w:separator/>
      </w:r>
    </w:p>
  </w:footnote>
  <w:footnote w:type="continuationSeparator" w:id="0">
    <w:p w14:paraId="1B971959" w14:textId="77777777" w:rsidR="00000000" w:rsidRDefault="00F32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9CF17" w14:textId="77777777" w:rsidR="000B00BC" w:rsidRDefault="00F32668">
    <w:pPr>
      <w:pStyle w:val="Header"/>
    </w:pPr>
  </w:p>
  <w:p w14:paraId="1CCA7528" w14:textId="77777777" w:rsidR="005A4A55" w:rsidRDefault="00F326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CE7C9" w14:textId="77777777" w:rsidR="000B00BC" w:rsidRDefault="00F32668">
    <w:pPr>
      <w:pStyle w:val="Header"/>
    </w:pPr>
  </w:p>
  <w:p w14:paraId="0DC4CC69" w14:textId="77777777" w:rsidR="005A4A55" w:rsidRDefault="00F326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9B5B7" w14:textId="77777777" w:rsidR="000B00BC" w:rsidRDefault="00F326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B4803E2A">
      <w:start w:val="1"/>
      <w:numFmt w:val="decimal"/>
      <w:lvlText w:val="%1."/>
      <w:lvlJc w:val="left"/>
      <w:pPr>
        <w:ind w:left="360" w:hanging="360"/>
      </w:pPr>
    </w:lvl>
    <w:lvl w:ilvl="1" w:tplc="2F80A25A" w:tentative="1">
      <w:start w:val="1"/>
      <w:numFmt w:val="lowerLetter"/>
      <w:lvlText w:val="%2."/>
      <w:lvlJc w:val="left"/>
      <w:pPr>
        <w:ind w:left="1080" w:hanging="360"/>
      </w:pPr>
    </w:lvl>
    <w:lvl w:ilvl="2" w:tplc="EBB4EB0A" w:tentative="1">
      <w:start w:val="1"/>
      <w:numFmt w:val="lowerRoman"/>
      <w:lvlText w:val="%3."/>
      <w:lvlJc w:val="right"/>
      <w:pPr>
        <w:ind w:left="1800" w:hanging="180"/>
      </w:pPr>
    </w:lvl>
    <w:lvl w:ilvl="3" w:tplc="9288DC6C" w:tentative="1">
      <w:start w:val="1"/>
      <w:numFmt w:val="decimal"/>
      <w:lvlText w:val="%4."/>
      <w:lvlJc w:val="left"/>
      <w:pPr>
        <w:ind w:left="2520" w:hanging="360"/>
      </w:pPr>
    </w:lvl>
    <w:lvl w:ilvl="4" w:tplc="B5ECAAB4" w:tentative="1">
      <w:start w:val="1"/>
      <w:numFmt w:val="lowerLetter"/>
      <w:lvlText w:val="%5."/>
      <w:lvlJc w:val="left"/>
      <w:pPr>
        <w:ind w:left="3240" w:hanging="360"/>
      </w:pPr>
    </w:lvl>
    <w:lvl w:ilvl="5" w:tplc="6D8AE93A" w:tentative="1">
      <w:start w:val="1"/>
      <w:numFmt w:val="lowerRoman"/>
      <w:lvlText w:val="%6."/>
      <w:lvlJc w:val="right"/>
      <w:pPr>
        <w:ind w:left="3960" w:hanging="180"/>
      </w:pPr>
    </w:lvl>
    <w:lvl w:ilvl="6" w:tplc="FBC67DE4" w:tentative="1">
      <w:start w:val="1"/>
      <w:numFmt w:val="decimal"/>
      <w:lvlText w:val="%7."/>
      <w:lvlJc w:val="left"/>
      <w:pPr>
        <w:ind w:left="4680" w:hanging="360"/>
      </w:pPr>
    </w:lvl>
    <w:lvl w:ilvl="7" w:tplc="FF4E1AB6" w:tentative="1">
      <w:start w:val="1"/>
      <w:numFmt w:val="lowerLetter"/>
      <w:lvlText w:val="%8."/>
      <w:lvlJc w:val="left"/>
      <w:pPr>
        <w:ind w:left="5400" w:hanging="360"/>
      </w:pPr>
    </w:lvl>
    <w:lvl w:ilvl="8" w:tplc="08AC1EE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EBC6114">
      <w:start w:val="1"/>
      <w:numFmt w:val="bullet"/>
      <w:lvlText w:val=""/>
      <w:lvlJc w:val="left"/>
      <w:pPr>
        <w:ind w:left="720" w:hanging="360"/>
      </w:pPr>
      <w:rPr>
        <w:rFonts w:ascii="Symbol" w:hAnsi="Symbol" w:hint="default"/>
      </w:rPr>
    </w:lvl>
    <w:lvl w:ilvl="1" w:tplc="98AA228E" w:tentative="1">
      <w:start w:val="1"/>
      <w:numFmt w:val="bullet"/>
      <w:lvlText w:val="o"/>
      <w:lvlJc w:val="left"/>
      <w:pPr>
        <w:ind w:left="1440" w:hanging="360"/>
      </w:pPr>
      <w:rPr>
        <w:rFonts w:ascii="Courier New" w:hAnsi="Courier New" w:cs="Courier New" w:hint="default"/>
      </w:rPr>
    </w:lvl>
    <w:lvl w:ilvl="2" w:tplc="E80EF488" w:tentative="1">
      <w:start w:val="1"/>
      <w:numFmt w:val="bullet"/>
      <w:lvlText w:val=""/>
      <w:lvlJc w:val="left"/>
      <w:pPr>
        <w:ind w:left="2160" w:hanging="360"/>
      </w:pPr>
      <w:rPr>
        <w:rFonts w:ascii="Wingdings" w:hAnsi="Wingdings" w:hint="default"/>
      </w:rPr>
    </w:lvl>
    <w:lvl w:ilvl="3" w:tplc="8C46C77E" w:tentative="1">
      <w:start w:val="1"/>
      <w:numFmt w:val="bullet"/>
      <w:lvlText w:val=""/>
      <w:lvlJc w:val="left"/>
      <w:pPr>
        <w:ind w:left="2880" w:hanging="360"/>
      </w:pPr>
      <w:rPr>
        <w:rFonts w:ascii="Symbol" w:hAnsi="Symbol" w:hint="default"/>
      </w:rPr>
    </w:lvl>
    <w:lvl w:ilvl="4" w:tplc="B0B6BD56" w:tentative="1">
      <w:start w:val="1"/>
      <w:numFmt w:val="bullet"/>
      <w:lvlText w:val="o"/>
      <w:lvlJc w:val="left"/>
      <w:pPr>
        <w:ind w:left="3600" w:hanging="360"/>
      </w:pPr>
      <w:rPr>
        <w:rFonts w:ascii="Courier New" w:hAnsi="Courier New" w:cs="Courier New" w:hint="default"/>
      </w:rPr>
    </w:lvl>
    <w:lvl w:ilvl="5" w:tplc="0162641A" w:tentative="1">
      <w:start w:val="1"/>
      <w:numFmt w:val="bullet"/>
      <w:lvlText w:val=""/>
      <w:lvlJc w:val="left"/>
      <w:pPr>
        <w:ind w:left="4320" w:hanging="360"/>
      </w:pPr>
      <w:rPr>
        <w:rFonts w:ascii="Wingdings" w:hAnsi="Wingdings" w:hint="default"/>
      </w:rPr>
    </w:lvl>
    <w:lvl w:ilvl="6" w:tplc="A3BCD772" w:tentative="1">
      <w:start w:val="1"/>
      <w:numFmt w:val="bullet"/>
      <w:lvlText w:val=""/>
      <w:lvlJc w:val="left"/>
      <w:pPr>
        <w:ind w:left="5040" w:hanging="360"/>
      </w:pPr>
      <w:rPr>
        <w:rFonts w:ascii="Symbol" w:hAnsi="Symbol" w:hint="default"/>
      </w:rPr>
    </w:lvl>
    <w:lvl w:ilvl="7" w:tplc="C58076C8" w:tentative="1">
      <w:start w:val="1"/>
      <w:numFmt w:val="bullet"/>
      <w:lvlText w:val="o"/>
      <w:lvlJc w:val="left"/>
      <w:pPr>
        <w:ind w:left="5760" w:hanging="360"/>
      </w:pPr>
      <w:rPr>
        <w:rFonts w:ascii="Courier New" w:hAnsi="Courier New" w:cs="Courier New" w:hint="default"/>
      </w:rPr>
    </w:lvl>
    <w:lvl w:ilvl="8" w:tplc="542A391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91"/>
    <w:rsid w:val="00C67B91"/>
    <w:rsid w:val="00F326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B48F"/>
  <w15:docId w15:val="{BB1546F0-A978-4BFF-9461-94FC186D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7" ma:contentTypeDescription="Create a new document." ma:contentTypeScope="" ma:versionID="5524a0029e8bbbb9203e5a79e3edf2cf">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b302ff3cc2dae63b892380b1eded414a"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792BA-93DB-4533-A88B-6254D7128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9A6B45-75A5-499F-BCDD-591B2C8A4255}">
  <ds:schemaRefs>
    <ds:schemaRef ds:uri="http://schemas.microsoft.com/sharepoint/v3/contenttype/forms"/>
  </ds:schemaRefs>
</ds:datastoreItem>
</file>

<file path=customXml/itemProps3.xml><?xml version="1.0" encoding="utf-8"?>
<ds:datastoreItem xmlns:ds="http://schemas.openxmlformats.org/officeDocument/2006/customXml" ds:itemID="{079F2392-2B7E-4E78-8945-C88097067E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CDBD55-18FA-434F-B316-0F7CE2676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1074</Words>
  <Characters>6126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2020-07-07T00:20:00Z</dcterms:created>
  <dcterms:modified xsi:type="dcterms:W3CDTF">2020-07-07T00:20:00Z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