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Ultimate Care Group Limited - Ultimate Care Bishop Selwyn</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Ultimate Care Group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Ultimate Care Bishop Selwyn</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 September 2020</w:t>
      </w:r>
      <w:bookmarkEnd w:id="7"/>
      <w:r w:rsidRPr="009418D4">
        <w:rPr>
          <w:rFonts w:cs="Arial"/>
        </w:rPr>
        <w:tab/>
        <w:t xml:space="preserve">End date: </w:t>
      </w:r>
      <w:bookmarkStart w:id="8" w:name="AuditEndDate"/>
      <w:r w:rsidR="00A4268A">
        <w:rPr>
          <w:rFonts w:cs="Arial"/>
        </w:rPr>
        <w:t>2 September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Ultimate Care Bishop Selwyn provides rest home and hospital level care for up to 78 residents. Occupancy on the first day of audit was 64. There have been no alterations to the facility since the last audit. </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management, staff, contracted allied health providers and a general practitioner.</w:t>
      </w:r>
    </w:p>
    <w:p w:rsidRPr="00A4268A">
      <w:pPr>
        <w:spacing w:before="240" w:line="276" w:lineRule="auto"/>
        <w:rPr>
          <w:rFonts w:eastAsia="Calibri"/>
        </w:rPr>
      </w:pPr>
      <w:r w:rsidRPr="00A4268A">
        <w:rPr>
          <w:rFonts w:eastAsia="Calibri"/>
        </w:rPr>
        <w:t>Areas identified as requiring improvement relate to governance, quality and management systems, assessments, medication management and facility specifications.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on admission. Services are provided that support personal privacy, independence, individuality and dignity. </w:t>
      </w:r>
    </w:p>
    <w:p w:rsidRPr="00A4268A">
      <w:pPr>
        <w:spacing w:before="240" w:line="276" w:lineRule="auto"/>
        <w:rPr>
          <w:rFonts w:eastAsia="Calibri"/>
        </w:rPr>
      </w:pPr>
      <w:r w:rsidRPr="00A4268A">
        <w:rPr>
          <w:rFonts w:eastAsia="Calibri"/>
        </w:rPr>
        <w:t xml:space="preserve">All residents including those who identified as Māori have their needs met in a manner that respects their cultural values and beliefs.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Informed consent is practised, and written consent is gained when required.</w:t>
      </w:r>
    </w:p>
    <w:p w:rsidRPr="00A4268A">
      <w:pPr>
        <w:spacing w:before="240" w:line="276" w:lineRule="auto"/>
        <w:rPr>
          <w:rFonts w:eastAsia="Calibri"/>
        </w:rPr>
      </w:pPr>
      <w:r w:rsidRPr="00A4268A">
        <w:rPr>
          <w:rFonts w:eastAsia="Calibri"/>
        </w:rPr>
        <w:t>Residents were observed being treated in a professional and respectful manner. Policies are in place to ensure residents are free from discrimination, abuse and neglect.</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Ultimate Care Group is the governing body responsible for the services provided at the facility. The vision, mission and values of the organisation are documented and communicated to all concerned.</w:t>
      </w:r>
    </w:p>
    <w:p w:rsidRPr="00A4268A">
      <w:pPr>
        <w:spacing w:before="240" w:line="276" w:lineRule="auto"/>
        <w:rPr>
          <w:rFonts w:eastAsia="Calibri"/>
        </w:rPr>
      </w:pPr>
      <w:r w:rsidRPr="00A4268A">
        <w:rPr>
          <w:rFonts w:eastAsia="Calibri"/>
        </w:rPr>
        <w:t>An experienced facility manager oversees the facility with the support of a regional manager. A qualified clinical manager supervises the clinical services. The clinical manger is a registered nurse with a current practising certificate.</w:t>
      </w:r>
    </w:p>
    <w:p w:rsidRPr="00A4268A">
      <w:pPr>
        <w:spacing w:before="240" w:line="276" w:lineRule="auto"/>
        <w:rPr>
          <w:rFonts w:eastAsia="Calibri"/>
        </w:rPr>
      </w:pPr>
      <w:r w:rsidRPr="00A4268A">
        <w:rPr>
          <w:rFonts w:eastAsia="Calibri"/>
        </w:rPr>
        <w:t>The facility adheres to the Ultimate Care Group quality and risk management system which includes collection and analysis of quality improvement data, identifies trends and risk mitigation. All data collection and reporting follow a schedule. Meeting minutes are held to discuss key clinical performance indicators, quality and risk issues, resident satisfaction.</w:t>
      </w:r>
    </w:p>
    <w:p w:rsidRPr="00A4268A">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assess residents on admission. The initial care plan guides care and service provision during the first three weeks after admission.  </w:t>
      </w:r>
    </w:p>
    <w:p w:rsidRPr="00A4268A" w:rsidP="00621629">
      <w:pPr>
        <w:spacing w:before="240" w:line="276" w:lineRule="auto"/>
        <w:rPr>
          <w:rFonts w:eastAsia="Calibri"/>
        </w:rPr>
      </w:pPr>
      <w:r w:rsidRPr="00A4268A">
        <w:rPr>
          <w:rFonts w:eastAsia="Calibri"/>
        </w:rPr>
        <w:t>The interRAI assessment is used to identify residents’ needs; these are completed within the required timeframes. The general practitioner completes a medical assessment on admission and reviews occur thereafter on a regular basis.</w:t>
      </w:r>
    </w:p>
    <w:p w:rsidRPr="00A4268A" w:rsidP="00621629">
      <w:pPr>
        <w:spacing w:before="240" w:line="276" w:lineRule="auto"/>
        <w:rPr>
          <w:rFonts w:eastAsia="Calibri"/>
        </w:rPr>
      </w:pPr>
      <w:r w:rsidRPr="00A4268A">
        <w:rPr>
          <w:rFonts w:eastAsia="Calibri"/>
        </w:rPr>
        <w:t xml:space="preserve">Long-term care plans are developed and implemented within the required timeframes. Care plans are individualised and based on an integrated range of clinical information. Residents’ needs, goals and outcomes are identified. Evaluations of care plans are completed at least six-monthly. Residents and their relatives are involved in the care planning process and notified regarding any changes in a resident’s health status. </w:t>
      </w:r>
    </w:p>
    <w:p w:rsidRPr="00A4268A" w:rsidP="00621629">
      <w:pPr>
        <w:spacing w:before="240" w:line="276" w:lineRule="auto"/>
        <w:rPr>
          <w:rFonts w:eastAsia="Calibri"/>
        </w:rPr>
      </w:pPr>
      <w:r w:rsidRPr="00A4268A">
        <w:rPr>
          <w:rFonts w:eastAsia="Calibri"/>
        </w:rPr>
        <w:t>Short-term care plans are in place to manage short-term issues or problems as they arise. Handovers between shifts guide continuity of care and teamwork is encouraged.</w:t>
      </w:r>
    </w:p>
    <w:p w:rsidRPr="00A4268A" w:rsidP="00621629">
      <w:pPr>
        <w:spacing w:before="240" w:line="276" w:lineRule="auto"/>
        <w:rPr>
          <w:rFonts w:eastAsia="Calibri"/>
        </w:rPr>
      </w:pPr>
      <w:r w:rsidRPr="00A4268A">
        <w:rPr>
          <w:rFonts w:eastAsia="Calibri"/>
        </w:rPr>
        <w:t xml:space="preserve">An electronic medication management system in place. Medications are administered by registered nurses and care givers who have completed current medication competency requirements. </w:t>
      </w:r>
    </w:p>
    <w:p w:rsidRPr="00A4268A" w:rsidP="00621629">
      <w:pPr>
        <w:spacing w:before="240" w:line="276" w:lineRule="auto"/>
        <w:rPr>
          <w:rFonts w:eastAsia="Calibri"/>
        </w:rPr>
      </w:pPr>
      <w:r w:rsidRPr="00A4268A">
        <w:rPr>
          <w:rFonts w:eastAsia="Calibri"/>
        </w:rPr>
        <w:t>The activity programme is managed by two diversional therapists. The programme provides residents with a variety of individual and group activities and maintains their links with the community. Family are able to participate in the activities programme.</w:t>
      </w:r>
    </w:p>
    <w:p w:rsidRPr="00A4268A" w:rsidP="00621629">
      <w:pPr>
        <w:spacing w:before="240" w:line="276" w:lineRule="auto"/>
        <w:rPr>
          <w:rFonts w:eastAsia="Calibri"/>
        </w:rPr>
      </w:pPr>
      <w:r w:rsidRPr="00A4268A">
        <w:rPr>
          <w:rFonts w:eastAsia="Calibri"/>
        </w:rPr>
        <w:t xml:space="preserve">The food service meets the nutritional needs of the residents. All meals are prepared on-site. The service has a current food control plan.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A reactive and preventative maintenance programme is implemented. External areas are accessible, safe and provide shade and seating. </w:t>
      </w:r>
    </w:p>
    <w:p w:rsidRPr="00A4268A">
      <w:pPr>
        <w:spacing w:before="240" w:line="276" w:lineRule="auto"/>
        <w:rPr>
          <w:rFonts w:eastAsia="Calibri"/>
        </w:rPr>
      </w:pPr>
      <w:r w:rsidRPr="00A4268A">
        <w:rPr>
          <w:rFonts w:eastAsia="Calibri"/>
        </w:rPr>
        <w:t>Residents bedrooms are of an appropriate size for the safe use and manoeuvring of mobility aids if required and allow for care to be provided. Lounges, dining rooms and sitting alcoves are available for residents and their visitors. Communal and individual spaces are maintained at a comfortable temperature.</w:t>
      </w:r>
    </w:p>
    <w:p w:rsidRPr="00A4268A">
      <w:pPr>
        <w:spacing w:before="240" w:line="276" w:lineRule="auto"/>
        <w:rPr>
          <w:rFonts w:eastAsia="Calibri"/>
        </w:rPr>
      </w:pPr>
      <w:r w:rsidRPr="00A4268A">
        <w:rPr>
          <w:rFonts w:eastAsia="Calibri"/>
        </w:rPr>
        <w:t xml:space="preserve">A call bell system is available to allow residents to access help when needed. Security systems are in place and staff are trained in emergency procedures, use of emergency equipment and supplies, and attend regular fire drills.  </w:t>
      </w:r>
    </w:p>
    <w:p w:rsidRPr="00A4268A">
      <w:pPr>
        <w:spacing w:before="240" w:line="276" w:lineRule="auto"/>
        <w:rPr>
          <w:rFonts w:eastAsia="Calibri"/>
        </w:rPr>
      </w:pPr>
      <w:r w:rsidRPr="00A4268A">
        <w:rPr>
          <w:rFonts w:eastAsia="Calibri"/>
        </w:rPr>
        <w:t xml:space="preserve">Electrical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off-site and evaluated for effectiveness. Cleaning of the facility is conducted by household staff and monitored by the internal audit programme.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Restraint minimisation is overseen by the restraint coordinator who is a registered nurse. On the day of the on-site audit no restraints or enablers were in use. Restraint is only used as a last resort when all other options have been explored. Enablers are voluntary.</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is appropriate to the size and complexity of the service. The infection control nurse is a registered nurse. Infection data is collated, analysed, trended and benchmarked. Monthly surveillance data is reported to staff and to the Ultimate Care National Office. There has been one outbreak since the previous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4</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825"/>
        <w:gridCol w:w="1280"/>
        <w:gridCol w:w="883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Bishop Selwyn (UC Bishop Selwyn)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As verified in training records, training on the Code is included is provided for staff as part of the orientation process and in ongoing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understood the principles and practice of informed consent. Informed consent policies provide relevant guidance to staff. Clinical files reviewed demonstrated that informed consent has been gained appropriately using the organisation’s standard consent form. Advance care planning, establishing and documenting enduring power of attorney (EPOA) requirements and processes for residents who are unable to consent is defined and documented, as relevant, in the resident’s record.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and brochures related to the advocacy service were also displayed and available in the facility. Family members and residents interviews confirmed that they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restricted visiting hours directly related to Covid-19. Families are welcome if an appointment is made. Normally there is unrestricted visiting hours and UC Bishop Selwyn encourages visits from residents’ family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stated that they knew how to make a complaint.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two complaints have been received over the past year and that actions taken, through to an agreed resolution, were documented and completed within required timeframes. Action plans show any required follow up and improvements have been made where possible. The facility manager (FM) is responsible for complaints management and follow up. All staff interviewed confirmed a sound understanding of the complaint process and what actions are required. </w:t>
            </w:r>
          </w:p>
          <w:p w:rsidR="00EB7645" w:rsidRPr="00BE00C7" w:rsidP="00BE00C7">
            <w:pPr>
              <w:pStyle w:val="OutcomeDescription"/>
              <w:spacing w:before="120" w:after="120"/>
              <w:rPr>
                <w:rFonts w:cs="Arial"/>
                <w:b w:val="0"/>
                <w:lang w:eastAsia="en-NZ"/>
              </w:rPr>
            </w:pPr>
            <w:r w:rsidRPr="00BE00C7">
              <w:rPr>
                <w:rFonts w:cs="Arial"/>
                <w:b w:val="0"/>
                <w:lang w:eastAsia="en-NZ"/>
              </w:rPr>
              <w:t>The FM advised that there have been no complaints with external agencies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are given a copy of the Code and the Nationwide Health and Disability Advocacy Service (advocacy service) as part of the admission information provided and discussion with staff.</w:t>
            </w:r>
          </w:p>
          <w:p w:rsidR="00EB7645" w:rsidRPr="00BE00C7" w:rsidP="00BE00C7">
            <w:pPr>
              <w:pStyle w:val="OutcomeDescription"/>
              <w:spacing w:before="120" w:after="120"/>
              <w:rPr>
                <w:rFonts w:cs="Arial"/>
                <w:b w:val="0"/>
                <w:lang w:eastAsia="en-NZ"/>
              </w:rPr>
            </w:pPr>
            <w:r w:rsidRPr="00BE00C7">
              <w:rPr>
                <w:rFonts w:cs="Arial"/>
                <w:b w:val="0"/>
                <w:lang w:eastAsia="en-NZ"/>
              </w:rPr>
              <w:t>The Code is displayed throughout the facility together along with information on advocacy services, how to make a complaint and feedback forms. Residents and family interviewed stated they would feel comfortable raising issues with staff and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involvement with community activities and participation in clubs of their choosing.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service’s policy on abuse and neglect, including what to do should there be any signs. Education on abuse and neglect was confirmed to occur during orientation and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current Māori health plan that guides staff in meeting the needs of the residents who identify as Māori. Any additional cultural support, if required would be accessed locally. This was confirmed during an interview with the facility and clinical managers.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Māori residents and their whānau interviewed reported that staff acknowledge and respect their individual cultural needs. Staff support residents in the service who identify as Māori to integrate their cultural values and beliefs.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care plans reviewed. The resident satisfaction survey confirmed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The induction process for staff includes education related to professional boundaries, expected behaviours and the Code of Conduct. Staff are guided by policies and procedures. Staff interviews demonstrate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Ultimate Care Bishop Selwyn implements Ultimate Care Group Limited (UCG) policies and procedures which are based on good practice, current legislation and relevant guidelines.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 based policies, input from external specialist services and allied health professionals such as district nurse wound care specialist and education of staff. The general practitioner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r w:rsidRPr="00BE00C7">
              <w:rPr>
                <w:rFonts w:cs="Arial"/>
                <w:b w:val="0"/>
                <w:lang w:eastAsia="en-NZ"/>
              </w:rPr>
              <w:t>Included in the new initiative by a local hardware company to supply supplies such as nails, wood and tools to enable the facility to develop a men’s group for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 relative’s status, were advised in a timely manner about any incidents or accidents and outcomes of regular and any urgent medical reviews. This was supported in residents’ records reviewed. Staff interviews confirmed that they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are invited to take part in monthly resident’s meetings as evidenced in meeting minutes.</w:t>
            </w:r>
          </w:p>
          <w:p w:rsidR="00EB7645" w:rsidRPr="00BE00C7" w:rsidP="00BE00C7">
            <w:pPr>
              <w:pStyle w:val="OutcomeDescription"/>
              <w:spacing w:before="120" w:after="120"/>
              <w:rPr>
                <w:rFonts w:cs="Arial"/>
                <w:b w:val="0"/>
                <w:lang w:eastAsia="en-NZ"/>
              </w:rPr>
            </w:pPr>
            <w:r w:rsidRPr="00BE00C7">
              <w:rPr>
                <w:rFonts w:cs="Arial"/>
                <w:b w:val="0"/>
                <w:lang w:eastAsia="en-NZ"/>
              </w:rPr>
              <w:t>The resident’s need for an interpreter is assessed on admission to the facility. Access to interpreters is organised through families or the district health board (DHB).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Ultimate Care Bishop Selwyn is part of UCG with the board, board committees, and executive team providing direction and support to the service. The organisation has vision, mission and value’s in place which are resident centred. The organisation’s values were displayed in the foyer of the facility. An area identified for improvement relates to the FM annual business plan which outlines annual objectives for the quality of service delivery and performance at a local level. The FM reports monthly to a regional manager on key performance indicators.</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FM who holds relevant qualifications and has been in the role since November 2019. The FM has a nursing background and has performed similar roles for other providers for the past 30 years. The clinical manager (CM) has worked in the facility for seven years and has held this position since November 2019. Both managers maintain their knowledge of the sector through representation and participation in aged care forums and seminars.</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hospital and rest home level care for up to 78 residents. The facility is certified for 78 dual purpose beds. Five of the dual-purpose beds were used as occupation right agreements (ORAs).</w:t>
            </w:r>
          </w:p>
          <w:p w:rsidR="00EB7645" w:rsidRPr="00BE00C7" w:rsidP="00BE00C7">
            <w:pPr>
              <w:pStyle w:val="OutcomeDescription"/>
              <w:spacing w:before="120" w:after="120"/>
              <w:rPr>
                <w:rFonts w:cs="Arial"/>
                <w:b w:val="0"/>
                <w:lang w:eastAsia="en-NZ"/>
              </w:rPr>
            </w:pPr>
            <w:r w:rsidRPr="00BE00C7">
              <w:rPr>
                <w:rFonts w:cs="Arial"/>
                <w:b w:val="0"/>
                <w:lang w:eastAsia="en-NZ"/>
              </w:rPr>
              <w:t>At the time of the audit, there were a total of 64 residents in the facility: 37 receiving rest home level care, and 27 receiving hospital level care. Included in these numbers was one young person under a chronic health conditions contract assessed at hospital level of care and five residents with ORAs, four assessed at rest home level and one at hospital level.</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contracts with the DHB for age-related care, chronic health conditions, support care, end of life and support care medical illness.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event of a short-term absence of the FM, the FM with support from the regional manager is responsible for the day-to-day operations of the facility. The CM is supported by senior registered nurses (RNs) who can help cover leave if necessary.</w:t>
            </w:r>
          </w:p>
          <w:p w:rsidR="00EB7645" w:rsidRPr="00BE00C7" w:rsidP="00BE00C7">
            <w:pPr>
              <w:pStyle w:val="OutcomeDescription"/>
              <w:spacing w:before="120" w:after="120"/>
              <w:rPr>
                <w:rFonts w:cs="Arial"/>
                <w:b w:val="0"/>
                <w:lang w:eastAsia="en-NZ"/>
              </w:rPr>
            </w:pPr>
            <w:r w:rsidRPr="00BE00C7">
              <w:rPr>
                <w:rFonts w:cs="Arial"/>
                <w:b w:val="0"/>
                <w:lang w:eastAsia="en-NZ"/>
              </w:rPr>
              <w:t>The regional manager assists the FM as needed and was observed doing do during the audit. The FM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This includes: management of incidents and complaints; audit activities; a regular patient satisfaction survey; monitoring of outcomes and clinical incidents including infections. The system promotes collaboration between the senior management team, regional managers, CMs staff and residents. Thereby ensuring monitoring and implementation of continuous quality improvement within the organisation. Ultimate Care Bishop Selwyn uses a range of audit and survey data to benchmark its service against other facilities in the network, improve quality and mitigate risk.</w:t>
            </w:r>
          </w:p>
          <w:p w:rsidR="00EB7645" w:rsidRPr="00BE00C7" w:rsidP="00BE00C7">
            <w:pPr>
              <w:pStyle w:val="OutcomeDescription"/>
              <w:spacing w:before="120" w:after="120"/>
              <w:rPr>
                <w:rFonts w:cs="Arial"/>
                <w:b w:val="0"/>
                <w:lang w:eastAsia="en-NZ"/>
              </w:rPr>
            </w:pPr>
            <w:r w:rsidRPr="00BE00C7">
              <w:rPr>
                <w:rFonts w:cs="Arial"/>
                <w:b w:val="0"/>
                <w:lang w:eastAsia="en-NZ"/>
              </w:rPr>
              <w:t>The facility adheres to UCG wide policies and procedures that are current. A document control policy is in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range of quality activities are documented. This includes the collection of quality data including the results of internal audits, accidents/incidents reports, health and safety reporting, infection control data, restraint, complaints and resident satisfaction surveys. Clinical indicators are forwarded to the regional manager and are used in the UCG benchmarking programme. Quality related information is shared with all staff as confirmed in meeting minutes sampled. Monthly residents’ meeting minutes sighted also confirm that resident feedback is sought and where appropriate corrective actions are developed and implemented. </w:t>
            </w:r>
          </w:p>
          <w:p w:rsidR="00EB7645" w:rsidRPr="00BE00C7" w:rsidP="00BE00C7">
            <w:pPr>
              <w:pStyle w:val="OutcomeDescription"/>
              <w:spacing w:before="120" w:after="120"/>
              <w:rPr>
                <w:rFonts w:cs="Arial"/>
                <w:b w:val="0"/>
                <w:lang w:eastAsia="en-NZ"/>
              </w:rPr>
            </w:pPr>
            <w:r w:rsidRPr="00BE00C7">
              <w:rPr>
                <w:rFonts w:cs="Arial"/>
                <w:b w:val="0"/>
                <w:lang w:eastAsia="en-NZ"/>
              </w:rPr>
              <w:t>An area identified for improvement relates to meeting minutes and developed corrective action plans following the completion of internal audits.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is the health and safety officer with assistance from the maintenance manager, both have received recent training in health and safety.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hazard register identifies health and safety risks and risk ratings associated with different areas of the environment, service delivery and human resource management. The health and safety committee meets monthly to review health and safety findings and actions plans are developed.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 with the FM described essential notification reporting requirements, including for pressure injuries. They advised there have been no notifications of significant events made to the Ministry of Health. Staff interviewed are aware of the organisation’s policies and processes regarding the reporting, the notification and the management of adverse events.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accident/incident forms reviewed showed these were fully completed, including notifying the residents family/EPOA, GP and emergency services when necessary. Staff interviewed stated that they commenced the process on the accident/incident form and the RN then enters the data into the electronic data base. Accidents/incidents were investigated, action plans developed and actions followed-up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The CM is responsible for reviewing clinical accidents/incidents and for developing corrective action plans to mitigate future risks. Event data is collated, analysed and reported to at staff meetings.</w:t>
            </w:r>
          </w:p>
          <w:p w:rsidR="00EB7645" w:rsidRPr="00BE00C7" w:rsidP="00BE00C7">
            <w:pPr>
              <w:pStyle w:val="OutcomeDescription"/>
              <w:spacing w:before="120" w:after="120"/>
              <w:rPr>
                <w:rFonts w:cs="Arial"/>
                <w:b w:val="0"/>
                <w:lang w:eastAsia="en-NZ"/>
              </w:rPr>
            </w:pPr>
            <w:r w:rsidRPr="00BE00C7">
              <w:rPr>
                <w:rFonts w:cs="Arial"/>
                <w:b w:val="0"/>
                <w:lang w:eastAsia="en-NZ"/>
              </w:rPr>
              <w:t>A national level report is produced monthly and reported through at a local level at staff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annual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reported that the orientation process prepared them well for their role. Staff records reviewed demonstrate documentation of completed orientation.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Care staff have either completed or commenced a New Zealand Qualification Authority education programme to meet the requirements of the provider’s agreement with the DHB.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six of the eight RNs who are trained and maintaining their annual competency requirements to undertake interRAI assessments. </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7 days a week (24/7).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interviewed supported this. Observations and review of a three-week roster cycle confirmed adequate staff cover has been provided, with staff replaced in any unplanned absence. The RN on duty has a current first aid certificate and there is 24/7 RN coverage in the hospital.</w:t>
            </w:r>
          </w:p>
          <w:p w:rsidR="00EB7645" w:rsidRPr="00BE00C7" w:rsidP="00BE00C7">
            <w:pPr>
              <w:pStyle w:val="OutcomeDescription"/>
              <w:spacing w:before="120" w:after="120"/>
              <w:rPr>
                <w:rFonts w:cs="Arial"/>
                <w:b w:val="0"/>
                <w:lang w:eastAsia="en-NZ"/>
              </w:rPr>
            </w:pPr>
            <w:r w:rsidRPr="00BE00C7">
              <w:rPr>
                <w:rFonts w:cs="Arial"/>
                <w:b w:val="0"/>
                <w:lang w:eastAsia="en-NZ"/>
              </w:rPr>
              <w:t>The ORAs are incorporated into the existing dual purpose bed configuration.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progress notes are completed every shift, detailing resident response to service provision and progress towards identified goals. Records were legible with the name and designation of the person making the entry identifiable. Residents files reviewed included relevant information on the residents’ care and support details that could be accessed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to ensure privacy and confidentiality. Staff interviews described the procedures for maintaining confidentiality of resident’s records. No personal or private resident information was on public display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files are held for the required period before being destroyed. </w:t>
            </w:r>
          </w:p>
          <w:p w:rsidR="00EB7645" w:rsidRPr="00BE00C7" w:rsidP="00BE00C7">
            <w:pPr>
              <w:pStyle w:val="OutcomeDescription"/>
              <w:spacing w:before="120" w:after="120"/>
              <w:rPr>
                <w:rFonts w:cs="Arial"/>
                <w:b w:val="0"/>
                <w:lang w:eastAsia="en-NZ"/>
              </w:rPr>
            </w:pPr>
            <w:r w:rsidRPr="00BE00C7">
              <w:rPr>
                <w:rFonts w:cs="Arial"/>
                <w:b w:val="0"/>
                <w:lang w:eastAsia="en-NZ"/>
              </w:rPr>
              <w:t>Clinical notes were current and integrated with GP and allied health service provider notes. This includes interRAI assessments entered into the electronic database.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Needs Assessment and Service Coordination (NASC) assessments are completed for entry to the service. The service communicates with needs assessors and other appropriate agencies prior to the resident’s admission regarding the resident’s level of care requirements. There is a comprehensive information pack provided to all residents and their families prior to admission. Review of residents’ files confirmed entry to service processes, ensuring compliance with entry criteria. Interviews with residents and family and review of records confirmed the admission process was completed by staff in a timely manner. Residents and family members interviewed stated that they had received the information pack and sufficient information prior to and on entry to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Transition, exit, discharge or transfer is managed in a planned and coordinated manner.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RNs and review of residents’ files confirmed there is open communication between services, the resident, and the family/whānau. Relevant information is documented and communicated to health providers. A transfer form accompanies residents when a patient is moved to another service or facility. Follow-up occurs to check that the resident is settled.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medication management policy identifies all aspects of medicine management in line with the current legislation and guidelines.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Prescribing practices in line with legislation, protocols and guidelines were observed. The required three-monthly reviews by the GP were recorded electronically. Resident allergies and sensitivities are documented on the electronic medication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pharmacy pre-packaged medicines that are checked by the RN on delivery to the facility. All stock medications sighted were within current use by dates. A system is in place for returning expired or unwanted medication to the contracted pharmacy. </w:t>
            </w:r>
          </w:p>
          <w:p w:rsidR="00EB7645" w:rsidRPr="00BE00C7" w:rsidP="00BE00C7">
            <w:pPr>
              <w:pStyle w:val="OutcomeDescription"/>
              <w:spacing w:before="120" w:after="120"/>
              <w:rPr>
                <w:rFonts w:cs="Arial"/>
                <w:b w:val="0"/>
                <w:lang w:eastAsia="en-NZ"/>
              </w:rPr>
            </w:pPr>
            <w:r w:rsidRPr="00BE00C7">
              <w:rPr>
                <w:rFonts w:cs="Arial"/>
                <w:b w:val="0"/>
                <w:lang w:eastAsia="en-NZ"/>
              </w:rPr>
              <w:t>Review of the medication fridge evidenced that the service does not store or hold vaccines and interviews with the RN confirmed this. The medication refrigerator temperatures are monitored weekly.</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stored securely in accordance with requirements. Medications are checked by two staff for accuracy in administration. Weekly checks and six-monthly stocktakes of medications are conducted in line with policy and legislation.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observed administering medication demonstrated knowledge and clear understanding of their roles and responsibilities related to each stage of medication management and complied with the medicine administration policies and procedures. This was confirmed at interview. The RNs oversee the use of all pro re nata (PRN) medicines and documentation, regarding effectiveness, on the electronic medication record and in the progress notes (sighted). Current medication competencies were evident in staff files. There was one resident self-administering medication during the on-site audit. A process is in place to ensure ongoing competency of the residents and self-medication is authorised by the GP. However, verification of self administration of medication by the RN did not occur. Safe storage for medication was not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meals are prepared on site and served in the two dining rooms or in the resident rooms if requested. The seasonal menu has been reviewed by a dietitian, with the winter menu implemented at the time of audit. The food control plan is current. Not all staff working in the kitchen have food hygiene certificates, this is due to difficulty accessing training for recently employed staff during the Covid-19 lockdown. Training for these two staff members has been planned.</w:t>
            </w:r>
          </w:p>
          <w:p w:rsidR="00EB7645" w:rsidRPr="00BE00C7" w:rsidP="00BE00C7">
            <w:pPr>
              <w:pStyle w:val="OutcomeDescription"/>
              <w:spacing w:before="120" w:after="120"/>
              <w:rPr>
                <w:rFonts w:cs="Arial"/>
                <w:b w:val="0"/>
                <w:lang w:eastAsia="en-NZ"/>
              </w:rPr>
            </w:pPr>
            <w:r w:rsidRPr="00BE00C7">
              <w:rPr>
                <w:rFonts w:cs="Arial"/>
                <w:b w:val="0"/>
                <w:lang w:eastAsia="en-NZ"/>
              </w:rPr>
              <w:t>Food temperatures are monitored appropriately and recorded. The kitchen was observed to be clean and the cleaning schedules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assessment is undertaken for each resident on admission by the RN to identify the residents’ dietary requirements and preferences. The dietary profiles are communicated to the kitchen staff and updated when a resident’s dietary needs change and when dietary profiles are reviewed six-monthly. Diets are modified as needed and the cook interviewed confirmed awareness of the dietary needs, likes and dislikes of residents. These are accommodated in daily meal planning.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observed to be given sufficient time to eat their meal and assistance was provided when necessary. There were sufficient staff to ensure appropriate assistance was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aspects of food procurement, production, preparation, storage, delivery and disposal sighted at the time of the audit comply with current legislation and guidelines. The cook is responsible for purchasing the food to meet the requirements of the menu plans. Food is stored appropriately in fridges, a freezer and cool store. Temperatures of fridges and the freezer are monitored and recorded daily. Dry food supplies are stored in the pantry and rotation of stock occurs. All dry stock containers are labelled and dated.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process in place if access is declined. When residents are declined access to the service, residents and their family/whānau, the referring agency and GP are informed of the decline to entry. The resident would be declined entry if not within the scope of the service or if a bed is not available. A waiting list is maintained.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initial nursing assessment and the initial care plan are completed within 24 hours of admission. The initial care plan guides care for the first three weeks. Registered nurses complete the interRAI assessment within the required timeframes. The long-term care plan is based on the interRAI assessment outcomes. Assessments are recorded, reflecting data from a range of sources, including: the resident; family/whānau; the GP and specialists. The physiotherapist assesses all residents on admission for mobility, manual handling and safe transfer requirements.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protocols are in place to ensure continuity of service delivery. InterRAI assessments are carried out six-monthly. Interviews with residents and families confirmed their involvement in the assessments, care planning, review, treatment, and evaluation of care. </w:t>
            </w:r>
          </w:p>
          <w:p w:rsidR="00EB7645" w:rsidRPr="00BE00C7" w:rsidP="00BE00C7">
            <w:pPr>
              <w:pStyle w:val="OutcomeDescription"/>
              <w:spacing w:before="120" w:after="120"/>
              <w:rPr>
                <w:rFonts w:cs="Arial"/>
                <w:b w:val="0"/>
                <w:lang w:eastAsia="en-NZ"/>
              </w:rPr>
            </w:pPr>
            <w:r w:rsidRPr="00BE00C7">
              <w:rPr>
                <w:rFonts w:cs="Arial"/>
                <w:b w:val="0"/>
                <w:lang w:eastAsia="en-NZ"/>
              </w:rPr>
              <w:t>There is a policy in place for wound care; however, wound assessments are not consistently documented (refer 1.3.6.1).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are developed with resident and family/whānau involvement. All residents’ files sampled had an individualised long-term care plan. Long-term care plans describe interventions in sufficient detail to meet residents’ assessed needs. Short-term care plans are developed for the management of acute problems.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files showed service integration with clinical records, activities documentation, and medical and allied health professionals’ reports and letters. Interviews with residents confirmed that they have input into their care planning and review, and that the care provided meets their needs. </w:t>
            </w:r>
          </w:p>
          <w:p w:rsidR="00EB7645" w:rsidRPr="00BE00C7" w:rsidP="00BE00C7">
            <w:pPr>
              <w:pStyle w:val="OutcomeDescription"/>
              <w:spacing w:before="120" w:after="120"/>
              <w:rPr>
                <w:rFonts w:cs="Arial"/>
                <w:b w:val="0"/>
                <w:lang w:eastAsia="en-NZ"/>
              </w:rPr>
            </w:pPr>
            <w:r w:rsidRPr="00BE00C7">
              <w:rPr>
                <w:rFonts w:cs="Arial"/>
                <w:b w:val="0"/>
                <w:lang w:eastAsia="en-NZ"/>
              </w:rPr>
              <w:t>Review of the resident’s clinical record and interview showed that the resident under the young people with disabilities (YPD) (chronic health) contact were involved in care planning. Their plan included activities to ensure their wellbeing, community participation and interventions to meet their physical, health and wellbeing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Long-term care plans are completed by the RN and based on the assessed needs, desired outcomes and goals of residents. Interventions are reviewed within required timeframes. The GP documentation and records reviewed were current. Interviews with residents and families confirmed that care and treatment met residents’ needs. Staff interviews confirmed they are familiar with the needs of all residents in the facility. Family communication is recorded in the residents’ files. The nursing progress notes and observations are recorded and maintained.</w:t>
            </w:r>
          </w:p>
          <w:p w:rsidR="00EB7645" w:rsidRPr="00BE00C7" w:rsidP="00BE00C7">
            <w:pPr>
              <w:pStyle w:val="OutcomeDescription"/>
              <w:spacing w:before="120" w:after="120"/>
              <w:rPr>
                <w:rFonts w:cs="Arial"/>
                <w:b w:val="0"/>
                <w:lang w:eastAsia="en-NZ"/>
              </w:rPr>
            </w:pPr>
            <w:r w:rsidRPr="00BE00C7">
              <w:rPr>
                <w:rFonts w:cs="Arial"/>
                <w:b w:val="0"/>
                <w:lang w:eastAsia="en-NZ"/>
              </w:rPr>
              <w:t>Adequate dressing supplies were sighted. However, wound management is not consistently carried out in accordance with UCG policy and best practice.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interventions to promote urinary and faecal continence and to manage incontinence.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activities programme is implemented in the rest home and hospital by two diversional therapists. They are assisted by an activities coordinator. Activities for residents are provided 5 days a week, Monday to Friday 9 am to 5 pm. On Saturday and Sunday a range of activities are made available for residents, staff and family to access. The activities programme is displayed on the resident noticeboards. The activities programme provides variety in the content and includes a range of activities which incorporate education, leisure, cultural, spiritual and community events for example church services, quizzes, happy hour, baking and daily exercises. Van outings into the community are arranged weekly. </w:t>
            </w:r>
          </w:p>
          <w:p w:rsidR="00EB7645" w:rsidRPr="00BE00C7" w:rsidP="00BE00C7">
            <w:pPr>
              <w:pStyle w:val="OutcomeDescription"/>
              <w:spacing w:before="120" w:after="120"/>
              <w:rPr>
                <w:rFonts w:cs="Arial"/>
                <w:b w:val="0"/>
                <w:lang w:eastAsia="en-NZ"/>
              </w:rPr>
            </w:pPr>
            <w:r w:rsidRPr="00BE00C7">
              <w:rPr>
                <w:rFonts w:cs="Arial"/>
                <w:b w:val="0"/>
                <w:lang w:eastAsia="en-NZ"/>
              </w:rPr>
              <w:t>The resident under the YPD contract is included in the activity programme. Interview confirmed that they were satisfied with activities that were provided. Additional activities are facilitated which include assistance with accessing knitting and crocheting supplies, and trips to the garden centre to buy plants for their personal garden space.</w:t>
            </w:r>
          </w:p>
          <w:p w:rsidR="00EB7645" w:rsidRPr="00BE00C7" w:rsidP="00BE00C7">
            <w:pPr>
              <w:pStyle w:val="OutcomeDescription"/>
              <w:spacing w:before="120" w:after="120"/>
              <w:rPr>
                <w:rFonts w:cs="Arial"/>
                <w:b w:val="0"/>
                <w:lang w:eastAsia="en-NZ"/>
              </w:rPr>
            </w:pPr>
            <w:r w:rsidRPr="00BE00C7">
              <w:rPr>
                <w:rFonts w:cs="Arial"/>
                <w:b w:val="0"/>
                <w:lang w:eastAsia="en-NZ"/>
              </w:rPr>
              <w:t>The residents’ activities assessments are completed within three weeks of the residents’ admission to the facility in conjunction with the admitting RN. Information on the residents’ interests, family and previous occupations is gathered during the interview with the resident and their family and documented. The residents’ activity needs are reviewed six-monthly at the same time the care plans are reviewed and are part of the formal six-monthly multidisciplinary review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at handover and in the progress notes. If any change is noted, it is reported to the RN.</w:t>
            </w:r>
          </w:p>
          <w:p w:rsidR="00EB7645" w:rsidRPr="00BE00C7" w:rsidP="00BE00C7">
            <w:pPr>
              <w:pStyle w:val="OutcomeDescription"/>
              <w:spacing w:before="120" w:after="120"/>
              <w:rPr>
                <w:rFonts w:cs="Arial"/>
                <w:b w:val="0"/>
                <w:lang w:eastAsia="en-NZ"/>
              </w:rPr>
            </w:pPr>
            <w:r w:rsidRPr="00BE00C7">
              <w:rPr>
                <w:rFonts w:cs="Arial"/>
                <w:b w:val="0"/>
                <w:lang w:eastAsia="en-NZ"/>
              </w:rPr>
              <w:t>Long-term care plans are evaluated every six months in conjunction with the interRAI re-assessments or if there is a change in the resident’s condition. Evaluations are documented by the RN. The evaluations include the degree of achievement towards meeting desired goals and outcomes. However, evaluation of wound care was not carried out consistently (refer 1.3.6.1).</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interviewed confirmed involvement in the evaluation process and any resulting changes. Contact with family was verified in the resident’s records and documented in the individual resident files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facilitates access to other medical and non-medical services. Where needed, referrals are made to ensure other health services, including specialist care is provided for the resident. Referral forms and documentation are maintained on resident files. Referrals are regularly followed up. Communication records reviewed in the residents’ files confirmed family/whānau are kept informed of the referral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An external company is contracted to supply and manage all chemicals and cleaning products and provide relevant training for staff.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and maintained. The testing and tagging of electrical equipment and calibration of biomedical equipment is current as confirmed in documentation reviewed, interviews with maintenance personnel and observation of the environment. </w:t>
            </w:r>
          </w:p>
          <w:p w:rsidR="00EB7645" w:rsidRPr="00BE00C7" w:rsidP="00BE00C7">
            <w:pPr>
              <w:pStyle w:val="OutcomeDescription"/>
              <w:spacing w:before="120" w:after="120"/>
              <w:rPr>
                <w:rFonts w:cs="Arial"/>
                <w:b w:val="0"/>
                <w:lang w:eastAsia="en-NZ"/>
              </w:rPr>
            </w:pPr>
            <w:r w:rsidRPr="00BE00C7">
              <w:rPr>
                <w:rFonts w:cs="Arial"/>
                <w:b w:val="0"/>
                <w:lang w:eastAsia="en-NZ"/>
              </w:rPr>
              <w:t>Efforts are made to ensure the environment is hazard free, that residents are safe, and independence is promoted. This includes the removal of equipment such as linen trolleys and cleaning equipment.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groups and setting.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confirmed they know the processes they should follow if any repairs or maintenance is required, that any requests are appropriately actioned and that they are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bathroom and toilet facilities throughout the facility. All rooms have a private toilet and handbasin. Communal shower rooms are used in the hospital wing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Appropriately secured and approved handrails are provided in the toilet/shower areas, and other equipment/accessories are available to promote resident independence.  </w:t>
            </w:r>
          </w:p>
          <w:p w:rsidR="00EB7645" w:rsidRPr="00BE00C7" w:rsidP="00BE00C7">
            <w:pPr>
              <w:pStyle w:val="OutcomeDescription"/>
              <w:spacing w:before="120" w:after="120"/>
              <w:rPr>
                <w:rFonts w:cs="Arial"/>
                <w:b w:val="0"/>
                <w:lang w:eastAsia="en-NZ"/>
              </w:rPr>
            </w:pPr>
            <w:r w:rsidRPr="00BE00C7">
              <w:rPr>
                <w:rFonts w:cs="Arial"/>
                <w:b w:val="0"/>
                <w:lang w:eastAsia="en-NZ"/>
              </w:rPr>
              <w:t>Hot water temperatures are monitored monthly. When hot water temperatures are above the recommended safe temperature action is taken and rechecking of the temperature occurs to ensure it is maintained at a safe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provide single accommodation.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wheel chairs and mobility scooters.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dining and lounge areas are spacious and enable easy access for residents and staff.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in a dedicated laundry and white linen is processed off site by a contracted provider. Dedicated laundry staff demonstrated a sound knowledge of the laundry processes, dirty/clean flow and handling of soiled linen.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There is a small designated cleaning team who have received appropriate training in the use of chemicals for cleaning purposes. Chemicals were stored in a lockable cupboard and were in appropriately labelled containers. Sluice rooms are available for the disposal of soiled water/waste.</w:t>
            </w:r>
          </w:p>
          <w:p w:rsidR="00EB7645" w:rsidRPr="00BE00C7" w:rsidP="00BE00C7">
            <w:pPr>
              <w:pStyle w:val="OutcomeDescription"/>
              <w:spacing w:before="120" w:after="120"/>
              <w:rPr>
                <w:rFonts w:cs="Arial"/>
                <w:b w:val="0"/>
                <w:lang w:eastAsia="en-NZ"/>
              </w:rPr>
            </w:pPr>
            <w:r w:rsidRPr="00BE00C7">
              <w:rPr>
                <w:rFonts w:cs="Arial"/>
                <w:b w:val="0"/>
                <w:lang w:eastAsia="en-NZ"/>
              </w:rPr>
              <w:t>Handwashing facilities are available throughout the facility.</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internal audit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 the procedures to be followed in the event of a fire or other emergency. The current fire evacuation plan was approved by the New Zealand Fire Service in 2003. A trial evacuation takes place with a copy sent to the New Zealand Fire Service, the most recent being in July 2020.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Supplies for use in the event of a civil defence emergency, including food, water, blankets, mobile phones and gas barbeques were sighted and meet the requirements of 78 residents. First aids kits located in the civil defence emergency boxes has been identified as an area requiring improvement.</w:t>
            </w:r>
          </w:p>
          <w:p w:rsidR="00EB7645" w:rsidRPr="00BE00C7" w:rsidP="00BE00C7">
            <w:pPr>
              <w:pStyle w:val="OutcomeDescription"/>
              <w:spacing w:before="120" w:after="120"/>
              <w:rPr>
                <w:rFonts w:cs="Arial"/>
                <w:b w:val="0"/>
                <w:lang w:eastAsia="en-NZ"/>
              </w:rPr>
            </w:pPr>
            <w:r w:rsidRPr="00BE00C7">
              <w:rPr>
                <w:rFonts w:cs="Arial"/>
                <w:b w:val="0"/>
                <w:lang w:eastAsia="en-NZ"/>
              </w:rPr>
              <w:t>Water storage tanks are located around the complex.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and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and open onto the outside garden or small patio areas. Heating is provided by a variety of ways including underfloor heating or ceiling heaters in residents’ rooms, night store heaters, and heat pumps in the communal areas.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Ultimate Care Bishop Selwyn provides an environment that minimises the risk of infection to residents, staff and visitors by implementing an infection prevention and control programme. The CM is the infection control nurse (ICN) and has access to external specialist advice from the DHB ICN. A documented job description for the ICN, including role and responsibilities, is in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is appropriate for the size and complexity of the service. The infection prevention and control programme is reviewed annually. Staff are made aware of new infections through daily handovers on each shift, progress notes and clinical records. There are processes in place to isolate infectious residents when required. Hand sanitisers and gels are available for staff, residents, and visitors to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ICN is responsible for implementing the infection control programme. There is an infection control committee which is made up of staff members from each work area. The ICN has attended training at the DHB and is planning to complete training for the role through the Ministry of Health (MOH) online training course. The DHB ICN visits the facility to provide education and advice.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ICN stated that there are adequate human, physical, and information resources to implement the programme. Infection control reports are discussed at the facility’s quality meetings. The ICN has access to all relevant resident data to undertake surveillance, internal audits, and investigations. Staff interviewed demonstrated an understanding of the infection prevention and control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Group Limited has documented policies and procedures in place that reflect current best practice relating to infection prevention and control. </w:t>
            </w:r>
          </w:p>
          <w:p w:rsidR="00EB7645" w:rsidRPr="00BE00C7" w:rsidP="00BE00C7">
            <w:pPr>
              <w:pStyle w:val="OutcomeDescription"/>
              <w:spacing w:before="120" w:after="120"/>
              <w:rPr>
                <w:rFonts w:cs="Arial"/>
                <w:b w:val="0"/>
                <w:lang w:eastAsia="en-NZ"/>
              </w:rPr>
            </w:pPr>
            <w:r w:rsidRPr="00BE00C7">
              <w:rPr>
                <w:rFonts w:cs="Arial"/>
                <w:b w:val="0"/>
                <w:lang w:eastAsia="en-NZ"/>
              </w:rPr>
              <w:t>Staff observed were complying with the infection control policies and procedures. Staff demonstrated knowledge on the requirements of standard precautions. They were able to locate policies and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staff attend infection prevention and control training. Staff education on infection prevention and control is provided by the ICN at orientation and monthly at the quality meetings and as part of the UCG staff training programme. Records of attendance are maintained. Staff interviewed confirmed that education on infection prevention and control is provided.</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when possible, is generally on a one-to-one basis and includes reminders about handwashing and remaining in their room if they are unwell. Staff provide education for residents where appropriate about Covid-19 as updates occur. There is information regarding infection prevention and Covid-19 displayed on the noticeboards. Staff receive notifications and updates about infection control via noticeboards, meetings and at handovers.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Group Limited surveillance policy describes the requirements for infection surveillance and includes the process for internal monitoring. Internal audits are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are developed to guide care and evaluate treatment for all residents who have an infection. New infections and any required management plans are discussed at handover to ensure early intervention occurs. Families are updated by phone, email or text if required. </w:t>
            </w:r>
          </w:p>
          <w:p w:rsidR="00EB7645" w:rsidRPr="00BE00C7" w:rsidP="00BE00C7">
            <w:pPr>
              <w:pStyle w:val="OutcomeDescription"/>
              <w:spacing w:before="120" w:after="120"/>
              <w:rPr>
                <w:rFonts w:cs="Arial"/>
                <w:b w:val="0"/>
                <w:lang w:eastAsia="en-NZ"/>
              </w:rPr>
            </w:pPr>
            <w:r w:rsidRPr="00BE00C7">
              <w:rPr>
                <w:rFonts w:cs="Arial"/>
                <w:b w:val="0"/>
                <w:lang w:eastAsia="en-NZ"/>
              </w:rPr>
              <w:t>Surveillance data is collected and collated monthly by the CM and forwarded to the UCG national office for benchmarking using an electronic system. Information following monthly infection data collection and benchmarking is provided to staff through quality and staff meetings and on the staff noticeboard.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 with the ICN confirmed there has been one outbreak (influenza May 2019) since the previous audit. Evidence was sighted that the outbreak was managed in accordance with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Covid-19 information is available to all visitors to the facility. Ultimate Care Group Limited, information including MOH information was available on site. There are adequate infection prevention and control resources available should a resident infection or outbreak occur.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is the CM, who provides support and oversight for enabler and restraint management in the facility. The CM is conversant with restraint policies and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the audit there were no residents using restraints or enablers.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Enabler use is voluntary. This was evident from interviews with staff who are actively involved in the ongoing process of restraint minimisation. A review of restraint and enabler use is completed and discussed at all quality and clinical meetings.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40"/>
        <w:gridCol w:w="1280"/>
        <w:gridCol w:w="5194"/>
        <w:gridCol w:w="3057"/>
        <w:gridCol w:w="216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1.2.1.1</w:t>
            </w:r>
          </w:p>
          <w:p w:rsidR="00EB7645" w:rsidRPr="00BE00C7" w:rsidP="00BE00C7">
            <w:pPr>
              <w:pStyle w:val="OutcomeDescription"/>
              <w:spacing w:before="120" w:after="120"/>
              <w:rPr>
                <w:rFonts w:cs="Arial"/>
                <w:b w:val="0"/>
                <w:lang w:eastAsia="en-NZ"/>
              </w:rPr>
            </w:pPr>
            <w:r w:rsidRPr="00BE00C7">
              <w:rPr>
                <w:rFonts w:cs="Arial"/>
                <w:b w:val="0"/>
                <w:lang w:eastAsia="en-NZ"/>
              </w:rPr>
              <w:t>The purpose, values, scope, direction, and goals of the organisation are clearly identified and regularly reviewed.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Ultimate Care Group Limited provides each facility with a template to outline the facilities annual business plan. The plan includes an action plan which outlines an annual quality plan for the facility. On discussion with the FM they were unaware of the existence of a facility specific business plan. The regional manager provided the UC Bishop Selwyn business plan; however, this was dated 2019.</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UC Bishop Selwyn annual business plan had not been reviewed for 2020.</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 current business plan is available for UC Bishop Selwyn.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Meeting minutes and internal audits are completed as per the annual planner. Meeting minutes reviewed confirmed regular review and analysis of quality indicators and that related information is reported and discussed at the head of department meeting, quality and staff meetings. The documentation reviewed indicated corrective actions to be undertaken to address relevant issues are developed, however, the cycle to ensure implementation of quality improvement was not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Meeting minutes and internal audits corrective action plans, identifying requirements for improvements, do not consistently include recorded evidence of the person responsible for implementing the corrective action, the required timeframe for implementation and date the action is closed.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meeting minutes and corrective action plans consistently evidence the person responsible for implementing the corrective action plan, the required timeframes and the date the action is closed.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1.3.12.5</w:t>
            </w:r>
          </w:p>
          <w:p w:rsidR="00EB7645" w:rsidRPr="00BE00C7" w:rsidP="00BE00C7">
            <w:pPr>
              <w:pStyle w:val="OutcomeDescription"/>
              <w:spacing w:before="120" w:after="120"/>
              <w:rPr>
                <w:rFonts w:cs="Arial"/>
                <w:b w:val="0"/>
                <w:lang w:eastAsia="en-NZ"/>
              </w:rPr>
            </w:pPr>
            <w:r w:rsidRPr="00BE00C7">
              <w:rPr>
                <w:rFonts w:cs="Arial"/>
                <w:b w:val="0"/>
                <w:lang w:eastAsia="en-NZ"/>
              </w:rPr>
              <w:t>The facilitation of safe self-administration of medicines by consumers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Competency assessment for the resident self-medicating was in place and was signed by the CM and the GP. However, there was no record kept of the type, amount or frequency of medication self-administered. There was no secure storage provided in the resident’s room for the self-administered medication. The medication policy provides guidance on the safe storage of medications.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Self administration of medication is not carried out in accordance with UCG policy and best practice.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self administration of medications is carried out in accordance with UCG policy and best practice.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wound care policy in place. However, wound assessments were not in place for seven out of sixteen wounds reviewed and wound evaluation (measurements and/or photos) were not recorded for six out of sixteen wounds reviewed. Registered nurses interviewed could describe access to the DHB wound nurse as required.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Wound assessment and evaluation is not carried out consistently in accordance with UCG policy and best practice.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wound management is carried out in accordance with UCG policy and best practice.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1.4.7.1</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receive appropriate information, training, and equipment to respond to identified emergency and security situations. This shall include fire safety and emergency procedures.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two civil defence kits that holds items such as lights, batteries and emergency blankets. The kits are checked regularly by the maintenance personal. Although there is not list of contents. </w:t>
            </w:r>
          </w:p>
          <w:p w:rsidR="00EB7645" w:rsidRPr="00BE00C7" w:rsidP="00BE00C7">
            <w:pPr>
              <w:pStyle w:val="OutcomeDescription"/>
              <w:spacing w:before="120" w:after="120"/>
              <w:rPr>
                <w:rFonts w:cs="Arial"/>
                <w:b w:val="0"/>
                <w:lang w:eastAsia="en-NZ"/>
              </w:rPr>
            </w:pPr>
            <w:r w:rsidRPr="00BE00C7">
              <w:rPr>
                <w:rFonts w:cs="Arial"/>
                <w:b w:val="0"/>
                <w:lang w:eastAsia="en-NZ"/>
              </w:rPr>
              <w:t>A separate first aid box is kept in the kit, that holds items such as single use sterile dressings, dressing solutions and medication. However, some items had expired. Each first aid box held a different assortment of items.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First aid boxes do not have a list of designated content items and a number of single use items l had expired.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first aid boxes have a list of designated content items and all single use items are within date.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Ultimate Care Group Limited - Ultimate Care Bishop Selwyn</w:t>
    </w:r>
    <w:bookmarkEnd w:id="58"/>
    <w:r>
      <w:rPr>
        <w:rFonts w:cs="Arial"/>
        <w:sz w:val="16"/>
        <w:szCs w:val="20"/>
      </w:rPr>
      <w:tab/>
      <w:t xml:space="preserve">Date of Audit: </w:t>
    </w:r>
    <w:bookmarkStart w:id="59" w:name="AuditStartDate1"/>
    <w:r>
      <w:rPr>
        <w:rFonts w:cs="Arial"/>
        <w:sz w:val="16"/>
        <w:szCs w:val="20"/>
      </w:rPr>
      <w:t>1 September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