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Amberley Resthome 2013 Limited - Amberley Resthome and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Amberley Resthome 2013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Amberley Resthome and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March 2021</w:t>
      </w:r>
      <w:bookmarkEnd w:id="7"/>
      <w:r w:rsidRPr="009418D4">
        <w:rPr>
          <w:rFonts w:cs="Arial"/>
        </w:rPr>
        <w:tab/>
        <w:t xml:space="preserve">End date: </w:t>
      </w:r>
      <w:bookmarkStart w:id="8" w:name="AuditEndDate"/>
      <w:r w:rsidR="00A4268A">
        <w:rPr>
          <w:rFonts w:cs="Arial"/>
        </w:rPr>
        <w:t>18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Amberley Resthome and Retirement Village (also referred to as Amberley Rest Home by the service provider) provides rest home level care for up to 21 residents. Twelve of the beds sit within studio units that are extensions to the rest home hallways. These are each owned under an Occupational Right Agreement and all but one have residents who have been assessed as requiring rest home level care.</w:t>
      </w:r>
    </w:p>
    <w:p w:rsidRPr="00A4268A">
      <w:pPr>
        <w:spacing w:before="240" w:line="276" w:lineRule="auto"/>
        <w:rPr>
          <w:rFonts w:eastAsia="Calibri"/>
        </w:rPr>
      </w:pPr>
      <w:r w:rsidRPr="00A4268A">
        <w:rPr>
          <w:rFonts w:eastAsia="Calibri"/>
        </w:rPr>
        <w:t xml:space="preserve">The service is privately owned and operated by a facility manager and their partner. A clinical manager assists the facility manager in the day to day operations. Positive feedback about the services provided was consistently provided by residents and family members interviewed. </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and a general practitioner.  </w:t>
      </w:r>
    </w:p>
    <w:p w:rsidRPr="00A4268A">
      <w:pPr>
        <w:spacing w:before="240" w:line="276" w:lineRule="auto"/>
        <w:rPr>
          <w:rFonts w:eastAsia="Calibri"/>
        </w:rPr>
      </w:pPr>
      <w:r w:rsidRPr="00A4268A">
        <w:rPr>
          <w:rFonts w:eastAsia="Calibri"/>
        </w:rPr>
        <w:t xml:space="preserve">An aspect of the evaluation of long-term care plans has been identified as requiring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would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Information on how to make a complaint is readily available. A complaints register is maintained, which confirms complaints are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 business plan, a quality and risk management plan and associated documentation include the scope, philosophy, goals and direction of the organisation. Systems are in place than enable ongoing monitoring and review of the services provided.  An experienced and suitably qualified person manages the facility with support from appropriate consultants.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are identified and mitigated.  Health and safety systems are in place and relevant monitoring occurs. Policies and procedures support service delivery. These were current and are reviewed regularly. </w:t>
      </w:r>
    </w:p>
    <w:p w:rsidRPr="00A4268A">
      <w:pPr>
        <w:spacing w:before="240" w:line="276" w:lineRule="auto"/>
        <w:rPr>
          <w:rFonts w:eastAsia="Calibri"/>
        </w:rPr>
      </w:pPr>
      <w:r w:rsidRPr="00A4268A">
        <w:rPr>
          <w:rFonts w:eastAsia="Calibri"/>
        </w:rPr>
        <w:t xml:space="preserve">Recruitment processes, new staff orientation and staff management practices are based on current good practice. Staff are provided with ongoing professional development options with a move to increasing staff access to on-line learning opportunities that support safe service delivery.  Individual performance appraisals are completed annually and provide staff with feedback and direction.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diversional therapist assess residents’ needs on admission.  The general practitioner provides assessments within 48 hours of admission.  Care plans are individualised, based on a comprehensive range of information and accommodate any new problems that might arise.  Short term care plans and activities plans are evaluated. Files reviewed demonstrated that the care provided and needs of residents are reviewed on a regular and timely basis. Residents are referred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Waste and hazardous substances are managed safely. Chemicals, soiled linen and equipment are safely stored. Staff use protective equipment when applicable, which is readily available. </w:t>
      </w:r>
    </w:p>
    <w:p w:rsidRPr="00A4268A">
      <w:pPr>
        <w:spacing w:before="240" w:line="276" w:lineRule="auto"/>
        <w:rPr>
          <w:rFonts w:eastAsia="Calibri"/>
        </w:rPr>
      </w:pPr>
      <w:r w:rsidRPr="00A4268A">
        <w:rPr>
          <w:rFonts w:eastAsia="Calibri"/>
        </w:rPr>
        <w:t xml:space="preserve">The facility meets the needs of rest home residents. It has a current building warrant of fitness and is being well maintained.  Electrical equipment is tested as required, hot water temperatures are checked for safety and bio-medical equipment calibration was up to date.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 xml:space="preserve">Laundry is undertaken onsite, and the facility was clean. Both of these activities are evaluated for effectiveness. </w:t>
      </w:r>
    </w:p>
    <w:p w:rsidRPr="00A4268A">
      <w:pPr>
        <w:spacing w:before="240" w:line="276" w:lineRule="auto"/>
        <w:rPr>
          <w:rFonts w:eastAsia="Calibri"/>
        </w:rPr>
      </w:pPr>
      <w:r w:rsidRPr="00A4268A">
        <w:rPr>
          <w:rFonts w:eastAsia="Calibri"/>
        </w:rPr>
        <w:t>Staff are trained in emergency and fire evacuation procedures and the use of emergency equipment and supplies. Residents are satisfied with staff response timeframes to call bells.  Security is monitored and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Staff are trained in de-escalation techniques and in restraint and enabler use. There were no enablers or restraints in use at the time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infection control coordinator, aims to prevent and manage infections. The programme is reviewed six monthly.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22"/>
        <w:gridCol w:w="1280"/>
        <w:gridCol w:w="100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Amberley Rest Home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Advance care planning, establishing and documenting enduring power of attorney requirements and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Brochures are provided to those enquiring prior to entry.  During the admission process, residents are given another copy of the Code, which also includes information on the Advocacy Service, and this is discussed with them. Brochures related to the Advocacy Service were available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and residents spoken with were aware of the Advocacy Service and of how to access this and their right to have support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  The registered nurse explained the family members are able to participate in any aspects of care as able and desired for their loved one.  This was observed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and compliments policy and associated forms meet the requirements of Right 10 of the Code.  Information on the complaint process is provided to residents and families on admission and those interviewed were clear about how to make a complaint and who to speak with.  Copies of complaint forms, the Code, brochures on the advocacy service and a complaints/suggestions box were viewed near the front reception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entered into an electronic system and subsequently into an electronic complaint register. The complaints register reviewed showed that two complaints have been received over the past year and that actions taken are documented and completed within the required timeframes.  Action plans showed any required follow up and improvements have been made where possible. One of the complaints was complex and despite evidence confirming efforts to ascertain the level of satisfaction of the complainant, these have not been responded to. The facility manager is responsible for complaints management and follow 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as part of the admission information provided and through discussion with staff. The Code is displayed on the noticeboard in the hallway, with information on advocacy services in the foyer and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Staff were observed to maintain privacy throughout the audit.  All residents have a private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and whānau in the service who identify as Māori to integrate their cultural values and beliefs.  The principles of the Treaty of Waitangi are incorporated into day to day practice, as is the importance of whānau.  There is a current Māori health plan developed with input from cultural advisers.  Guidance on tikanga best practice is available and is supported by staff who identify as Māori in the facility.  Māori residents and their whānau interviewed reported that staff acknowledge and respect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Family members verified that they were consulted on their individual culture, values and beliefs and that from what they hear and see, the staff respect these.  An interdenominational service is held within the facility each month.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The registered nurse has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input from external specialist services and allied health professionals, especially the gerontology nurse specialist and the palliative care nurses with whom there is open communication whenever needed.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good communication of staff with residents, ensuring residents were happy and comfortable and providing immediate attention if there was anything they could assist with. Staff support and encourage if chosen, a high level of family, whānau involvement was observed during the audit.  The activity programme is diverse and involves residents at both individual and group level.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clinical manager stated they know how to access interpreter services, although reported this was rarely required as all residents currently spoke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Amberley Rest Home is owner operated by a married couple, one of whom is in the role of facility manager. The facility manager described daily business debriefs with their partner, who also visits the facility at least weekly, and the close relationships both share with a lawyer and an accountant who they meet monthly. A Business Plan 2020 – 2021 notes Amberley Rest Home provides a mix of 9 rest home and 12 studio residents. The philosophy of the service provider is described as being around promoting a quality lifestyle for the Amberley Rest Home residents in a supportive environment and encouraging residents to maintain independence in a safe comfortable care setting. All residents are to be treated as individuals and shown patience, dignity and respect. A Strengths Weaknesses, Opportunities and Threats (SWOT) analysis was completed and five objectives and strategies are outlined.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been in their role at Amberley since 2013 after previously being second in charge of another facility. Responsibilities and accountabilities are defined in a role description and individual employment agreement, which are in a personnel file that was reviewed during the audit. Records sighted confirmed the facility manager’s reports that the operators are supported professionally by a range of advisers including industry, quality management and clinical support. The facility manager undertakes ongoing professional development, has a current performance appraisal and is affiliated with a range of aged care associations and support networks. A facility coordinator and a clinical manager provide direct support to the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 has signed an Age-Related Residential Care Services Agreement with the Canterbury District Health Board to provide rest home care. Amberley Rest Home is certificated to provide care for up to 21 residents. On the day of audit, 18 residents were receiving rest home level care. A 19th person was receiving hospital level care (palliative) within the facility and a Notification for One Hospital-level Resident in a Rest home service area (NOHRRA) form had been completed as required. One other person was in the public hospital and there was one empty bed.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coordinator takes over management administration tasks when the facility manager is temporarily absent. Some tasks are handed over to the quality consultant who oversees implementation of the quality and risk management system at the Amberley Rest Home.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casual registered nurse, who is a clinical manager in another aged care facility and is experienced in the sector, relieves the clinical manager in their absence. The enrolled nurse would continue to be available. Registered nurses from the nearby Amberley Medical Centre who are familiar with the residents are also available to assist when necessary. </w:t>
            </w:r>
          </w:p>
          <w:p w:rsidR="00EB7645" w:rsidRPr="00BE00C7" w:rsidP="00BE00C7">
            <w:pPr>
              <w:pStyle w:val="OutcomeDescription"/>
              <w:spacing w:before="120" w:after="120"/>
              <w:rPr>
                <w:rFonts w:cs="Arial"/>
                <w:b w:val="0"/>
                <w:lang w:eastAsia="en-NZ"/>
              </w:rPr>
            </w:pPr>
            <w:r w:rsidRPr="00BE00C7">
              <w:rPr>
                <w:rFonts w:cs="Arial"/>
                <w:b w:val="0"/>
                <w:lang w:eastAsia="en-NZ"/>
              </w:rPr>
              <w:t>All staff interviewed reported the current arrangements work well and there is always a suitable person available to answer any enquiries and address any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A quality consultant provides ongoing support and access to electronic monitoring systems to facilitate quality assurance and quality improvement processes. Quality and risk related activities of incident management, complaints, internal audits, monitoring of outcomes, clinical incident reporting, infection prevention and control and feedback processes are being reported and discussed at staff meetings held every two to three months. Meeting minutes reviewed confirmed regular review and analysis of the quality indicators.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demonstrated a familiarity with the quality and risk system and informed they are actively involved in the related discussion at staff meetings. They are also involved in the development and implementation of applicable corrective actions, especially those related to shortfalls in service delivery. Internal audits are completed by senior healthcare assistants as well as the manager, facility coordinator and the clinical manager. Results are reported through staff meetings and corrective actions developed as indicated. A 2020 staff survey was completed with overall satisfaction expressed. According to staff interviewed and some residents, the annual resident satisfaction survey was reportedly completed in the latter half of last year; however, copies of these could not be found and nor was an update found in meeting minutes. Results of a food satisfaction survey were viewed and over 60% of respondents were fully satisfied. A dining room concern has been addressed and several suggested additional menu possibilities are being passed on to the dietitian for consideration with the next menu review due mid-2021.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A risk management plan and associated risk register are reviewed at least annually. All staff and managers interviewed described their responsibilities in relation to the identification, monitoring, review and reporting of risks and development of mitigation strategies. The manager and facility coordinator are familiar with the Health and Safety at Work Act (2015) and requirements are being implemented.   Risk management and health and safety processes are agenda items of staff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in an electronic format. When an incident occurs out of hours, health care assistants contact the facility manager, the clinical manager or the facility coordinator. A sample of incidents forms reviewed showed these were fully completed, incidents were investigated, action plans developed and actions followed-up in a timely manner.  Adverse event data from incident reports is auto-populated into an analysis section of the computer, which is compared with the previous twelve months and graphs are developed. The outcomes of analysis of incident reports is presented to staff meetings and opportunities for improvements are identified and discussed. Meeting minutes and interview with the facility manager confirmed reports of these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essential notification reporting requirements, including for pressure injuries, significant injury, any policy investigation and changes in governance. They advised that other than a change of clinical manager, and the recent NOHRRA, there have been no notifications of significant events made to the Ministry of Health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current good employment practice and relevant legislation. The recruitment process includes a formal application process, a one on one interview, referee checks, police vetting and validation of qualifications and practising certificates (APCs), where required.   A sample of staff records reviewed confirmed the organisation’s policies are being consistently implemented and records are maintained. Copies of annual practising certificates are current for all health professionals linked with the rest home in any capacity. Residents with an Occupation Right Agreement have access to the same staff as the remaining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orientation process includes all necessary components relevant to the role. Staff reported that the orientation process prepared them well for their role.  Copies of staff records reviewed show documentation of completed orientation checklists and competencies and a conversation/review with the facility manager after approximately six weeks.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with some topics covered two yearly. An increasing number of topics are covered through on-line training, which supplement training presentations at the staff meetings. One-on-one training is provided to staff who are not confident undertaking on-line training. Health care assistants have either recently commenced or have completed level three or level four of a New Zealand Qualification Authority education programme to meet the requirements of the provider’s agreement with the DHB. A registered nurse and an enrolled nurse are maintaining their annual competency requirements to undertake interRAI assessments. Records reviewed demonstrated completion of the required training and completion of annual performance appraisals for all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clearly documented and implemented process for determining staffing levels and skill mixes to provide safe service delivery, 24 hours a day, seven days a week (24/7). A rostering framework sits alongside the documented process, although changes have been made to this when acuity has increased. There was extensive discussion between management and the authorities during the audit to ensure adequate registered nurse cover could be provided for a person currently requiring palliative care within this rest home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Afterhours arrangements are in place with the manager being on call 24/7 to address management type enquiries. The facility coordinator provides some relief and the clinical manager is scheduled for one week on and one week off as first responder on-call. Clinical enquiries may also be managed through the Amberley Medical Centre, which provides 24 hour nursing and medical support and this avenue is used in the absence of the clinical manager, as are other local registered nurses when required. Health care assistants reported they had expressed concerns about the need for an extra staff person over three hours of evening shifts and the desire to have a registered nurse for part of the weekend. According to the manager and rosters sighted, both of these concerns were being addressed. Staff also confirmed there was otherwise adequate staff available to complete the work allocated to them, and there is always someone to call on if additional advice or assistance is required. Residents and family interviewed supported this. Observations and review of a four-week roster cycle confirmed adequate staff cover has been provided, with staff replaced in any unplanned absence. There are two permanent casuals, one of which is a level four health care assistant. A staff member with a current first aid certificate is identifiable for each shift on the roster, as is the medicine administration person.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with an Occupation Right Agreement who are receiving rest home level services have the same access to all staff and these numbers are taken into account when rosters are developed as they are in the same corridors as other rest home level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and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Files reviewed   contained completed demographic detail and assessments in accordance with contractual requirements. Service charges comply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(or similar system as indicated in their electronic polices)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hospital was sighted.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registered nurse checks medications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stock checks and accurate entries.  Six monthly drug stock checks had occurred in a separate book with the last entry in October 2020.  The registered nurse and facility manager stated this task would be carried out by the clinical pharmacist in the future.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and had been recorded daily.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 monthly GP review was consistently recorded on the medicine chart.  Standing orders are not used as the GP service provides a 24 hour on-call service.</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self-administer medications at the time of audit. The registered nurse stated it was not considered safe in this environment.</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qualified cook and kitchen team and is in line with recognised nutritional guidelines for older people.  The menu follows summer and winter patterns and was reviewed by a qualified dietitian on 9 May 2019 which is within the last two years.  Recommendations made at that time have been implemented. The facility manager stated preparation had commenced for the season change menu to be submitted to the qualified dietitian prior to May 2021.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Christchurch City Council on 22 December 2020.  Food temperatures, including for high risk items, are monitored appropriately and recorded as part of the plan.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and in resident meeting minutes. Residents were seen to be given sufficient time to eat their meal in an unhurried fashion and those requiring assistance had this provided.  Resident were seen to be offered choice of meals during the audit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There is a clause in the access agreement related to when a resident’s placement can be terminated.  However there was one resident receiving hospital level care at the time of the audit with approval of the ministry of health via the NOHRRA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a falls risk, skin integrity, nutritional screening and pressure injury tool, as a means to identify any deficits and to inform care planning. The sample of care plans reviewed had an integrated range of resident-related information.  All residents have current interRAI assessments completed by the registered nurse trained interRAI assessors on site.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especially for the resident requiring hospital level of care.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developed by a fully trained diversional therapist and assisted by an activities coordinator.  The activities coordinator has commenced diversional therapist training.  It was observed during the audit that the activities team was supported by the health care assistants.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clearly and as part of the formal six monthly activity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Residents and families/whānau are involved in evaluating and improving the programme through interviewing the residents.  Residents interviewed confirmed they find the programme varied and interesting.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evaluations have occurred for residents’ with significant change of needs.   Where progress is different from expected, the service responds by initiating changes to the plan of care. Examples of electronically recorded short term care plans being consistently reviewed and progress evaluated as clinically indicated were noted for all types of infections and for wounds.  Residents and families/whānau interviewed provided examples of involvement in evaluation of progress and any resulting changes.  Formal long term care plan evaluations have not occurred every six months in conjunction with the six-monthly interRAI reassessment; this requires corrective 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were sighted in the reviewed residents’ files, including one to the palliative nurse specialist and one for physiotherapy. The resident and the family/whānau are kept informed of the referral process, as verified by documentation and interviews. Any acute/urgent referrals are attended to immediately, such as sending the resident to accident and emergency in an ambulance if the circumstances dictate and calling the house GP after hours as confirmed by the GP during interview.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This includes placing rubbish in the designated bins according to general, sharps or recycling, for example. A regional company is contracted to remove the waste and the sharps container is collected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company is contracted to supply and manage all chemicals and cleaning products and they also provide relevant training for staff. Chemicals and cleaning products are stored safely and material safety data sheets were available in these areas. Appropriate signage is displayed where necessary and a hazardous substances register that is being regularly updated was sighted.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these.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with an expiry date of 22 October 2021 is publicly displayed near the front entrance.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Efforts are made to ensure the environment is hazard free, that residents are safe and independence is promoted. Hot water temperatures are monitored monthly and any deviation from the safe limits is acted upon with recorded examples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external courtyard and pathways for residents to sit in or walk around. These 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Residents confirmed they know the processes they should follow if any repairs or maintenance is required, any requests are appropriately actioned and that they are happy with the environment.  A maintenance recording book confirmed reports that required repairs and maintenance tasks are completed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All twelve studio units have their own ensuite with a toilet, shower and hand basin. The nine other rest home rooms have a hand basin only in them. There is one shower and three toilets available for the residents in these rooms. Residents interviewed are satisfied with the arrangements, although one is keen to have their own ensuite and already has their name down for the next available studio unit.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Twelve of the rooms are in studio units, each of which is occupied under an Occupation Right Agreement. Three of these can accommodate two residents if required; however, at the time of audit none of these were shared. Rooms are personalised with furnishings, photos and other personal items displayed. Staff and residents reported the adequacy of bedrooms.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room to store mobility aids, such as walking frames, and mobility scooters can be parked in the garage. Spare fold up wheelchairs are in hallway recesses.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A dining room is of sufficient size and a multi-purpose lounge area enables easy access for residents and staff to move around in. Additional seating areas for relaxation or privacy are near the front entrance and in a sunroom at the end of one of the wings. The studio units each has its own dining/lounge area.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laundering of residents’ personal items and of the household linen is undertaken on site in a small dedicated laundry. All staff share responsible for the laundry tasks and health care assistants interviewed reported a sound knowledge of the laundry processes, dirty/clean flow and handling of soiled linen. Residents interviewed reported the laundry is managed well and their clothes are returned in a timely manner. Previously reported laundry complaints are no longer evident. </w:t>
            </w:r>
          </w:p>
          <w:p w:rsidR="00EB7645" w:rsidRPr="00BE00C7" w:rsidP="00BE00C7">
            <w:pPr>
              <w:pStyle w:val="OutcomeDescription"/>
              <w:spacing w:before="120" w:after="120"/>
              <w:rPr>
                <w:rFonts w:cs="Arial"/>
                <w:b w:val="0"/>
                <w:lang w:eastAsia="en-NZ"/>
              </w:rPr>
            </w:pPr>
            <w:r w:rsidRPr="00BE00C7">
              <w:rPr>
                <w:rFonts w:cs="Arial"/>
                <w:b w:val="0"/>
                <w:lang w:eastAsia="en-NZ"/>
              </w:rPr>
              <w:t>There is a dedicated cleaner who reported during interview that appropriate training has been completed, which was confirmed in training records sighted. This person was aware of ensuring safe handling of the cleaning trolley, of the storage and handling of chemicals and of residents’ rights. Documented cleaning schedules that include spring cleaning are available. Chemicals were stored in a lockable cupboard and were in appropriately labelled containers. A relief person is available part-time in weekends and as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through the internal audit system and records of these for October 2020 were 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available and applicable flip chart are displayed and known to staff. A fire safety compliance company undertakes regular checks. Disaster and civil defence planning guides direct the facility in their preparation for disasters and describe the procedures to be followed in the event of a fire or other emergency.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fire evacuation plan was approved by the New Zealand Fire Service on 19 January 2017 and permits a mock evacuation only, without an alarm, to be undertaken every six months. A recent discussion with staff and residents that included a mock trial evacuation was undertaken 15 March 2021. Copies of evacuation processes are on the back of all bedroom doors. Fire and security training is a component of the new staff orientation programme and ongoing training for all staff is provided annually. Staff confirmed their awareness of the emergency procedures. </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a gas BBQ were sighted and meet the requirements for full occupancy. In addition to bottled water, there is a water storage tank located in the attic of the facility. Regular checks of these supplies are undertaken as per the internal audit regime. Emergency lighting is tested when the fire systems are checked.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with ceiling mounted digital read outs alert staff to residents requiring assistance. Records confirmed a call system audit is completed six monthly and residents interviewed are satisfied with staff response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including outside sensor lights, window latches in place, doors locked before nightfall, staff security check sweeps at night. A security company monitors the facility alarm system and a local Amberley drive around security service passes regularly. The safety and security needs of all residents are being met in the same way. The studio units sit under the same roof and share the hallway with the rest home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have natural light, opening external windows and/or patio doors to the outside. Fans are used when additional ventilation is required. Heating is provided by four heat pumps in communal areas. There is batten heating in the ceilings of all rooms, including residents’ bedrooms, which are thermostatically controlled, although can be individually altered according to personal preferences. Underfloor heating is in the hallways and studio units and a fan heater is in the main communal bathroom. Temperatures are monitored and evidence of this was available. Areas were well ventilated throughout the audit and residents and families confirmed the facilities are maintained at a comfortable temperature. There are not currently any residents who smoke.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with input from Canterbury Health Laboratories.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designated IPC coordinator, whose role and responsibilities are defined in a job description. Infection control matters, including surveillance results, are reported monthly to the facility manager and tabled at the quality/risk committee staff meeting.  This committee includes the facility manager, IPC coordinator, the health and safety officer,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and knowledge for the role and has been in the role for three months.  They previously worked in an infection control unit and as trainer in the correct use of personal protective equipment at Nelson Marlborough Institute of Technology.  Training through Healthlearn has been started but was yet to be completed.  Additional support and information is accessed from the infection control team at the DHB, the community laboratory, the GP, local practise nurses and the IPC coordinator nurse at another facility,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 These were sighted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were last reviewed on 20 July 2019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a suitably qualified RN who is the IPC coordinator.  Content of the training is documented and evaluated to ensure it is relevant, current and understood.  A record of attendance is maintained.   When an infection outbreak or an increase in infection incidence has occurred, there is evidence that additional staff education has been provided in response.  An example of this occurred when a respiratory illness outbreak occurred in January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with residents is generally on a one-to-one basis and has included reminders about handwashing, advice about remaining in their room if they are unwell, increasing fluids during hot weather and not visiting residents in their rooms when they are sick.  For this a new system has been implemented putting a red square on the doors of sick residents to indicate other residents are not to enter or visit.  This was developed following the recent outbreak and has worked well following a discussion with the residents at a residents’ meeting.  Minutes for this was sighted.  Family members of a sick resident commented how this red square was effective.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This is reported by the clinical manager, IPC committee and facility manager.  Data is benchmarked externally via the electronic system in use with other aged care providers.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r w:rsidRPr="00BE00C7">
              <w:rPr>
                <w:rFonts w:cs="Arial"/>
                <w:b w:val="0"/>
                <w:lang w:eastAsia="en-NZ"/>
              </w:rPr>
              <w:t>A summary report for a recent respiratory infection outbreak was reviewed and demonstrated a thorough process for investigation and follow up.  Learnings from the event have now been incorporated into practice, with additional staff education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should this be required. The clinical manager is the restraint coordinator and has undertaken relevant training. Staff are educated on de-escalation techniques and kept updated on the safe use of enablers and restraint. There are not currently any restraints or enablers in use at this facility and the facility manager and staff were unable to recall any use of such devices.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14"/>
        <w:gridCol w:w="1280"/>
        <w:gridCol w:w="3635"/>
        <w:gridCol w:w="2439"/>
        <w:gridCol w:w="386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review of five residents’ long-term care plans it was identified there were no specific nursing evaluations to indicate the response to the documented interventions or progress gained towards the desired outcome.</w:t>
            </w:r>
          </w:p>
          <w:p w:rsidR="00EB7645" w:rsidRPr="00BE00C7" w:rsidP="00BE00C7">
            <w:pPr>
              <w:pStyle w:val="OutcomeDescription"/>
              <w:spacing w:before="120" w:after="120"/>
              <w:rPr>
                <w:rFonts w:cs="Arial"/>
                <w:b w:val="0"/>
                <w:lang w:eastAsia="en-NZ"/>
              </w:rPr>
            </w:pPr>
            <w:r w:rsidRPr="00BE00C7">
              <w:rPr>
                <w:rFonts w:cs="Arial"/>
                <w:b w:val="0"/>
                <w:lang w:eastAsia="en-NZ"/>
              </w:rPr>
              <w:t>There was clear evidence of ongoing evaluations in the progress notes and for the short-term care plans indicating the responses of the resident towards or away from the goal.  Included in the short-term care plan evaluations are alterations as indicated to the interventions.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specific nursing evaluations on residents’ long term care plans to indicate responses to the documented interventions or progress gained towards the desired outcome.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service delivery plans are evaluated at a minimum of six monthly and in a comprehensive way.  Evaluations are documented, resident-focused, indicate the degree of achievement or response to the support and/or interventions and progress towards meeting the desired outcome.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Amberley Resthome 2013 Limited - Amberley Resthome and Retirement Village</w:t>
    </w:r>
    <w:bookmarkEnd w:id="58"/>
    <w:r>
      <w:rPr>
        <w:rFonts w:cs="Arial"/>
        <w:sz w:val="16"/>
        <w:szCs w:val="20"/>
      </w:rPr>
      <w:tab/>
      <w:t xml:space="preserve">Date of Audit: </w:t>
    </w:r>
    <w:bookmarkStart w:id="59" w:name="AuditStartDate1"/>
    <w:r>
      <w:rPr>
        <w:rFonts w:cs="Arial"/>
        <w:sz w:val="16"/>
        <w:szCs w:val="20"/>
      </w:rPr>
      <w:t>17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