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Lonsdale 2005 Limited - Lonsdale Total Care Centre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Lonsdale 2005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Lonsdale Total Care Centre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23 February 2021</w:t>
      </w:r>
      <w:bookmarkEnd w:id="7"/>
      <w:r w:rsidRPr="009418D4">
        <w:rPr>
          <w:rFonts w:cs="Arial"/>
        </w:rPr>
        <w:tab/>
        <w:t xml:space="preserve">End date: </w:t>
      </w:r>
      <w:bookmarkStart w:id="8" w:name="AuditEndDate"/>
      <w:r w:rsidR="00A4268A">
        <w:rPr>
          <w:rFonts w:cs="Arial"/>
        </w:rPr>
        <w:t>24 February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Lonsdale Total Care Centre cares for up to 50 residents.  Lonsdale Total Care Centre provides hospital (medical and geriatric) and dementia level care.  On the day of the audit there were 39 residents.  The service is managed by a general manager (registered nurse) an administrator and a household manager.  The residents and relatives interviewed spoke positively about the standard of care and support provided at Lonsdale Total Care.</w:t>
      </w:r>
    </w:p>
    <w:p w:rsidRPr="00A4268A">
      <w:pPr>
        <w:spacing w:before="240" w:line="276" w:lineRule="auto"/>
        <w:rPr>
          <w:rFonts w:eastAsia="Calibri"/>
        </w:rPr>
      </w:pPr>
      <w:r w:rsidRPr="00A4268A">
        <w:rPr>
          <w:rFonts w:eastAsia="Calibri"/>
        </w:rPr>
        <w:t>This certification audit was conducted against the relevant Health and Disability Services Standards and the contract with the district health board.  The audit process included the review of policies and procedures, the review of residents and staff files, observations and interviews with residents, family, management and staff.</w:t>
      </w:r>
    </w:p>
    <w:p w:rsidRPr="00A4268A">
      <w:pPr>
        <w:spacing w:before="240" w:line="276" w:lineRule="auto"/>
        <w:rPr>
          <w:rFonts w:eastAsia="Calibri"/>
        </w:rPr>
      </w:pPr>
      <w:r w:rsidRPr="00A4268A">
        <w:rPr>
          <w:rFonts w:eastAsia="Calibri"/>
        </w:rPr>
        <w:t xml:space="preserve">The general manager is well qualified and experienced and is supported by a registered nursing team.  There are quality systems and processes embedded and being implemented.  An induction and in-service training programme is in place to provide staff with appropriate knowledge and skills to deliver care.  Staffing has been stable.  </w:t>
      </w:r>
    </w:p>
    <w:p w:rsidRPr="00A4268A">
      <w:pPr>
        <w:spacing w:before="240" w:line="276" w:lineRule="auto"/>
        <w:rPr>
          <w:rFonts w:eastAsia="Calibri"/>
        </w:rPr>
      </w:pPr>
      <w:r w:rsidRPr="00A4268A">
        <w:rPr>
          <w:rFonts w:eastAsia="Calibri"/>
        </w:rPr>
        <w:t>This certification audit did not identify any areas for improvement.</w:t>
      </w:r>
    </w:p>
    <w:p w:rsidRPr="00A4268A">
      <w:pPr>
        <w:spacing w:before="240" w:line="276" w:lineRule="auto"/>
        <w:rPr>
          <w:rFonts w:eastAsia="Calibri"/>
        </w:rPr>
      </w:pPr>
      <w:r w:rsidRPr="00A4268A">
        <w:rPr>
          <w:rFonts w:eastAsia="Calibri"/>
        </w:rPr>
        <w:t xml:space="preserve">A continuous improvement has been awarded for the activity programme and good practice.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Lonsdale Total Care Centre practices in accordance with the Health and Disability Commissioner (HDC) Code of Health and Disability Services Consumers' Rights (the Code).  There is information available about the Nationwide Health and Disability Advocacy Service.  Staff, residents and family verified the service is respectful of individual needs including cultural and spiritual beliefs.  Cultural training is provided.  Individual values and beliefs are considered on admission and continuing through the care planning process.  There is an open disclosure policy that staff understand.  Family/friends are able to visit at any time and ongoing involvement with community activity is supported.  Complaints processes are being implemented and complaints and concerns are managed and documented.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quality and risk management programme includes service philosophy, goals, and a quality planner.  Quality activities are conducted, and this generates improvements in practice and service delivery.  Meetings are held to discuss quality and risk management processes.  Residents’/family meetings have been held.  Health and safety policies, systems and processes are implemented to manage risk.  Incidents and accidents are reported and followed through.  An education and training programme has been implemented with a current training plan in place.  Appropriate employment processes are adhered to and all employees have an annual staff appraisal completed.  A roster provides sufficient and appropriate coverage for the effective delivery of care and support.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00FF"/>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All standards applicable to this service fully attained with some standards exceeded.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service has assessment processes and resident’s needs are assessed prior to entry.  There is a well-developed information pack available for residents and families/whānau at entry.  Assessments, resident care plans and evaluations were completed by the registered nurses within the required timeframes.  Risk assessment tools including interRAI assessments and monitoring forms were available and implemented.  Care plans were individualised and identified involvement of allied health professionals.  </w:t>
      </w:r>
    </w:p>
    <w:p w:rsidRPr="00A4268A" w:rsidP="00621629">
      <w:pPr>
        <w:spacing w:before="240" w:line="276" w:lineRule="auto"/>
        <w:rPr>
          <w:rFonts w:eastAsia="Calibri"/>
        </w:rPr>
      </w:pPr>
      <w:r w:rsidRPr="00A4268A">
        <w:rPr>
          <w:rFonts w:eastAsia="Calibri"/>
        </w:rPr>
        <w:t xml:space="preserve">A diversional therapist coordinates and implements an activity programme.  She is supported by a group of volunteers.  The activities meet the individual recreational needs and preferences of the resident groups.  There are outings into the community and visiting entertainers.  </w:t>
      </w:r>
    </w:p>
    <w:p w:rsidRPr="00A4268A" w:rsidP="00621629">
      <w:pPr>
        <w:spacing w:before="240" w:line="276" w:lineRule="auto"/>
        <w:rPr>
          <w:rFonts w:eastAsia="Calibri"/>
        </w:rPr>
      </w:pPr>
      <w:r w:rsidRPr="00A4268A">
        <w:rPr>
          <w:rFonts w:eastAsia="Calibri"/>
        </w:rPr>
        <w:t xml:space="preserve">There are medicine management policies in place that meet legislative requirements.  Staff responsible for the administration of medications complete annual medication competencies and education.  The general practitioner reviews the medication charts three-monthly.  </w:t>
      </w:r>
    </w:p>
    <w:p w:rsidRPr="00A4268A" w:rsidP="00621629">
      <w:pPr>
        <w:spacing w:before="240" w:line="276" w:lineRule="auto"/>
        <w:rPr>
          <w:rFonts w:eastAsia="Calibri"/>
        </w:rPr>
      </w:pPr>
      <w:r w:rsidRPr="00A4268A">
        <w:rPr>
          <w:rFonts w:eastAsia="Calibri"/>
        </w:rPr>
        <w:t>All meals and baking are prepared and cooked on site.  Resident's individual dietary needs were identified and accommodated.  Staff have attended food safety and hygiene training.  Additional snacks are available 24 hours.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There are documented processes for the management of waste and hazardous substances in place and incidents are reported in a timely manner.  Chemicals are stored safely throughout the facility.  The building holds a current warrant of fitness.  Residents can freely mobilise within the communal areas with safe access to the outdoors, seating and shade.  Resident bedrooms are personalised.  Some rooms are shared, and some have an ensuite.  There is access to an adequate number of communal toilet/shower facilities.  Documented policies and procedures for the cleaning and laundry services are implemented with appropriate monitoring systems in place to evaluate the effectiveness of these services.  Systems and supplies are in place for essential, emergency and security services.  There is at least one staff member on duty with a current first aid certificate</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to guide staff in the use of an approved enabler and/or restraint.  Policy is aimed at using restraint only as a last resort.  Staff receive regular education and training on restraint minimisation.  There were thirteen residents with restraint on the day of audit and three residents with and enabler.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is appropriate for the size and complexity of the service.  The infection control coordinators are responsible for coordinating and providing education and training for all staff.  The infection control coordinators have attended external training.  The infection control manual outlined the scope of the programme and included a comprehensive range of policies and guidelines.  The infection control team uses the information obtained through surveillance to determine infection control activities, resources and education needs within the facility.  This included audits of the facility, hand hygiene and surveillance of infection control events and infections.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2</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48</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2</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192"/>
        <w:gridCol w:w="1280"/>
        <w:gridCol w:w="946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Lonsdale Total Care Centre practices in accordance with the Health and Disability Commissioner (HDC) Code of Health and Disability Services Consumers' Rights (the Code) and posters of the Code are displayed in the facility.  The policy relating to the Code is implemented and staff could describe how the Code is incorporated in their everyday delivery of care.  Staff receive training about the Code during their induction to the service, which continues through in-service education and training.  Interviews with twelve care staff (five healthcare assistants (HCAs) three registered nurses, one gardener, one bedmaker, one cook/kitchen supervisor and one diversional therapist) reflected their understanding of the key principles of the Code.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established informed consent policies/procedures and advanced directives.  General consents were obtained on admission and sighted in seven of seven resident files reviewed: three hospital, two rest home residents (including one resident under a Mental Health contract) and two dementia care residents.  Advance directives for continuing care (where appropriate) were completed and on the resident files.  Resuscitation plans were sighted in all files and were signed appropriately.  Copies of enduring power of attorney (EPOA) were present in resident files.  The EPOA of two of two dementia care resident files reviewed had been activated.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informed consent policy is implemented.  Systems are in place to ensure residents and where appropriate their family/whānau, are provided with appropriate information to make informed choices and informed decisions.  The HCAs and registered nurses interviewed demonstrated a good understanding in relation to informed consent and informed consent processes.  </w:t>
            </w:r>
          </w:p>
          <w:p w:rsidR="00EB7645" w:rsidRPr="00BE00C7" w:rsidP="00BE00C7">
            <w:pPr>
              <w:pStyle w:val="OutcomeDescription"/>
              <w:spacing w:before="120" w:after="120"/>
              <w:rPr>
                <w:rFonts w:cs="Arial"/>
                <w:b w:val="0"/>
                <w:lang w:eastAsia="en-NZ"/>
              </w:rPr>
            </w:pPr>
            <w:r w:rsidRPr="00BE00C7">
              <w:rPr>
                <w:rFonts w:cs="Arial"/>
                <w:b w:val="0"/>
                <w:lang w:eastAsia="en-NZ"/>
              </w:rPr>
              <w:t>Family and residents interviewed confirmed they have been made aware of and fully understand informed consent processes and that appropriate information had been provided.</w:t>
            </w:r>
          </w:p>
          <w:p w:rsidR="00EB7645" w:rsidRPr="00BE00C7" w:rsidP="00BE00C7">
            <w:pPr>
              <w:pStyle w:val="OutcomeDescription"/>
              <w:spacing w:before="120" w:after="120"/>
              <w:rPr>
                <w:rFonts w:cs="Arial"/>
                <w:b w:val="0"/>
                <w:lang w:eastAsia="en-NZ"/>
              </w:rPr>
            </w:pPr>
            <w:r w:rsidRPr="00BE00C7">
              <w:rPr>
                <w:rFonts w:cs="Arial"/>
                <w:b w:val="0"/>
                <w:lang w:eastAsia="en-NZ"/>
              </w:rPr>
              <w:t>All seven resident’s files sampled had signed admission agreements on file.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families are provided with a copy of the Code of Health and Disability Services Consumer Rights and Advocacy pamphlets on entry.  Advocacy pamphlets are displayed in the entrance to the hospital wing and dementia unit.  Healthcare assistants interviewed were aware of the resident’s right to advocacy services and how to access the information.  Resident advocates are identified on admission.  Interviews with residents and relatives confirmed that they are aware of their right to access advocacy.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residents to maintain their relationships with friends and community groups.  Assistance is provided by the care staff to ensure that the residents participate in as much as they can safely and desire to do, evidenced through interviews and observations.  Community links are established with local community groups.  Residents who are able, are supported to come and go from the facility as they please.  Visiting arrangements are suitable to residents and family/whānau.  Families and friends are able to visit at times that meet their needs.  Families interviewed stated they are always made to feel most welcome when they visit.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procedure is provided to residents and families during the resident’s entry to the service.  Complaints forms are located at the entrance to the facility.  The complaints process is linked to advocacy services.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record of complaints received is maintained by the facility manager.  One complaint was logged in 2020 and no complaints have been lodged in 2021 (year-to-date).  Complaints are being managed in accordance with HDC guidelines.  The 2020 complaint logged was successfully dealt with and resolved, the outcome included staff follow-up and feedback to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residents and families/whānau confirmed that they are provided with information on the complaints process and remarked that any concerns or issues they had were addressed promptly.  The resident survey results (July 2020) identified that residents and family had a high level of satisfaction with the service, the availably of the manager and the complaints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Details relating to the Code are included in the resident information pack that is provided to new residents and their family.  This information is available at reception.  The general manager discusses aspects of the Code with residents and their family on admission.  Discussions relating to the Code are held during the regular resident/family meetings (usually monthly; with breaks due to Covid).  Eight residents interviewed (six hospital and two rest home) and four relatives (three hospital and one dementia care) reported that the residents’ rights are being upheld by the service.  Residents and family members interviewed stated they received sufficient verbal and written information to be able to make informed choices on matters that affect them.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treated with dignity and respect.  The residents’ personal belongings are used to decorate their rooms.  The HCAs interviewed reported that they knock on bedroom doors prior to entering rooms, ensure doors are shut when care is being provided and do not hold personal discussions in public areas.  The double and three person bays have privacy curtains and/or room dividers installed.  One resident who resides in a three-person bay said that they felt very secure, and her privacy was always protected.</w:t>
            </w:r>
          </w:p>
          <w:p w:rsidR="00EB7645" w:rsidRPr="00BE00C7" w:rsidP="00BE00C7">
            <w:pPr>
              <w:pStyle w:val="OutcomeDescription"/>
              <w:spacing w:before="120" w:after="120"/>
              <w:rPr>
                <w:rFonts w:cs="Arial"/>
                <w:b w:val="0"/>
                <w:lang w:eastAsia="en-NZ"/>
              </w:rPr>
            </w:pPr>
            <w:r w:rsidRPr="00BE00C7">
              <w:rPr>
                <w:rFonts w:cs="Arial"/>
                <w:b w:val="0"/>
                <w:lang w:eastAsia="en-NZ"/>
              </w:rPr>
              <w:t>HCAs reported that they promote the residents' independence by encouraging them to be as active as possible.  Residents and families interviewed and observations during the audit confirmed that the residents’ privacy is respected.  Shared toilets include appropriate door locking mechanisms.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Guidelines on abuse and neglect are documented in policy.  Staff receive regular education and training on abuse and neglect, which begins during their induction to the service.  Spiritual needs are identified, and church services are held.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is committed to ensuring that the individual interests, customs, beliefs, cultural and ethnic backgrounds of Māori are valued and fostered within the service.  They value and encourage active participation and input of the family/whānau in the day-to-day care of the resident.  A Māori health plan is in place for residents who identify as Māori.  Cultural considerations and interventions are identified throughout the care plans (two hospital level care plans reviewed for cultural considerations).</w:t>
            </w:r>
          </w:p>
          <w:p w:rsidR="00EB7645" w:rsidRPr="00BE00C7" w:rsidP="00BE00C7">
            <w:pPr>
              <w:pStyle w:val="OutcomeDescription"/>
              <w:spacing w:before="120" w:after="120"/>
              <w:rPr>
                <w:rFonts w:cs="Arial"/>
                <w:b w:val="0"/>
                <w:lang w:eastAsia="en-NZ"/>
              </w:rPr>
            </w:pPr>
            <w:r w:rsidRPr="00BE00C7">
              <w:rPr>
                <w:rFonts w:cs="Arial"/>
                <w:b w:val="0"/>
                <w:lang w:eastAsia="en-NZ"/>
              </w:rPr>
              <w:t>Māori consultation is available through a local kaumātua with affiliations to the local Iwi.  There is a spiritual advisor and relationship facilitator for Māori residents.  Education on cultural awareness begins during the new employee’s induction to the service and continues as a regular/annual training topic.</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resident who was interviewed and identifies as Māori praised the service and the culturally appropriate care provided to her.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identifies the residents’ personal needs and values from the time of admission.  This is achieved with the resident, family and/or their representative.  Cultural values and beliefs are discussed and incorporated into the residents’ care plans.  Residents and relatives interviewed confirmed they were involved in developing the resident’s plan of care, which included the identification of individual values and beliefs.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staff code of conduct and company house rules are discussed during the new employee’s induction to the service and is signed by the new employee.  Professional boundaries are defined in job descriptions.  Interviews with HCAs confirmed their understanding of professional boundaries, including the boundaries of the HCAs role and responsibilities.  Professional boundaries are reconfirmed through education and training sessions, staff meetings and performance management if there is infringement with the person concerned.  Interviews with five HCAs could describe how they build a supportive relationship with each resident.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CEO and management team are committed to providing services of a high standard, based on the service philosophy of care.  The service has implemented policies and procedures that are developed and reviewed by key people within the organisation, the policies have been written to be clear and easily understood.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fostered positive relationships with the families of the residents and the wider community, and this was observed on the days of audit.  The manager and the staff stated a sense of pride when describing how they have a reputation for being able to work with residents that other facilities find too challenging and are able to provide optimum quality of life for each of the residents.</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family/whānau interviewed reported that they are satisfied or very satisfied with the services received.  This was also confirmed in the July 2020 resident/family satisfaction survey. Since their last certification the service has transitioned to electronic records.  The service has implemented advanced care plans.</w:t>
            </w:r>
          </w:p>
          <w:p w:rsidR="00EB7645" w:rsidRPr="00BE00C7" w:rsidP="00BE00C7">
            <w:pPr>
              <w:pStyle w:val="OutcomeDescription"/>
              <w:spacing w:before="120" w:after="120"/>
              <w:rPr>
                <w:rFonts w:cs="Arial"/>
                <w:b w:val="0"/>
                <w:lang w:eastAsia="en-NZ"/>
              </w:rPr>
            </w:pPr>
            <w:r w:rsidRPr="00BE00C7">
              <w:rPr>
                <w:rFonts w:cs="Arial"/>
                <w:b w:val="0"/>
                <w:lang w:eastAsia="en-NZ"/>
              </w:rPr>
              <w:t>The service receives support from the district health board (DHB).</w:t>
            </w:r>
          </w:p>
          <w:p w:rsidR="00EB7645" w:rsidRPr="00BE00C7" w:rsidP="00BE00C7">
            <w:pPr>
              <w:pStyle w:val="OutcomeDescription"/>
              <w:spacing w:before="120" w:after="120"/>
              <w:rPr>
                <w:rFonts w:cs="Arial"/>
                <w:b w:val="0"/>
                <w:lang w:eastAsia="en-NZ"/>
              </w:rPr>
            </w:pPr>
            <w:r w:rsidRPr="00BE00C7">
              <w:rPr>
                <w:rFonts w:cs="Arial"/>
                <w:b w:val="0"/>
                <w:lang w:eastAsia="en-NZ"/>
              </w:rPr>
              <w:t>A van is available for regular outings.  A quality initiative has been implemented around supporting residents to be more independent.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open disclosure policy describes ways that information is provided to residents and families and the management team promotes this.  The information pack contains a range of information regarding the scope of service provided to the resident and their family on entry and any items they have to pay for that is not covered by the agreement.  Residents receive a regular newsletter (The Goss) that keeps them informed on all matters that affect them, community news and facility renovations.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information pack is available in large print and advised that this can be read to residents.  Interpreter services are available as required.  Relatives interviewed, stated that they are informed when their family member’s health status changes.  Discussions with HCAs and RNs identified their knowledge around open disclosure.  There are resident meetings regularly that provide the opportunity for feedback on the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Families interviewed confirmed they are kept informed of the resident’s status, including any events adversely affecting the resident.  Ten accident/incident forms reviewed reflected documented evidence of families being informed following an adverse event.  </w:t>
            </w:r>
          </w:p>
          <w:p w:rsidR="00EB7645" w:rsidRPr="00BE00C7" w:rsidP="00BE00C7">
            <w:pPr>
              <w:pStyle w:val="OutcomeDescription"/>
              <w:spacing w:before="120" w:after="120"/>
              <w:rPr>
                <w:rFonts w:cs="Arial"/>
                <w:b w:val="0"/>
                <w:lang w:eastAsia="en-NZ"/>
              </w:rPr>
            </w:pPr>
            <w:r w:rsidRPr="00BE00C7">
              <w:rPr>
                <w:rFonts w:cs="Arial"/>
                <w:b w:val="0"/>
                <w:lang w:eastAsia="en-NZ"/>
              </w:rPr>
              <w:t>An interpreter service is available and accessible if required through the district health board.  Staff and family are used in the first instance.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Lonsdale Total Care Centre is a 50-bed facility that provides rest home, hospital/medical and dementia level care.  Occupancy on the day of audit was 39 residents.  There were ten rest home residents including two residents funded through mental health services and one younger person disabled (YPD), twenty-two hospital residents including one YPD resident and one resident on respite care.  There were seven residents in the dementia unit.  There are 10 dual purpose beds.  All other residents were under the Age-Related Residential Care (ARRC) contract.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general manager manages both Lonsdale Total Care and Riverside rest home (5 kms down the road).  The general manager (GM) is based at Lonsdale but visits Riverside daily.  The manager has been in the role since October 2014 and with the service for over five years and is a registered nurse.  The general manager also oversees clinical management.  The general manager is supported by a household manager, office manager and lead RN.  The household manager oversees the non-clinical services and has been in the position for over 10 years.  The general manager has maintained at least eight hours of professional development annually, attending relevant courses and forums provided at the DHB.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CEO (owner) meets monthly with the general manager, the general manager of the education centre, household manager and office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overall business/strategic plan which includes the sister site (Riverside) and there is a comprehensive quality and risk management programme in place for the current year.  The business/strategic plan and quality and risk management programme for 2020 has been reviewed.  The 2021 plan includes the reduction of polypharmacy, infection control, pandemic management: including management of staff anxiety and environmental refurbishment.  The organisation has a philosophy of care, which includes a mission statement.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team are responsible for acting management during the temporary absence of the general manager.  The team includes: the household manager and office manager for non-clinical management and the lead RN for clinical leadership.</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and risk management programme is designed to monitor contractual and standards compliance.  There are policies to guide the facility to implement the quality management programme including (but not limited to): quality assurance and risk management programme, management responsibilities, health and safety and infection control responsibilities and internal audit schedule.  There is an implemented and up-to-date schedule of policies reviews and updates.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information is collated and presented as a power point presentation (the clinical review) at the monthly staff meetings and also monthly management meetings.  The general manager has designed the clinical review presentation as an information sharing tool and also a learning and discussion tool.  Staff interviewed stated they are well informed and receive quality and risk management information such as accident/incident statistics and infection control statistics.  A comprehensive internal audit has been implemented.  Data is collected around operational and clinical areas of the business including accidents, incidents, complaints, infections, restraint use, and feedback on the customer experience.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HCAs interviewed spoke highly of the management team and stated they are asked for suggestions and feedback on quality initiatives.  There were a reduced number of meetings Covid-19 alert levels in 2020, however a series of emails and letters to staff, residents and families ensured they were all updated around Covid-19.  Resident/relative meetings have been held quarterly during 2020.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implemented risk management, and health and safety policies and procedures in place including accident and hazard management.  The household manager is the designated health and safety person.  Issues and concerns are addressed in the monthly staff and monthly management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implemented for individual residents, and staff receive training to support falls prevention. </w:t>
            </w:r>
          </w:p>
          <w:p w:rsidR="00EB7645" w:rsidRPr="00BE00C7" w:rsidP="00BE00C7">
            <w:pPr>
              <w:pStyle w:val="OutcomeDescription"/>
              <w:spacing w:before="120" w:after="120"/>
              <w:rPr>
                <w:rFonts w:cs="Arial"/>
                <w:b w:val="0"/>
                <w:lang w:eastAsia="en-NZ"/>
              </w:rPr>
            </w:pPr>
            <w:r w:rsidRPr="00BE00C7">
              <w:rPr>
                <w:rFonts w:cs="Arial"/>
                <w:b w:val="0"/>
                <w:lang w:eastAsia="en-NZ"/>
              </w:rPr>
              <w:t>Satisfaction surveys are completed annually.  The survey results are collated to identify if there are any areas for improvement.  The resident/relative satisfaction survey for 2020 identified that residents and family are very satisfied with all aspects of the service delivery and the results were posted in the monthly residents/relatives (The Goss) newsletter.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accident/incident policy, which is part of the risk management plan.  Monthly data collection of accident/incidents is completed.  When an incident occurs, the staff member discovering the incident completes the accident/incident form.  The incident/accident is documented in the progress notes.  The RN on duty completes a clinical assessment and identifies preventative and corrective actions.  All incidents/accidents are signed off by the general manager, who conducts a further investigation if required.  Sixteen incident forms sampled evidenced detailed investigations and corrective action plans following incidents, including neurological observations for three of the resident related incidents.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 management policies in place.  This includes that the recruitment and staff selection process requires that relevant checks be completed to validate the individual’s qualifications, experience, and veracity.  A copy of practising certificates is kept.  Eight staff files were reviewed (three registered nurses, one diversional therapist, two kitchen staff and two healthcare assistants) and there was evidence that reference checks were completed before employment was offered.  Annual staff appraisals were evident in all staff files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orientation programme in place that provides new staff with relevant information for safe work practice.  There is a comprehensive training plan in place. The plan includes online training, face to face training, and additional training provided as part of the monthly staff meetings.  Staff meeting training is as a response to quality data and any issues raised during the month.  The registered nurses are able to attend external training, including sessions provided by the local DHB.  Four of the seven registered nurses have completed interRAI training with the clinical coordinator currently enrolled in the programme.  </w:t>
            </w:r>
          </w:p>
          <w:p w:rsidR="00EB7645" w:rsidRPr="00BE00C7" w:rsidP="00BE00C7">
            <w:pPr>
              <w:pStyle w:val="OutcomeDescription"/>
              <w:spacing w:before="120" w:after="120"/>
              <w:rPr>
                <w:rFonts w:cs="Arial"/>
                <w:b w:val="0"/>
                <w:lang w:eastAsia="en-NZ"/>
              </w:rPr>
            </w:pPr>
            <w:r w:rsidRPr="00BE00C7">
              <w:rPr>
                <w:rFonts w:cs="Arial"/>
                <w:b w:val="0"/>
                <w:lang w:eastAsia="en-NZ"/>
              </w:rPr>
              <w:t>There are seven healthcare assistants who work in the dementia unit with six having completed dementia unit standards as required in the contract.  There is one casual staff who relieves in the unit who has not completed dementia training; however they always work with a senior HCA (who has completed the unit standards).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Policy is in place for determining staffing levels and skills mix for safe service delivery.  Rosters implement the staffing rationale.  Activities are provided seven days a week.  Staff working on the days of the audit were visible and attending to call bells in a timely manner as confirmed by all residents interviewed.  Staff interviewed stated that overall, the staffing levels are satisfactory and that the managers provide good support.  Residents and family members interviewed reported there are sufficient staff numbers.  On call is provided by the management team.  The service has compared its staffing with national averages and the comparison document that Lonsdale compared favourably.</w:t>
            </w:r>
          </w:p>
          <w:p w:rsidR="00EB7645" w:rsidRPr="00BE00C7" w:rsidP="00BE00C7">
            <w:pPr>
              <w:pStyle w:val="OutcomeDescription"/>
              <w:spacing w:before="120" w:after="120"/>
              <w:rPr>
                <w:rFonts w:cs="Arial"/>
                <w:b w:val="0"/>
                <w:lang w:eastAsia="en-NZ"/>
              </w:rPr>
            </w:pPr>
            <w:r w:rsidRPr="00BE00C7">
              <w:rPr>
                <w:rFonts w:cs="Arial"/>
                <w:b w:val="0"/>
                <w:lang w:eastAsia="en-NZ"/>
              </w:rPr>
              <w:t>There is one RN rostered for the dementia unit and rest home unit during the day (across seven days).  There is one RN in the hospital in the morning, one RN in the hospital in the afternoon and one RN in the hospital overnight.</w:t>
            </w:r>
          </w:p>
          <w:p w:rsidR="00EB7645" w:rsidRPr="00BE00C7" w:rsidP="00BE00C7">
            <w:pPr>
              <w:pStyle w:val="OutcomeDescription"/>
              <w:spacing w:before="120" w:after="120"/>
              <w:rPr>
                <w:rFonts w:cs="Arial"/>
                <w:b w:val="0"/>
                <w:lang w:eastAsia="en-NZ"/>
              </w:rPr>
            </w:pPr>
            <w:r w:rsidRPr="00BE00C7">
              <w:rPr>
                <w:rFonts w:cs="Arial"/>
                <w:b w:val="0"/>
                <w:lang w:eastAsia="en-NZ"/>
              </w:rPr>
              <w:t>Healthcare assistant staffing:</w:t>
            </w:r>
          </w:p>
          <w:p w:rsidR="00EB7645" w:rsidRPr="00BE00C7" w:rsidP="00BE00C7">
            <w:pPr>
              <w:pStyle w:val="OutcomeDescription"/>
              <w:spacing w:before="120" w:after="120"/>
              <w:rPr>
                <w:rFonts w:cs="Arial"/>
                <w:b w:val="0"/>
                <w:lang w:eastAsia="en-NZ"/>
              </w:rPr>
            </w:pPr>
            <w:r w:rsidRPr="00BE00C7">
              <w:rPr>
                <w:rFonts w:cs="Arial"/>
                <w:b w:val="0"/>
                <w:lang w:eastAsia="en-NZ"/>
              </w:rPr>
              <w:t>Hospital wing: (14 residents at hospital level and 3 at rest home).  AM two full shifts, PM one full shift and one short shift.</w:t>
            </w:r>
          </w:p>
          <w:p w:rsidR="00EB7645" w:rsidRPr="00BE00C7" w:rsidP="00BE00C7">
            <w:pPr>
              <w:pStyle w:val="OutcomeDescription"/>
              <w:spacing w:before="120" w:after="120"/>
              <w:rPr>
                <w:rFonts w:cs="Arial"/>
                <w:b w:val="0"/>
                <w:lang w:eastAsia="en-NZ"/>
              </w:rPr>
            </w:pPr>
            <w:r w:rsidRPr="00BE00C7">
              <w:rPr>
                <w:rFonts w:cs="Arial"/>
                <w:b w:val="0"/>
                <w:lang w:eastAsia="en-NZ"/>
              </w:rPr>
              <w:t>Rest home: (8 residents at hospital level and 7 at rest home).  AM one full shift and one short shift, PM one full shift and one short shift.</w:t>
            </w:r>
          </w:p>
          <w:p w:rsidR="00EB7645" w:rsidRPr="00BE00C7" w:rsidP="00BE00C7">
            <w:pPr>
              <w:pStyle w:val="OutcomeDescription"/>
              <w:spacing w:before="120" w:after="120"/>
              <w:rPr>
                <w:rFonts w:cs="Arial"/>
                <w:b w:val="0"/>
                <w:lang w:eastAsia="en-NZ"/>
              </w:rPr>
            </w:pPr>
            <w:r w:rsidRPr="00BE00C7">
              <w:rPr>
                <w:rFonts w:cs="Arial"/>
                <w:b w:val="0"/>
                <w:lang w:eastAsia="en-NZ"/>
              </w:rPr>
              <w:t>There is one HCA across the rest home and hospital at night.</w:t>
            </w:r>
          </w:p>
          <w:p w:rsidR="00EB7645" w:rsidRPr="00BE00C7" w:rsidP="00BE00C7">
            <w:pPr>
              <w:pStyle w:val="OutcomeDescription"/>
              <w:spacing w:before="120" w:after="120"/>
              <w:rPr>
                <w:rFonts w:cs="Arial"/>
                <w:b w:val="0"/>
                <w:lang w:eastAsia="en-NZ"/>
              </w:rPr>
            </w:pPr>
            <w:r w:rsidRPr="00BE00C7">
              <w:rPr>
                <w:rFonts w:cs="Arial"/>
                <w:b w:val="0"/>
                <w:lang w:eastAsia="en-NZ"/>
              </w:rPr>
              <w:t>There is a ‘bedmaker’ employed 9 am to 1 pm seven days a week.</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dementia unit, (seven residents) there are two HCAs in the morning, one full shift and one short shift in the afternoon and one at night.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confirmed that there are sufficient staff on site at all times and staff are approachable and, in their opinion, competent, respectful and friendly.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HCAs interviewed stated that there was sufficient staff, and any absentees get replaced within the team.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are appropriate to the service type.  Residents entering the service have all relevant initial information recorded within 24 hours of entry into the resident’s individual record.  Personal resident information is kept confidential and cannot be viewed by other residents or members of the public.  Resident files are protected from unauthorised access by being held in a secure office in all areas.  Care plans and notes are legible, signed and dated by the RN or HCA.  All progress notes are entered on the electronic resident database.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entry into the service is facilitated in a competent, equitable, timely and respectful manner.  Pre-admission information packs including information on the dementia care service is provided for families and residents prior to or on admission.  Prior to entry, all potential residents have a needs assessment, completed by the needs assessment and coordination service to assess suitability for entry to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Planned exits, discharges or transfers were coordinated in collaboration with the resident and family to ensure continuity of care.  There are documented policies and procedures to ensure exit, discharge or transfer of residents is undertaken in a timely and safe manner.  The residents and their families were involved for all exit or discharges to and from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Registered nurses and HCAs who administer medications have been assessed for competency on an annual basis.  Registered nurses complete syringe driver training.  Education around safe medication administration has been provided.  Medications are checked on delivery by the RNs.  There were no standing orders at time of audit.  There was one resident self-medicating an inhaler on the day of audit.  There was safe storage, and the resident was assessed as competent to self-medicate.  Medications are stored safely.  Fridge and room temperatures are monitored, and action undertaken as appropriate.  Two of the storage areas are about to be amalgamated into one with an air conditioning unit installed.  All eye drops were dated on opening.  </w:t>
            </w:r>
          </w:p>
          <w:p w:rsidR="00EB7645" w:rsidRPr="00BE00C7" w:rsidP="00BE00C7">
            <w:pPr>
              <w:pStyle w:val="OutcomeDescription"/>
              <w:spacing w:before="120" w:after="120"/>
              <w:rPr>
                <w:rFonts w:cs="Arial"/>
                <w:b w:val="0"/>
                <w:lang w:eastAsia="en-NZ"/>
              </w:rPr>
            </w:pPr>
            <w:r w:rsidRPr="00BE00C7">
              <w:rPr>
                <w:rFonts w:cs="Arial"/>
                <w:b w:val="0"/>
                <w:lang w:eastAsia="en-NZ"/>
              </w:rPr>
              <w:t>All fifteen medication charts reviewed (six hospital, four rest home and five dementia care) on the electronic medication system, met legislative prescribing requirements.  The GP has reviewed the medication charts three-monthly.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food is prepared on site.  There is a summer and winter four-week rotating menu approved by the dietitian.  The verified food control plan expires February 2021.  There are alternative meal options available and resident likes/dislikes and preferences are known and accommodated.  Special diets include modified for diabetics and pureed meals as assessed for residents by the RN.  The kitchen supervisor receives a dietary profile for each resident.  Supplements are provided to residents with identified weight loss issues.  Weights are monitored monthly or more frequently if required.  There is a kitchen supervisor and six staff: three cooks and three kitchenhands, who roster duties. There are two on in the morning and one in the afternoon.  At Lonsdale, meals are delivered in a bain marie to the rest home and hospital dining rooms.  Meals for the dementia care residents are plated and delivered in a hot box to the dining area.  There are nutritious snacks available 24 hours in the dementia unit kitchenette.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food services staff have completed food safety units and refreshers.  End-cooked temperatures are taken and recorded daily.  Fridge, freezer and dishwasher temperatures are monitored daily.  All goods in the pantry were date labelled.  All perishable foods in fridges were date labelled.  Chemicals are stored safely.  Staff were observed wearing personal protective clothing.  Cleaning schedules are maintained.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admission policy describes the declined entry to services process.  Lonsdale records the reason for declining service entry to residents should this occur and communicates this to residents/family/whānau and refers the resident/family/whānau back to the referral agency.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RN completes an initial assessment on admission including risk assessment tools.  An interRAI assessment is undertaken within 21 days of admission and six-monthly, or earlier due to health changes.  Resident needs and supports are identified through the ongoing assessment process in consultation with significant others.  InterRAI assessments, assessment notes and summary were in place for all long-term resident files sampled.  The long-term care plans in place reflected the outcome of the assessments.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plans reviewed were resident focused and individualised.  Support needs were included in the care plans for all long-term resident files reviewed.  Care plans evidenced resident (as appropriate) and family/whānau involvement in the care plan process.  Relatives interviewed confirmed they were involved in the care planning process.  Resident files demonstrated service integration and evidence of allied health care professionals involved in the care of the resident such as the physiotherapist, hospice service, tissue viability nurse and mental health services.  </w:t>
            </w:r>
          </w:p>
          <w:p w:rsidR="00EB7645" w:rsidRPr="00BE00C7" w:rsidP="00BE00C7">
            <w:pPr>
              <w:pStyle w:val="OutcomeDescription"/>
              <w:spacing w:before="120" w:after="120"/>
              <w:rPr>
                <w:rFonts w:cs="Arial"/>
                <w:b w:val="0"/>
                <w:lang w:eastAsia="en-NZ"/>
              </w:rPr>
            </w:pPr>
            <w:r w:rsidRPr="00BE00C7">
              <w:rPr>
                <w:rFonts w:cs="Arial"/>
                <w:b w:val="0"/>
                <w:lang w:eastAsia="en-NZ"/>
              </w:rPr>
              <w:t>Short-term care plans were in place for short-term needs.  Short-term care plans had been reviewed regularly and either resolved or transferred to the long-term care plan if an ongoing problem.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the registered nurse initiates a review and if required a GP or nurse specialist consultation.  There is evidence that family members were notified of any changes to their relative’s health including (but not limited to): accident/incidents, infections, health professional visits and changes in medications.  Discussions with families and notifications are documented in the resident file.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dressing supplies were sighted in treatment rooms.  Wound management policies and procedures are in place.  Wound assessments, treatment and evaluations were in place for all current wounds and skin tears.  There were three pressure injuries in the hospital on the day of audit (a grade 1, grade 2 and a grade 3).  There was a range of equipment readily available to minimise pressure injury.  </w:t>
            </w:r>
          </w:p>
          <w:p w:rsidR="00EB7645" w:rsidRPr="00BE00C7" w:rsidP="00BE00C7">
            <w:pPr>
              <w:pStyle w:val="OutcomeDescription"/>
              <w:spacing w:before="120" w:after="120"/>
              <w:rPr>
                <w:rFonts w:cs="Arial"/>
                <w:b w:val="0"/>
                <w:lang w:eastAsia="en-NZ"/>
              </w:rPr>
            </w:pPr>
            <w:r w:rsidRPr="00BE00C7">
              <w:rPr>
                <w:rFonts w:cs="Arial"/>
                <w:b w:val="0"/>
                <w:lang w:eastAsia="en-NZ"/>
              </w:rPr>
              <w:t>Continence products are available and resident files include a urinary continence assessment, bowel management and continence products identified.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weighed monthly or more frequently if weight is of concern.  Nutritional requirements and assessments are completed on admission identifying resident nutritional status and preferences.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Short-term care plans document appropriate interventions to manage short-term changes in health.  </w:t>
            </w:r>
          </w:p>
          <w:p w:rsidR="00EB7645" w:rsidRPr="00BE00C7" w:rsidP="00BE00C7">
            <w:pPr>
              <w:pStyle w:val="OutcomeDescription"/>
              <w:spacing w:before="120" w:after="120"/>
              <w:rPr>
                <w:rFonts w:cs="Arial"/>
                <w:b w:val="0"/>
                <w:lang w:eastAsia="en-NZ"/>
              </w:rPr>
            </w:pPr>
            <w:r w:rsidRPr="00BE00C7">
              <w:rPr>
                <w:rFonts w:cs="Arial"/>
                <w:b w:val="0"/>
                <w:lang w:eastAsia="en-NZ"/>
              </w:rPr>
              <w:t>Monitoring occurs for weight, vital signs, blood glucose, pain, challenging behaviour, wounds, restraint and continence.  Registered nurses review the monitoring charts and report identified concerns to the GP or nurse specialist.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qualified diversional therapist (DT) who is supported by many volunteers.  The activity team provide an integrated rest home, hospital and dementia activity plan Monday to Friday.  There are organised activities during the week and other activities initiated by the HCAs in the weekends.  Activities are held in several locations within the facility.  The variety of activities meets the abilities of all residents.  Volunteers spend one-on-one time with residents along with playing an integral role in the activity programme.  Entertainers attend the home regularly and there are regular outings and drives for all residents.  Residents are supported to attend religious services within and outside the facility.  Residents are encouraged to maintain links within the community including schools.  The service provides transport for residents to attend their community groups.  There are a variety of activities catering for individual resident needs including special garden projects and adapted games (circle bowls).  Special events and festivities are celebrated, and families are invited to attend.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One-on-one time or small group activities are carried out with the dementia residents (observed on the day of audit).  Healthcare assistants in the dementia unit facilitate small group or individual activities at other times.  There are adequate resources available.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activity assessment and plan is completed on admission in consultation with the resident/family (as appropriate) and reviewed six-monthly.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have the opportunity to feedback on the activity programme through meetings and surveys.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Initial care plans reviewed were evaluated by the RN within three weeks of admission.  Long-term care plans have been reviewed at least six-monthly or earlier for any health changes.  The written evaluation documents the resident’s progress against identified goals.  The GP reviews the residents at least three-monthly or earlier if required.  The multidisciplinary team includes the general manager (clinical), DT, registered nurse, resident/relative and any allied health professional involved in the care of the resident.  Ongoing nursing evaluations occur as indicated and are documented within the progress notes.  Changes are made to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Referral to other health and disability services is evident in the resident files sampled.  The service facilitates access to other medical and non-medical services.  Referral documentation is maintained on resident files.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documented policies and procedures in relation to exit, transfer or transition of residents.  The residents and the families are kept informed of the referrals made by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Documented processes for the management of waste and hazardous substances are in place to ensure incidents are reported in a timely manner.  Safety data sheets are readily accessible for staff.  Chemical bottles sighted have correct manufacturer labels.  Chemicals are stored in locked areas throughout the facility.  Personal protective clothing is available for staff and seen to be worn by staff when carrying out their duties on the days of audit.  The chemical provider monitors the use of chemicals and provides chemical safety for all relevant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Lonsdale Hospital and Rest home has a current building warrant of fitness that expires 31 March 2021.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Lonsdale is a large, spacious single storey building with safe internal access between the bedrooms and communal areas of the rest home and hospital.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Hallways are sufficiently wide enough to allow residents to mobilise safely with the aid of walking frames and other mobility aids.  </w:t>
              <w:br/>
              <w:t xml:space="preserve">There is a maintenance person for 32 hours per week and a gardener for eight hours per week.  There are casual staff who also come to assist.  There is a maintenance logbook for repairs and maintenance requests (electronic).  Minor repairs are addressed and signed off.  Essential contractors are available 24 hours.  There is a monthly planned maintenance plan that includes environmental and resident equipment maintenance.  Electrical equipment has been tested and tagged.  Clinical equipment has been calibrated annually.  Planned maintenance includes call bell and hot water temperature monitoring 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safe access to outdoor areas.  Seating and shade are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dementia care unit has exit and entry points to the safe outdoor walking pathway and garden areas which provide seating and shade.  </w:t>
            </w:r>
          </w:p>
          <w:p w:rsidR="00EB7645" w:rsidRPr="00BE00C7" w:rsidP="00BE00C7">
            <w:pPr>
              <w:pStyle w:val="OutcomeDescription"/>
              <w:spacing w:before="120" w:after="120"/>
              <w:rPr>
                <w:rFonts w:cs="Arial"/>
                <w:b w:val="0"/>
                <w:lang w:eastAsia="en-NZ"/>
              </w:rPr>
            </w:pPr>
            <w:r w:rsidRPr="00BE00C7">
              <w:rPr>
                <w:rFonts w:cs="Arial"/>
                <w:b w:val="0"/>
                <w:lang w:eastAsia="en-NZ"/>
              </w:rPr>
              <w:t>The RNs and HCAs (interviewed) stated they have sufficient equipment to safely deliver the cares as outlined in the resident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Lonsdale toilet and shower facilities are of an appropriate design to meet the needs of the residents.  There are sufficient numbers of communal toilet/showers in each unit.  The hospital unit has a large shower room that can accommodate a shower trolley.  Three rooms have an ensuite and three further rooms share an ensuite.  Privacy curtains and engaged/vacant signs ensure resident privacy.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At Lonsdale, six of the dual-purpose rooms are double rooms and three are single.  In the hospital unit, there are two bedrooms (triple beds), three double rooms and six single rooms.  In the Malthus unit there are two double bedrooms and four single.  There is one double room in the dementia unit.  All other rooms are single.  There is adequate room to safely manoeuvre mobility aids and transferring equipment such as hoists in the resident bedrooms.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 are encouraged to personalise their rooms.  This was evident at both sites on audit day.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main rest home has an open plan lounge and dining area kitchen.  The hospital has a large open plan lounge and dining room.  The lounges and dining rooms are accessible and accommodate the equipment required for the residents.  The Malthus unit has another dining room and lounge.  There are seating areas within the facility and a family lounge with tea making facilities.  Activities occur throughout the facility.  Residents are able to move freely, and furniture is well arranged to facilitate this.  </w:t>
            </w:r>
          </w:p>
          <w:p w:rsidR="00EB7645" w:rsidRPr="00BE00C7" w:rsidP="00BE00C7">
            <w:pPr>
              <w:pStyle w:val="OutcomeDescription"/>
              <w:spacing w:before="120" w:after="120"/>
              <w:rPr>
                <w:rFonts w:cs="Arial"/>
                <w:b w:val="0"/>
                <w:lang w:eastAsia="en-NZ"/>
              </w:rPr>
            </w:pPr>
            <w:r w:rsidRPr="00BE00C7">
              <w:rPr>
                <w:rFonts w:cs="Arial"/>
                <w:b w:val="0"/>
                <w:lang w:eastAsia="en-NZ"/>
              </w:rPr>
              <w:t>In the dementia care unit there is adequate space to allow maximum freedom of movement while promoting safety for those that wander.  The dementia unit has a quiet lounge and a separate dining area.  There is a smaller activity lounge and seating alcoves within the unit.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policies and procedures to provide guidelines regarding the safe and efficient use of laundry services.  There is an external laundry building with defined clean/dirty flow.  There is a dedicated laundry person.  All personal clothing and linen are laundered on site.  The washing machine has an outbreak cycle.  All equipment has a six-monthly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contracted chemical supplier monitors the effectiveness of the cleaning and laundry processes.  The cleaners’ trolleys are well equipped and are kept in designated locked areas when not in 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on emergency and security situations including how services will be provided in health, civil defence or other emergencies.  All staff receive emergency training on orientation and ongoing.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Civil defence supplies are readily available on site including a 1,000L water tank, other bottled water store (changed six-monthly), adequate food storage, bottled gas cooking appliances, a barbeque and an emergency generator.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six-monthly fire drills.  Fire safety is completed with new staff as part of the health and safety induction and is ongoing as part of the education plan.  There is a first aider on duty at all times.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rooms, communal bathrooms and living areas all have a wireless call bell system that generates calls on staff carrying pagers.  Security policies and procedures are documented and implemented by staff.  The buildings are secure at night with doorbell access.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provided with adequate natural light, safe ventilation and an environment that is maintained at a safe and comfortable temperature.  There are sufficient doors and opening windows for ventilation.  All bedrooms have good sized windows which allow plenty of natural light.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programme is appropriate for the size and complexity of the service, policies developed by Bug Control are the main tools used for IC guidance.  There is an infection control responsibility policy that includes responsibilities for the infection control team.  The infection control coordinator is an RN, who has undertaken the role for two years.  The infection control coordinator is part of a team that includes the household manager and general manager (also an RN).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Visitors are asked not to visit if they are unwell.  Influenza vaccines are offered to residents and staff.  Hand sanitisers are available throughout the two facilities.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has attended external education annually.  The service is affiliated with an external infection control organisation for any advice or updates for policies.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team meet monthly and provide reports at the clinical review meetings.  The facility has access to an infection control nurse specialist at the DHB, external infection control consultant, public health, laboratory, GPs and DHB wound nurse. </w:t>
            </w:r>
          </w:p>
          <w:p w:rsidR="00EB7645" w:rsidRPr="00BE00C7" w:rsidP="00BE00C7">
            <w:pPr>
              <w:pStyle w:val="OutcomeDescription"/>
              <w:spacing w:before="120" w:after="120"/>
              <w:rPr>
                <w:rFonts w:cs="Arial"/>
                <w:b w:val="0"/>
                <w:lang w:eastAsia="en-NZ"/>
              </w:rPr>
            </w:pPr>
            <w:r w:rsidRPr="00BE00C7">
              <w:rPr>
                <w:rFonts w:cs="Arial"/>
                <w:b w:val="0"/>
                <w:lang w:eastAsia="en-NZ"/>
              </w:rPr>
              <w:t>A Covid strategy and pandemic plan was available to staff on site with education and associated resources relating to hand hygiene, PPE and donning/doffing procedures. The service maintains a large supply of PPE (due to its rural location).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implemented cohort nursing during the lockdown and closed all units to each other to prevent residents moving between units.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infection control policies that are current and reflected the Infection Control Standard SNZ HB 8134:2008, legislation and good practice.  The infection control policies (last reviewed April 2020) links to other documentation and cross reference where appropriate.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coordinators are responsible for coordinating and providing education and training to staff.  The orientation package includes specific training around hand washing competencies and standard precautions.  Ongoing training occurs annually as part of the annual training programme.  Staff are required to complete infection control questionnaires following education.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Resident education occurs as part of providing daily cares.  Care plans can include ways to assist staff in ensuring this occurs.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is an integral part of the infection control programme.   Surveillance of all infections is entered into a monthly infection summary.  Infection control information is collected and collated monthly and presented to the monthly clinical review meetings.  As with all quality information  it is presented using a PowerPoint and used  to promote discussion and provide education.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close liaison with the GP that advises and provides feedback/information to the service.  Systems in place are appropriate to the size and complexity of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around restraints and enablers last reviewed June 2020.  The service currently has 13 residents assessed as requiring the use of restraint (bed rails and lap belt) including two residents requiring lap belt restraint in the dementia unit.  While restraint was being used for two residents in the dementia unit, one resident  was having a bedside positioned when in bed and a lap belt was being used for another resident when in a chair.   Both restraints had recently been commenced and were being utilised whilst the two residents were reassessed for  higher levels of care.  Neither were in use the week of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restraint coordinator who reports to the RN meetings and general manager.  There is documented evidence of consultation with the resident and family/whānau regarding the use of restraint.  Residents voluntarily request and consent to enabler use.  There were three enablers in use on the day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receive training around restraint minimisation on orientation and as part of the annual education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restraint approval process and a job description for the restraint coordinator/RN are in place.  The resident/family/whānau as appropriate are consulted prior to the use of restraint and receive written information on restraint use.  The GP is involved in the approval process.  Three of three care plans reviewed for residents on restraint identified the use of restraint, a formal assessment process and evaluations.  Healthcare assistants interviewed were knowledgeable on the use of restraint and approval processes.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Only registered nursing staff can assess the need for restraint.  Restraint assessments are based on information in the resident’s care plan, discussions with the resident and family and observations by staff.  A restraint assessment tool meets the requirements of the standard.  Two hospital level residents’ files and one dementia level where restraint was being used were selected for review.  Each file included a restraint assessment completed by a RN or restraint coordinator.  The consent forms were signed by the resident’s family and GP.  Restraint use is linked to the resident’s care plan including the risks identified with the use of restraint.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restraint register is in place.  The register identifies the residents that are using a restraint and the type(s) of restraint used.  The restraint assessment identified that restraint is being used only as a last resort.  The restraint assessment and ongoing evaluation of restraint use process includes reviewing the frequency of monitoring residents while on restraint.  The electronic system for resident records including the progress notes, includes a declaration for the monitoring of restraints and cares delivered throughout the restraint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Restraint use is reviewed monthly by the restraint coordinator and reported to the RN meeting.  Restraint use is reviewed six-monthly as part of the care plan review.  The review process includes discussing whether continued use of restraint is indicated.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programme, including reviewing policies and procedures and staff education is evaluated annually by the restraint coordinator and general manager as part of the internal review.  Restraint audits identify opportunities for improvement.  The service is reviewing the number of restraints and looking at ways to minimise.</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5659"/>
        <w:gridCol w:w="509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1.1.8.1</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an environment that encourages good practice, which should include evidence-based practice.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Lonsdale has a policy of accepting a wide range of residents for admission. The manager and RNs assesses each new resident to ensure the service can safely and effectively support regardless of the resident's history. This has led to the service providing support for a diverse population who sometimes don’t fit the norms of the DHB contract.  A wing of Lonsdale has been adapted to provide more individualized support for a small group of residents who need a subtly different style of care than aged-related residents.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team at Lonsdale identified a group of residents who had the potential to have more independence and live a less institutionalised life.  A small wing in Lonsdale  (previously set up for isolation as part of the service covid response) was identified as an area that was able to accommodate residents who would benefit from a more “ supported living’ environment whilst still benefitting from the rest home or hospital level care support.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Improvements were made to the living environment – among these a bathroom was revamped, and cosmetic improvements made to the bedroom and living areas. Replacement floor coverings are planned for 2021-22. A computer station with broadband internet access was provided. A CCTV monitoring system was installed to manage the safety risk posed by distance from the nursing station.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management team worked with a group of residents to ensure they were willing to be involved in the venture and the team considered safety needs for each individual resident prior to supporting them live and function in that environment.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supported flatting environment has developed within this unit of the facility. Each of the residents is happier in this environment. One resident had a habit of pulling her bed across the doorway to prevent nurses entering overnight. This has completely stopped. </w:t>
            </w:r>
          </w:p>
          <w:p w:rsidR="00EB7645" w:rsidRPr="00BE00C7" w:rsidP="00BE00C7">
            <w:pPr>
              <w:pStyle w:val="OutcomeDescription"/>
              <w:spacing w:before="120" w:after="120"/>
              <w:rPr>
                <w:rFonts w:cs="Arial"/>
                <w:b w:val="0"/>
                <w:lang w:eastAsia="en-NZ"/>
              </w:rPr>
            </w:pPr>
            <w:r w:rsidRPr="00BE00C7">
              <w:rPr>
                <w:rFonts w:cs="Arial"/>
                <w:b w:val="0"/>
                <w:lang w:eastAsia="en-NZ"/>
              </w:rPr>
              <w:t>Another resident’s interaction with others and her general mental state and presentation have improved dramatically. Two residents reported they are very happy living in the wing and feel safe.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standard requires that activities are required that are appropriate to the needs, age, culture and setting of the service.  Particularly during Covid-19 lockdown a programme was delivered that significantly exceeds contract requirements.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issue was identified by the DT when levels were first announced, and planning began to manage safety and visiting requirements.  The risk to the resident’s psychological well-being if isolated from the community for a period of time given the high level of engagement we enjoy with volunteers and integration with the wider community.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Issue – isolation, loneliness, too much free time to develop negative mood.  This was an issue for our cognitively intact residents who require the mental stimulation.  The risk of brooding over the excessive amount of negative news particularly affecting their demographic (nationally and internationally) was significant.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An evening activities programme ran for the time that the residents were in lockdown (seven to eight weeks).  The programme operated four nights per week (Monday, Wednesday, Thursday and Saturday night) and consisted of activities that were different to or an extension of the regular programme.  Participation rates were high and enthusiastic.  Photographs and anecdotes were shared by email with family and video visiting was promoted to maintain connections.</w:t>
            </w:r>
          </w:p>
          <w:p w:rsidR="00EB7645" w:rsidRPr="00BE00C7" w:rsidP="00BE00C7">
            <w:pPr>
              <w:pStyle w:val="OutcomeDescription"/>
              <w:spacing w:before="120" w:after="120"/>
              <w:rPr>
                <w:rFonts w:cs="Arial"/>
                <w:b w:val="0"/>
                <w:lang w:eastAsia="en-NZ"/>
              </w:rPr>
            </w:pPr>
            <w:r w:rsidRPr="00BE00C7">
              <w:rPr>
                <w:rFonts w:cs="Arial"/>
                <w:b w:val="0"/>
                <w:lang w:eastAsia="en-NZ"/>
              </w:rPr>
              <w:t>As a result of this programme the residents bonded as a group and the negative outcomes of lockdown were avoided.  Staff gravitated to the activities improving the cohesion between staff and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Photographic evidence was viewed on audit.  In 2019 the facility scored 93% on satisfaction survey of activities.  In 2020 in spite of all the restrictions of Covid-19, the facility scored 98% on satisfaction survey of activities.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Lonsdale 2005 Limited - Lonsdale Total Care Centre</w:t>
    </w:r>
    <w:bookmarkEnd w:id="58"/>
    <w:r>
      <w:rPr>
        <w:rFonts w:cs="Arial"/>
        <w:sz w:val="16"/>
        <w:szCs w:val="20"/>
      </w:rPr>
      <w:tab/>
      <w:t xml:space="preserve">Date of Audit: </w:t>
    </w:r>
    <w:bookmarkStart w:id="59" w:name="AuditStartDate1"/>
    <w:r>
      <w:rPr>
        <w:rFonts w:cs="Arial"/>
        <w:sz w:val="16"/>
        <w:szCs w:val="20"/>
      </w:rPr>
      <w:t>23 February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