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Whalan Lodge Trust - Whalan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Whalan Lodge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Whalan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April 2021</w:t>
      </w:r>
      <w:bookmarkEnd w:id="7"/>
      <w:r w:rsidRPr="009418D4">
        <w:rPr>
          <w:rFonts w:cs="Arial"/>
        </w:rPr>
        <w:tab/>
        <w:t xml:space="preserve">End date: </w:t>
      </w:r>
      <w:bookmarkStart w:id="8" w:name="AuditEndDate"/>
      <w:r w:rsidR="00A4268A">
        <w:rPr>
          <w:rFonts w:cs="Arial"/>
        </w:rPr>
        <w:t>30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Whalan Lodge is a 14-bed rest home which is governed by a community trust board.  The facility is managed by a facility manager, who is supported by the board and a clinical nurse manager.  On the days of audit there were 12 residents.  Family and residents interviewed spoke positively about the care and support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district health board contract.  The audit process included the review of policies and procedures, the review of resident and staff files, observations and interviews with residents, family members, a general practitioner, staff and management.  </w:t>
      </w:r>
    </w:p>
    <w:p w:rsidRPr="00A4268A">
      <w:pPr>
        <w:spacing w:before="240" w:line="276" w:lineRule="auto"/>
        <w:rPr>
          <w:rFonts w:eastAsia="Calibri"/>
        </w:rPr>
      </w:pPr>
      <w:r w:rsidRPr="00A4268A">
        <w:rPr>
          <w:rFonts w:eastAsia="Calibri"/>
        </w:rPr>
        <w:t>There are quality systems and processes being implemented.</w:t>
      </w:r>
    </w:p>
    <w:p w:rsidRPr="00A4268A">
      <w:pPr>
        <w:spacing w:before="240" w:line="276" w:lineRule="auto"/>
        <w:rPr>
          <w:rFonts w:eastAsia="Calibri"/>
        </w:rPr>
      </w:pPr>
      <w:r w:rsidRPr="00A4268A">
        <w:rPr>
          <w:rFonts w:eastAsia="Calibri"/>
        </w:rPr>
        <w:t xml:space="preserve">One improvement is required around controlled drug register entries.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staff at Whalan Lodge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Information about the Code and advocacy services is easily accessible to residents and families.  Complaint’s policies and procedures meet requirements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Whalan Lodge has a documented quality and risk management system.  Quality data related to incidents and accidents, infection control, and complaints are collected and analysed.  There are human resources policies including recruitment, job descriptions, selection, orientation and staff training and development.  The service has an orientation programme that provides new staff with relevant information for safe work practice.  There is an annual in-service training calendar schedule.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nurse manager takes primary responsibility for managing entry to the service.  Comprehensive service information is available.  The clinical nurse manager completes initial assessments, including interRAI assessments and completes care plans and evaluations.  Care plans are clearly written, and caregivers reported they are easy to follow.  Residents interviewed confirmed they were involved in the care planning and review process.  The residents’ files evidenced individual activities were provided either as a group or on a one-on-one basis. </w:t>
      </w:r>
    </w:p>
    <w:p w:rsidRPr="00A4268A" w:rsidP="00621629">
      <w:pPr>
        <w:spacing w:before="240" w:line="276" w:lineRule="auto"/>
        <w:rPr>
          <w:rFonts w:eastAsia="Calibri"/>
        </w:rPr>
      </w:pPr>
      <w:r w:rsidRPr="00A4268A">
        <w:rPr>
          <w:rFonts w:eastAsia="Calibri"/>
        </w:rPr>
        <w:t>There are medication management policies in place.  Staff responsible for medicine management have current medication competencies.  There were no residents who self-administer medicines at the facility.</w:t>
      </w:r>
    </w:p>
    <w:p w:rsidRPr="00A4268A" w:rsidP="00621629">
      <w:pPr>
        <w:spacing w:before="240" w:line="276" w:lineRule="auto"/>
        <w:rPr>
          <w:rFonts w:eastAsia="Calibri"/>
        </w:rPr>
      </w:pPr>
      <w:r w:rsidRPr="00A4268A">
        <w:rPr>
          <w:rFonts w:eastAsia="Calibri"/>
        </w:rPr>
        <w:t>There is a kitchen and designated staff provide the food service.  Residents spoke very positively about the new menu and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Whalan Lodge has a current building warrant of fitness.  Reactive and preventative maintenance is completed at the facility by a designated board member and contractors.  </w:t>
      </w:r>
    </w:p>
    <w:p w:rsidRPr="00A4268A">
      <w:pPr>
        <w:spacing w:before="240" w:line="276" w:lineRule="auto"/>
        <w:rPr>
          <w:rFonts w:eastAsia="Calibri"/>
        </w:rPr>
      </w:pPr>
      <w:r w:rsidRPr="00A4268A">
        <w:rPr>
          <w:rFonts w:eastAsia="Calibri"/>
        </w:rPr>
        <w:t xml:space="preserve">Residents’ rooms are of sufficient space to allow services to be provided and for the safe use and manoeuvring of mobility aids.  Residents can access areas for privacy, if required.  Furniture is appropriate to the setting and arranged to allow residents to mobilise. </w:t>
      </w:r>
    </w:p>
    <w:p w:rsidRPr="00A4268A">
      <w:pPr>
        <w:spacing w:before="240" w:line="276" w:lineRule="auto"/>
        <w:rPr>
          <w:rFonts w:eastAsia="Calibri"/>
        </w:rPr>
      </w:pPr>
      <w:r w:rsidRPr="00A4268A">
        <w:rPr>
          <w:rFonts w:eastAsia="Calibri"/>
        </w:rPr>
        <w:t xml:space="preserve">There is a designated laundry, which includes storage of cleaning and laundry chemicals.  There are emergency procedures in place and the service has sufficient supplies for use in an emergency.  Communal living areas and resident rooms are appropriately heated and ventilated.  Residents have access to natural light in their rooms and in communal areas.  External garden areas are available with suitable pathways, seating and shade provided.  Smoking is only permitted in a designated external area.  </w:t>
      </w:r>
    </w:p>
    <w:p w:rsidRPr="00A4268A">
      <w:pPr>
        <w:spacing w:before="240" w:line="276" w:lineRule="auto"/>
        <w:rPr>
          <w:rFonts w:eastAsia="Calibri"/>
        </w:rPr>
      </w:pPr>
      <w:r w:rsidRPr="00A4268A">
        <w:rPr>
          <w:rFonts w:eastAsia="Calibri"/>
        </w:rPr>
        <w:t>A civil defence/emergency plan is documented for the service.  There is always a first aid trained staff member on duty.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Whalan Lodge has restraint minimisation and safe practice policies and procedures in place.  There were no residents using any restraints or enablers.  Staff receive training around restraint minimisation and the management of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Covid-19 management plans are in place for the various alert levels with sufficient stocks of PPE on hand.  Standardised definitions are used for the identification and classification of infection events.  Results of surveillance are acted upon, evaluated and reported to relevant personnel in a timely manner.  There have been on outbreaks.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50"/>
        <w:gridCol w:w="1280"/>
        <w:gridCol w:w="94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seven staff (one clinical nurse manager, registered nurse (RN), two caregivers, one activities coordinator, one carer support and one cook) confirmed their familiarity with the Code.  Seven residents and two family members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written consents are obtained on admission.  Specific consents are obtained for specific procedures such as influenza vaccine.  All five resident files contained signed general consents.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status had been signed appropriately.  Advance directives were signed for separately identifying the resident’s wishes for end-of-life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where appropriate their family/whānau, are provided with appropriate information to make informed choices and informed decisions.  The caregivers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All five resident files reviewed had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in the service reception area.  The information identifies who the resident can contact to access advocacy services.  Staff interviewed were aware of the right for advocacy and how to access and provide advocate information to residents if needed.  Residents and family members interviewed were aware of the process to access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and outings to other rest homes.  Entertainers are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policy and procedures are in place.  Residents/family can lodge formal or informal complaints through verbal and written communication, resident meetings, and complaint forms.  Information on the complaints forms includes the contact details for the Health and Disability Advocacy Service.  Complaints forms are available at the entrance.  The service has a complaint’s register.  Two complaints have been documented since the previous audit.  Both issues arose from resident meeting discussions and have been documented as complaints by the facility manager.  The complaints folder records the management and documentation relating to the issues and the corrective actions taken to resolve these.  A complaints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facility manager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Residents and relatives interviewed reported that residents can choose to engage in activities and access community resources.  There is an abuse and neglect policy in place, and training has been provided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guidelines for the provision of culturally safe services for Māori residents.  There is a Māori health plan.  On the days of the audit there was one resident that identified as Māori.  Discussions with staff confirmed that they are aware of the need to respond with appropriate cultural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activity goal setting includes consideration of spiritual, psychological and social needs.  Residents and family members interviewed indicated that they are asked to identify any spiritual, religious and/or cultural beliefs.  Family members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requiring rest home level care.  The quality and risk management system has been designed to monitor contractual and standards compliance, and the delivery of best practice care.  Staffing policies include pre-employment, the requirement to attend orientation and ongoing in-service training.  The facility manager and clinical nurse manager share the responsibility for coordinating the internal audit programme.  Monthly staff/quality meetings and monthly residents’ meetings are held.  Residents and relatives interviewed spoke very positively about the care and support provided.  Staff interviewed stated that they feel supported by the facility manager, clinical nurse manager and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are informed prior to entry of the scope of services and any items they must pay for that are not covered by the agreement.  Information is provided in formats suitable for the resident and their family.  Residents and relatives interviewed confirmed that the staff and management are approachable and available.  Twelve accident/incident forms reviewed identified that family were notified following a resident incident and confirmed on interviews with family members.  Families are invited to attend the monthly resident/relative meetings.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Whalan Lodge is governed by a community trust board, which includes seven board members.  Whalan Lodge is a 14-bed rest home.  On the day of the audit, there were 12 residents - 11 residents under the aged related residential care (ARRC) contract and one resident under a respite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Whalan Lodge facility manager has been in the position since September 2017.  She has a background in hospitality and human resources management.  The facility manager (FM) reports to the governing board monthly on a variety of topics relating to quality and risk management.  The facility manager is supported by a clinical nurse manager/RN who has been in the role for four years.  They are supported by an assistant manager/carer, housekeeping support staff, a casual RN, care staff, the trust board and volunteer members of the community.  The service has a current strategic and business plan, which includes a philosophy of care, and a current quality and risk management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eight hours of professional development in relation to managing a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reported that in the event of her temporary absence the assistant manager fills the role with support from the RNs and other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Whalan Lodge has a documented quality and risk management system.  The facility manager’s monthly report to the board of trustee’s covers staffing, resident occupancy, accident/incident data, and any complaints/compliments.  There are policies and procedures implemented to provide assurance that the service is meeting accepted good practice and adhering to relevant standards, including those standards relating to the Health and Disability Services (Safety) Act 2001.  The service has in place a range of policies and procedures to support service delivery that have been developed by an external consultant and regular updates are provided.  Staff interviewed confirmed they are made aware of new/reviewed policies.  Quality data analysis related to incident and accidents, infection control, restraint and complaints are collected.  Monthly staff/quality meeting minutes included discussion around quality data analysis and what actions were required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internal audit calendar schedule in place, and all audits (year to date) had been completed as per the required schedule.  Corrective actions required for internal audits have been fully completed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There is a health and safety and risk management system in place including policies to guide practice.  Health and safety are discussed at the monthly staff/quality meeting and monthly board meetings.  Board members conduct a monthly walk around of the facility to check and identify any issues that relate to health and safety.  Hazard identification forms are completed for any accidents or near misses, and a comprehensive hazard register is in place.  This is regularly reviewed and updated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relative satisfaction survey has been completed in April 2021, and all eight respondents were satisfied with the quality of the service being provided.  Fall prevention strategies are in place that include the analysis of falls accident/incidents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that includes definitions and outlines responsibilities.  Twelve accident/incident forms were reviewed for March and April 2021.  All document timely RN review and follow-up, including neurological observations for a resident fall that resulted in a potential head injury.  Incident forms had documented evidence of notification to next of kin.  Discussions with the facility manager confirmed an awareness of the requirement to notify relevant authorities in relation to essential notifications including section 31 notifications.  There have been no notifications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Five staff files reviewed (one clinical nurse manager, three caregivers and one cook) included evidence of the recruitment process including police vetting, signed employment contracts and job descriptions, orientation checklists, reference checks and annual performance appraisals.  A current practising certificate was sighted for the clinical nurse manager.  The two RNs have completed interRAI training.  The service has an orientation programme in place to provide new staff with relevant information for safe work practice.  There is an annual in-service training calendar schedule for 2021.  There is documented evidence of eight hours annual training being completed for all staff in 2019, and 2020.  Discussion with the caregivers confirmed that monthly in-service training is conducted and that they are supported to attend online and external training.  Careerforce training is also facilitated.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rostering, and skill mix policy is in place.  Staff are rostered on to manage the care requirements for the 12 residents in the rest home.  The facility manager is available from Monday to Friday and works 30 hours per week.  The clinical nurse manager works 24 hours per week on Monday, Wednesday and Friday.  Afterhours, there is a duty manager on call (facility manager or RN) and a caregiver on call from 7 pm to 7 am.  There is one caregiver on full shifts for the morning, afternoon and night shifts.  They are supported by a carer support who works from 7 am to 12 pm doing cleaning and housekeeping duties, and one from 4.30 pm to 7 pm who also provides housekeeping and tea cook duties.  A cook also works each day from 8.30 am to 2.30 pm.  The activities coordinator (diversional therapist in training) works two days a week.  The service is also well supported by community volunteers and board members.  Interviews with caregivers, relatives and residents confirmed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Staff could describe the procedures for maintaining confidentiality of resident records and sign confidentiality statements.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entry into the service is facilitated in a competent, equitable, timely and respectful manner.  Information packs are provided for families and residents prior to admission.  Admission agreements reviewed align with contractual requirements.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appropriate communication between families and other providers in the residents’ files that demonstrated transition, exit, discharge or transfer plans were communicated, when required.  Transition, exit, discharge, or transfer form/letters/plan were in residents' files sampled, where this was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Medication reconciliation of monthly blister packs and ‘as required’ blister packs are checked by the clinical nurse manager and documented on a reconciliation checklist.  Any errors are fed back to the pharmacy.  The medication area evidenced an appropriate and secure medicine storage and administration system.  The medication fridge temperatures and room temperatures are monitored and recorded daily.  Controlled drugs are stored appropriately, and weekly checks have occurred.  However, controlled drug register entries for regular medication do not meet required standards.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authorised to administer medicines had current competencies.  Medication training was conducted in 2020 and 2021.  The medication round was observed and evidenced appropriate practices were followed.  The service uses an electronic medication system.  Charting and administration procedures meet the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ten medication charts sampled had photo identification, and allergies recorded.  Three monthly medication reviews are undertaken by the GP.  All ‘as required’ (PRN) medication was identified for individual residents and had been correctly prescribed including reasons for giving.  Effectiveness of PRN medication is recorded.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medicines at the facility and no standing orders were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policies and procedures are appropriate to the service setting including a food control plan which has been audited and approved by the local district council.  There is a new four-week winter and summer menu in place that was developed and reviewed by a dietitian in April 2021.  The cooking is completed by a weekday cook (kitchen manager) and a weekend cook.  Kitchen staff and care staff have completed safe food handling certificates.  Fridge, dishwasher, freezer and food temperatures are monitored.  Dry goods and pantry items are stored appropriately in original packaging in sealed containers.  Expiry dates are easily read, and stock is rotated.  All surfaces in the kitchen meet infection control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interviews, the cook and care staff confirmed they were aware of the residents’ individual dietary needs.  There were copies of the residents' dietary profiles in the kitchen.  The kitchen staff are informed if resident's dietary requirements change, confirmed at interview with the cook.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demonstrated monthly monitoring of individual resident's weight.  In interviews, residents stated they were very satisfied with the new menu and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process to inform potential residents and family, in an appropriate manner, of the reasons why the service had been declined would be implemented, if required.  The potential residents would be declined entry if not within the scope of the service or if a bed was not available.  The prospective resident would be referred to the referring service as reported by the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reviewed identified the residents' needs, outcomes and goals were identified via the assessment process and recorded in files sampled.  The facility has processes in place to seek information from a range of sources.  Four of five residents had current interRAI assessments (one respite) and care plans addressed identified needs.  Further risk assessments have also been completed where required and are reviewed six-monthly.</w:t>
            </w:r>
          </w:p>
          <w:p w:rsidR="00EB7645" w:rsidRPr="00BE00C7" w:rsidP="00BE00C7">
            <w:pPr>
              <w:pStyle w:val="OutcomeDescription"/>
              <w:spacing w:before="120" w:after="120"/>
              <w:rPr>
                <w:rFonts w:cs="Arial"/>
                <w:b w:val="0"/>
                <w:lang w:eastAsia="en-NZ"/>
              </w:rPr>
            </w:pPr>
            <w:r w:rsidRPr="00BE00C7">
              <w:rPr>
                <w:rFonts w:cs="Arial"/>
                <w:b w:val="0"/>
                <w:lang w:eastAsia="en-NZ"/>
              </w:rPr>
              <w:t>In interviews, residents and family confirmed their involvement in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sampled the residents’ care plans were personalised to reflect the residents assessed needs.  Care plan interventions were comprehensive and reflect the assessments and the level of care required including warfarin management, falls prevention, nutritional needs, and behavioural management.  Short-term care plans were available and used for acute changes in care.  They were signed off by the RN when problems were resolved in files sampled with a short-term care plan.  In interviews, staff reported they received adequate information for continuity of residents’ care.  The residents had input into their care planning and review, confirmed at resident and family interviews.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sampled, evidenced that interventions were based on assessed needs, desired outcomes or goals of the residents.  The GP documentation and records were current in files sampled.  In interviews, residents and family confirmed theirs and their relatives’ current care and that treatment met their needs.  Nursing progress notes and observations charts were maintained for all monitoring required including weight monitoring, bowel charts, general observations, and behaviour monitoring.  Interviewed staff confirmed they were familiar with the current interventions of the resident they were allocated.</w:t>
            </w:r>
          </w:p>
          <w:p w:rsidR="00EB7645" w:rsidRPr="00BE00C7" w:rsidP="00BE00C7">
            <w:pPr>
              <w:pStyle w:val="OutcomeDescription"/>
              <w:spacing w:before="120" w:after="120"/>
              <w:rPr>
                <w:rFonts w:cs="Arial"/>
                <w:b w:val="0"/>
                <w:lang w:eastAsia="en-NZ"/>
              </w:rPr>
            </w:pPr>
            <w:r w:rsidRPr="00BE00C7">
              <w:rPr>
                <w:rFonts w:cs="Arial"/>
                <w:b w:val="0"/>
                <w:lang w:eastAsia="en-NZ"/>
              </w:rPr>
              <w:t>Wound care management, treatment and review is based on documented assessment findings.  This was evident in the files reviewed of four residents with current wounds. Sufficient supplies of wound care and continence products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activities coordinator (diversional therapist (DT) in training) to implement the activities programme for the rest home residents.  This staff member works two x five-hour days and has another three hours allocated for administration work.  The activities coordinator plans the monthly programme, and each resident is provided with a copy of the programme.  It is also displayed on noticeboards.  On the days that the activities coordinator does not work, either volunteers or care staff implement the programme.  Volunteers from the community attend the facility to provide set activities (e.g., cards, housie, piano playing, movies and one on one visits). Residents are also facilitated to access outside interests including attending local sports matches and playing golf.  There are resources available in the weekends for residents, families and care staff to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weekly entertainment and at least weekly outings/scenic drives.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Themed events and festive occasions are celebrated.  Activities continued during the Covid-19 lockdown period whilst maintaining social distancing.  Activities such as exercises, housie and quizzes are held.  </w:t>
            </w:r>
          </w:p>
          <w:p w:rsidR="00EB7645" w:rsidRPr="00BE00C7" w:rsidP="00BE00C7">
            <w:pPr>
              <w:pStyle w:val="OutcomeDescription"/>
              <w:spacing w:before="120" w:after="120"/>
              <w:rPr>
                <w:rFonts w:cs="Arial"/>
                <w:b w:val="0"/>
                <w:lang w:eastAsia="en-NZ"/>
              </w:rPr>
            </w:pPr>
            <w:r w:rsidRPr="00BE00C7">
              <w:rPr>
                <w:rFonts w:cs="Arial"/>
                <w:b w:val="0"/>
                <w:lang w:eastAsia="en-NZ"/>
              </w:rPr>
              <w:t>A social profile and diversional therapy assessment and plan had been completed for five of five resident files reviewed including the respite resident.  The resident/family/whānau (as appropriate) are involved in the development of the plan.  The diversional therapy plan is evaluated six-monthly.  The residents’ activities attendance records are maintained.  Residents/relatives provide feedback on the programme through the monthly resident meetings and annual surveys.  The residents and relatives interviewed stated they were very happy with the activities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Timeframes in relation to care planning evaluations are documented.  The residents' files evidenced that long term care plans were up-to-date and when required, and have been evaluated six-monthly.  Evaluations include the degree of achievement to the intervention provided, and progress towards meeting the desired outcomes.  In interviews, residents and family confirmed their participation in care plan evaluations.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progress records were entered on each shift in each file sampled.  When resident’s progress was different than expected, the registered nurse (RN) contacts the GP, as required.  Short-term care plans were in use when required, for wounds, infections and short-term care issues.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processes are in place to provide choices to residents in accessing or referring to other health and/or disability services.  This included referrals to DHB specialists in files sampled.  Family communication sheets confirmed family involvement.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All chemicals were labelled with manufacturer labels.  There is a designated area for storage of cleaning/laundry chemicals, and they are stored securely.  Material safety datasheets and product user charts are available and accessible for staff.  Staff receive training and education to ensure safe and appropriate handling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There was provision and availability of protective clothing and equipment that was appropriate to the recognised risks and used by staff.  Interviews with caregivers confirmed management of waste and chemicals, infection control policies and specific tasks/duties for which protective equipment is to be worn.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is displayed and expired on 26 August 2021. There is reactive and preventative maintenance in place.  Maintenance is carried out by a board member and contractors.  There is a current test and tag programme of electrical equipment and current calibration of clinical/medical equipment.  Interviews with staff and observation of the facility confirmed there was adequate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 monitoring is conducted and recorded monthly.  Temperatures recorded evidenced appropriate temperature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quiet areas at the facility for residents and visitors to meet and areas that provide privacy when required.  There are outside areas where residents can sit with outside seating and shade provided.  </w:t>
            </w:r>
          </w:p>
          <w:p w:rsidR="00EB7645" w:rsidRPr="00BE00C7" w:rsidP="00BE00C7">
            <w:pPr>
              <w:pStyle w:val="OutcomeDescription"/>
              <w:spacing w:before="120" w:after="120"/>
              <w:rPr>
                <w:rFonts w:cs="Arial"/>
                <w:b w:val="0"/>
                <w:lang w:eastAsia="en-NZ"/>
              </w:rPr>
            </w:pPr>
            <w:r w:rsidRPr="00BE00C7">
              <w:rPr>
                <w:rFonts w:cs="Arial"/>
                <w:b w:val="0"/>
                <w:lang w:eastAsia="en-NZ"/>
              </w:rPr>
              <w:t>Floor surfaces are appropriate, corridors allow residents to pass each other safely and there is sufficient space to allow the safe use of mobility equipment.  Handrails are appropriately located in the hallways.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toilets/bathing facilities located at the facility.  Visitors’ toilet and communal toilets are conveniently located and have a system that indicates if it is engaged or vacant.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reported that there are sufficient toilets and showers.  Fixtures, fittings, and floor and wall surfaces are of accepted material for cleaning purposes.  Alcohol hand cleaners were available throughout the facility and at the front door for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personal space provided in all bedrooms to allow residents and staff to move around within the room safely.  Residents interviewed all spoke positively about their rooms.  Rooms are personalised.  Hallways and communal areas allow wheelchair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dining room, two lounge areas and a veranda for residents’ use, with appropriate setting arranged.  Residents can mobilise freely in these areas.  Residents can access areas for privacy, if required.  The lounge areas are used for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for management of laundry and cleaning practices.  The caregivers and housekeeping support staff are responsible for the laundry.  Residents and family members confirmed satisfaction with laundry and cleaning services.  The sluice is in the laundry.  There is a designated area for the secure storage of cleaning and laundry chemicals.  Laundry and cleaning processes are monitored for effectiveness via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emergency/disaster management plans in place to ensure health, civil defence and other emergencies are included.  There is a current approved fire evacuation scheme in place.  Six monthly fire evacuation drills are completed with the last fire evacuation drill occurring in November 2020.  There are civil defence kits and pandemic/outbreak supplies available in the facility.  Extra PPE has been obtained and the manager has assembled isolation kits.  Fire training and security situations are part of the orientation for new staff.  There are adequate supplies in the event of a civil defence emergency including dry sufficient food, water, blankets and alternate gas cooking including a BBQ and gas hobs in the kitchen.  Short-term back-up power (battery bank) for four hours emergency lighting is in place.  The service has access to a generator should this be required.  There is a first aid trained staff member on duty 24/7.  There are call bells in the residents’ rooms and lounge/dining room areas.  Residents were observed to have their call bells in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Night stores are appropriately placed for warmth of the facility, heat pumps are available in lounge areas and the resident bedrooms have a heater available.  The service also has two wood burners.  Family and residents interviewed confirmed the facilities were maintained at an appropriate temperature.  There is a designated external smoking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Whalan Lodge has an established infection control (IC) programme.  The infection control programme, its content and detail, is appropriate for the size, complexity and degree of risk associated with the service and has been developed by an external provider.  It is linked into the incident reporting system.  The clinical nurse manager is the designated infection control nurse with support from the facility manager and staff (infection control team).  Minutes are available for staff.  Audits have been conducted and include hand hygiene and infection control practices.  Education is provided for new staff on orientation and annually.  The infection control programme is reviewed annually; last reviewed/completed in March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at Whalan Lodge is the infection control nurse.  There are adequate resources to implement the infection control programme for the size and complexity of the organisation.  The IC nurse and IC team (comprising the care staff) has good external support from a designated infection prevention and control nurse specialist, who is employed by the DHB to support aged residential care.  The infection control team is representative of the facility.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an external provider and have been reviewed and updated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been provided including hand hygiene, Covid-19 infection control risk and donning and doffing of PPE.  The nurse manager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All visitors and contracts must scan in at the entrance and answer screening questions.  Alcohol hand gel is provided for use upon entering and exiting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Whalan Lodge's infection control manual.  Monthly infection data is collected for all infections based on signs and symptoms of infection.  An individual resident infection form is completed, which includes signs and symptoms of infection, treatment, follow-up, review and resolution.  Surveillance of all infections is entered onto a monthly infection summary.  This data is monitored and evaluated monthly and annually.  Outcomes and actions are discussed at infection control meetings, and monthly staff meetings.  If there is an emergent issue, it is acted upon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On the day of audit, the service had no residents using any restraints or enablers.  Staff received training around restraint minimisation in April 2021 and around the management of challenging behaviours in June 2019.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60"/>
        <w:gridCol w:w="1280"/>
        <w:gridCol w:w="7146"/>
        <w:gridCol w:w="1425"/>
        <w:gridCol w:w="14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controlled drug register and controlled drug storage was reviewed.  Storage of controlled drugs is safe and appropriate.  One resident required regular and PRN controlled drug medication for pain relief.  The controlled drug register was reviewed for February, March and April 2021.  Weekly checks have been conducted.  Entries for PRN doses record all required information including two signatures.  The entries for the regular dose of medication only recorded one signature from the staff member administering the medication.  The CNM advised that only one staff member is on duty when regular doses are administered.  Totals and amounts for both regular and PRN controlled drug medication were accurate and up to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Controlled drug register entries only record one staff members signature when administering a regular controlled drug.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two staff members complete the controlled drug register when administering controlled drug medication.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Whalan Lodge Trust - Whalan Lodge</w:t>
    </w:r>
    <w:bookmarkEnd w:id="58"/>
    <w:r>
      <w:rPr>
        <w:rFonts w:cs="Arial"/>
        <w:sz w:val="16"/>
        <w:szCs w:val="20"/>
      </w:rPr>
      <w:tab/>
      <w:t xml:space="preserve">Date of Audit: </w:t>
    </w:r>
    <w:bookmarkStart w:id="59" w:name="AuditStartDate1"/>
    <w:r>
      <w:rPr>
        <w:rFonts w:cs="Arial"/>
        <w:sz w:val="16"/>
        <w:szCs w:val="20"/>
      </w:rPr>
      <w:t>29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