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Hillview Trust Incorporated - Hillview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Hillview Trust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Hillview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July 2021</w:t>
      </w:r>
      <w:bookmarkEnd w:id="7"/>
      <w:r w:rsidRPr="009418D4">
        <w:rPr>
          <w:rFonts w:cs="Arial"/>
        </w:rPr>
        <w:tab/>
        <w:t xml:space="preserve">End date: </w:t>
      </w:r>
      <w:bookmarkStart w:id="8" w:name="AuditEndDate"/>
      <w:r w:rsidR="00A4268A">
        <w:rPr>
          <w:rFonts w:cs="Arial"/>
        </w:rPr>
        <w:t>6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Hillview Home and Hospital provides rest home and hospital level care for up to 52 residents. The service is operated by Hillview Trust Board Incorporated and managed by a general manager and a clinical services manager.</w:t>
      </w:r>
    </w:p>
    <w:p w:rsidRPr="00A4268A">
      <w:pPr>
        <w:spacing w:before="240" w:line="276" w:lineRule="auto"/>
        <w:rPr>
          <w:rFonts w:eastAsia="Calibri"/>
        </w:rPr>
      </w:pPr>
      <w:r w:rsidRPr="00A4268A">
        <w:rPr>
          <w:rFonts w:eastAsia="Calibri"/>
        </w:rPr>
        <w:t>Changes reported since the previous certification audit in May 2019 are the appointment of a new general manager (GM) in November 2019, the transition from paper records to an electronic consumer and quality management information system upgrades to hospital bedrooms, bathrooms and other enhancements to the building interior.</w:t>
      </w:r>
    </w:p>
    <w:p w:rsidRPr="00A4268A">
      <w:pPr>
        <w:spacing w:before="240" w:line="276" w:lineRule="auto"/>
        <w:rPr>
          <w:rFonts w:eastAsia="Calibri"/>
        </w:rPr>
      </w:pPr>
      <w:r w:rsidRPr="00A4268A">
        <w:rPr>
          <w:rFonts w:eastAsia="Calibri"/>
        </w:rPr>
        <w:t xml:space="preserve">The service provider has plans to add on two purpose-built rooms for use by people requiring respite/short stay services in the near future.  </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 provider’s contract with Waikato District Health Board (WDHB). The audit process included review of policies and procedures, review of residents’ and staff files, observations and interviews with residents, family members, management, staff, a visiting district health nurse and a general practitioner. All interviewees spoke positively about the care provided.</w:t>
      </w:r>
    </w:p>
    <w:p w:rsidRPr="00A4268A">
      <w:pPr>
        <w:spacing w:before="240" w:line="276" w:lineRule="auto"/>
        <w:rPr>
          <w:rFonts w:eastAsia="Calibri"/>
        </w:rPr>
      </w:pPr>
      <w:r w:rsidRPr="00A4268A">
        <w:rPr>
          <w:rFonts w:eastAsia="Calibri"/>
        </w:rPr>
        <w:t xml:space="preserve">This audit identified one area requiring improvement which is related to the food control plan. The continuous improvement rating from the 2018 certification audit for reducing resident falls is ongoing.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The quality and risk management system includes internal audits, and the collection and analysis of quality improvement data. This is benchmarked with seven other facilities and identifies trends and leads to improvements. Staff are involved and feedback is sought from residents and families.</w:t>
      </w:r>
    </w:p>
    <w:p w:rsidRPr="00A4268A">
      <w:pPr>
        <w:spacing w:before="240" w:line="276" w:lineRule="auto"/>
        <w:rPr>
          <w:rFonts w:eastAsia="Calibri"/>
        </w:rPr>
      </w:pPr>
      <w:r w:rsidRPr="00A4268A">
        <w:rPr>
          <w:rFonts w:eastAsia="Calibri"/>
        </w:rPr>
        <w:t xml:space="preserve">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w:t>
      </w:r>
    </w:p>
    <w:p w:rsidRPr="00A4268A">
      <w:pPr>
        <w:spacing w:before="240" w:line="276" w:lineRule="auto"/>
        <w:rPr>
          <w:rFonts w:eastAsia="Calibri"/>
        </w:rPr>
      </w:pPr>
      <w:r w:rsidRPr="00A4268A">
        <w:rPr>
          <w:rFonts w:eastAsia="Calibri"/>
        </w:rPr>
        <w:t>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Hillview Home and Hospital have their needs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All residents’ files reviewed demonstrated that needs, goals, and outcomes are identified and reviewed on a regular basis. Residents and family members of residents when interviewed reported being well informed and involved in care planning and evaluation, and that the care provided is good.</w:t>
      </w:r>
    </w:p>
    <w:p w:rsidRPr="00A4268A" w:rsidP="00621629">
      <w:pPr>
        <w:spacing w:before="240" w:line="276" w:lineRule="auto"/>
        <w:rPr>
          <w:rFonts w:eastAsia="Calibri"/>
        </w:rPr>
      </w:pPr>
      <w:r w:rsidRPr="00A4268A">
        <w:rPr>
          <w:rFonts w:eastAsia="Calibri"/>
        </w:rPr>
        <w:t xml:space="preserve">The planned activity programme is implemented by a diversional therapist and a diversional therapy assistant, five days a week. The programme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or enrolled nurses,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The kitchen was well organised and clean.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The non-conformance related to the wet walls in one shower room was remedied within weeks of the last audit.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Staff have implemented policies and procedures which prevent and minimise the use of restraint interventions. Five restraints and four enablers were in use at the time of audit. The service is successfully preventing and minimising the use of restraints.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data is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said they understood how to raise concerns and would not hesitate to do so.  </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their understanding of the complaint process and said they always refer complainants to the GM who is responsible for the management of these.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recorded 17 complaints and concerns received from staff, residents and family members since November 2019. Interview with the GM and documents sighted showed that prompt and appropriate actions were being taken. Evidence was sighted that showed all parties were kept informed throughout the process until resolution was achieved. Improvements or changes required as a result of complaints were being implemented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known complaints submitted to the DHB or HDC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The open disclosure policy meets the requirements of the Code of Health and Disability Services Consumers’ Rights (the Code) and staff clearly described the various ways they maintain frank and honest communication and adhere to the principles of disclosure.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know how to access interpreter services, although this is rarely required as all residents speak English. A number of Maori residents are fluent in Te reo Māori as are a number of staff who converse and provide interpretation as and when needed. Non-verbal residents are supported to communicate using communication cards, and gestures.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described annual and longer term objectives which are linked to operational plans. A sample of monthly reports to the trust board showed adequate information to monitor performance is reported including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took up the role in November 2019. This person has a background in business management and in the service industry. The GM is supported on the floor by the clinical manager (CM) and the household manager with advice and support from board members as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CM and the board maintain knowledge of the sector, regulations and reporting requirements by attending external forums and regular meetings with other aged care managers in the Community Trust Care Association (CTCA). This is a business entity of rurally located, not for profit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holds contracts with Waikato DHB for hospital-geriatric, rest home, palliative, long term support-chronic health conditions (LTS-CHC) and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approved for a maximum of 52 residents configured as 31 rest home beds, 13 dual purpose beds and 8 hospital only beds. The service provider is planning to construct two more rooms to accommodate respite/short say residents as they have been operating at 100% occupancy and have a small waiting list for long term placements.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52 residents on site. Seventeen of these were rest home level care and thirty-five were hospital level care. Three residents were receiving care under the LTS-CHC scheme. Two were assessed at hospital level care and one at rest home level care. There were no respite residents.</w:t>
            </w:r>
          </w:p>
          <w:p w:rsidR="00EB7645" w:rsidRPr="00BE00C7" w:rsidP="00BE00C7">
            <w:pPr>
              <w:pStyle w:val="OutcomeDescription"/>
              <w:spacing w:before="120" w:after="120"/>
              <w:rPr>
                <w:rFonts w:cs="Arial"/>
                <w:b w:val="0"/>
                <w:lang w:eastAsia="en-NZ"/>
              </w:rPr>
            </w:pPr>
            <w:r w:rsidRPr="00BE00C7">
              <w:rPr>
                <w:rFonts w:cs="Arial"/>
                <w:b w:val="0"/>
                <w:lang w:eastAsia="en-NZ"/>
              </w:rPr>
              <w:t>Hillview also provides a community day activities programme which was not assessed during this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quality and risk system that reflects the principles of continuous quality improvement. This includes management of incidents including infections and complaints, audit activities, regular resident and family satisfaction surveys, internal audits and the monitoring of outcomes. All incidents/accidents, infections, restraints and complaints are collated as quality data, analysed and compared month by month for trends. An overview of this data is reported to the board each month.  A sample of meeting minutes confirmed that this data and other related information is also discussed at the weekly senior leadership/management team meetings, and to the monthly health and safety meetings, registered nurse (RN), health care assistant (HCA) and general staff meetings. Staff reported their involvement in quality and risk management activities through audit activities, training and information shared at their meetings. Staff were still in the process of transferring quality data on to the new electronic system. Meanwhile they are still benchmarking quality data with the seven other aged care facilities who form part of the CTCA group.</w:t>
            </w:r>
          </w:p>
          <w:p w:rsidR="00EB7645" w:rsidRPr="00BE00C7" w:rsidP="00BE00C7">
            <w:pPr>
              <w:pStyle w:val="OutcomeDescription"/>
              <w:spacing w:before="120" w:after="120"/>
              <w:rPr>
                <w:rFonts w:cs="Arial"/>
                <w:b w:val="0"/>
                <w:lang w:eastAsia="en-NZ"/>
              </w:rPr>
            </w:pPr>
            <w:r w:rsidRPr="00BE00C7">
              <w:rPr>
                <w:rFonts w:cs="Arial"/>
                <w:b w:val="0"/>
                <w:lang w:eastAsia="en-NZ"/>
              </w:rPr>
              <w:t>Relevant corrective actions are developed and implemented to address any shortfalls. Resident and family satisfaction surveys are completed annually. Results of the most recent survey showed a high level of satisfaction and no significant issues.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sample of 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all members of the senior leadership/management team demonstrated how they monitor and manage risks, and their responsibilities under the Health and Safety at Work Act (2015). There had been no staff injuries that required reporting to Worksafe NZ since the previous audit in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The sample of incident forms reviewed revealed these contain all necessary information including who had been notified of the event. All incidents are reviewed by the senior leadership team and then signed off by the CM.  Where further investigation or improvement is required, corrective actions are developed and implemented in a timely manner then monitored for improvement before being closed off. A range of adverse event data, for example, falls-with and without injury, urinary tract infections (UTIs) and skin tears, is collated and reported to CTCA for benchmarking each month. Hillview’s month by month data analysis reports are discussed at all staff meetings and pictorial graphs are on display in the staff training and handover room.  </w:t>
            </w:r>
          </w:p>
          <w:p w:rsidR="00EB7645" w:rsidRPr="00BE00C7" w:rsidP="00BE00C7">
            <w:pPr>
              <w:pStyle w:val="OutcomeDescription"/>
              <w:spacing w:before="120" w:after="120"/>
              <w:rPr>
                <w:rFonts w:cs="Arial"/>
                <w:b w:val="0"/>
                <w:lang w:eastAsia="en-NZ"/>
              </w:rPr>
            </w:pPr>
            <w:r w:rsidRPr="00BE00C7">
              <w:rPr>
                <w:rFonts w:cs="Arial"/>
                <w:b w:val="0"/>
                <w:lang w:eastAsia="en-NZ"/>
              </w:rPr>
              <w:t>The previous rating of continuous improvement in criterion 1.2.4.3 for success in significantly reducing resident falls is ongoing.</w:t>
            </w:r>
          </w:p>
          <w:p w:rsidR="00EB7645" w:rsidRPr="00BE00C7" w:rsidP="00BE00C7">
            <w:pPr>
              <w:pStyle w:val="OutcomeDescription"/>
              <w:spacing w:before="120" w:after="120"/>
              <w:rPr>
                <w:rFonts w:cs="Arial"/>
                <w:b w:val="0"/>
                <w:lang w:eastAsia="en-NZ"/>
              </w:rPr>
            </w:pPr>
            <w:r w:rsidRPr="00BE00C7">
              <w:rPr>
                <w:rFonts w:cs="Arial"/>
                <w:b w:val="0"/>
                <w:lang w:eastAsia="en-NZ"/>
              </w:rPr>
              <w:t>The GM demonstrated an understanding about essential notification reporting requirements. Four notifications of significant events were made to the Ministry of Health and DHB since the previous audit. These include an unstageable pressure injury (not facility acquired) was reported in February 2020, the change of general manager in November 2019 and two notifications about the appointment of an interim CM in January 2020 and return of the CM in July 2020. A change of Board members was notified in July 2021.</w:t>
            </w:r>
          </w:p>
          <w:p w:rsidR="00EB7645" w:rsidRPr="00BE00C7" w:rsidP="00BE00C7">
            <w:pPr>
              <w:pStyle w:val="OutcomeDescription"/>
              <w:spacing w:before="120" w:after="120"/>
              <w:rPr>
                <w:rFonts w:cs="Arial"/>
                <w:b w:val="0"/>
                <w:lang w:eastAsia="en-NZ"/>
              </w:rPr>
            </w:pPr>
            <w:r w:rsidRPr="00BE00C7">
              <w:rPr>
                <w:rFonts w:cs="Arial"/>
                <w:b w:val="0"/>
                <w:lang w:eastAsia="en-NZ"/>
              </w:rPr>
              <w:t>There had been no police investigations, or issues-based audits.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management policies and processes are based on good employment practice and relevant legislation. The recruitment process includes police and referee checks, and validation of qualifications and practising certificates (APCs), where required.  The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at the end of 90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Of the total 26 HCAs employed (including four casuals) 13 had achieved level 4 of the national certificate in health and wellbeing, five had achieved level 3 and two had achieved level 2. Six HCAs were both newly employed and preparing to commence or progress educational achievement or they had been employed for more than five years and receiving pay parity for their length of service.   </w:t>
            </w:r>
          </w:p>
          <w:p w:rsidR="00EB7645" w:rsidRPr="00BE00C7" w:rsidP="00BE00C7">
            <w:pPr>
              <w:pStyle w:val="OutcomeDescription"/>
              <w:spacing w:before="120" w:after="120"/>
              <w:rPr>
                <w:rFonts w:cs="Arial"/>
                <w:b w:val="0"/>
                <w:lang w:eastAsia="en-NZ"/>
              </w:rPr>
            </w:pPr>
            <w:r w:rsidRPr="00BE00C7">
              <w:rPr>
                <w:rFonts w:cs="Arial"/>
                <w:b w:val="0"/>
                <w:lang w:eastAsia="en-NZ"/>
              </w:rPr>
              <w:t>Three of the five registered nurses employed were maintaining their annual competency requirements to undertake interRAI assessments.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of the staff records reviewed contained evidence of attendance at regular training and participation in an annual performance appraisal. Kitchen staff are experienced but required to complete regular training in safe food handling as mentioned in standard 1.3.13 .All of the RNs hold current first aid certificates and are peer assessed annually for medicine competencies.  A number of senior HCAs were maintaining competencies in medicine administration. These HCAs were not administering medicines but acting as verifiers for administration of controlled drugs.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Staffing levels are adjusted to meet the changing needs of residents as determined by their currently assessed health status and acuity. On call after hour’s duty is covered by the CNM, or a senior RN is appointed as an interim CNM if the CNM is absent. Staff reported this works well and said reliable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Typically, the facility is staffed as follows:</w:t>
            </w:r>
          </w:p>
          <w:p w:rsidR="00EB7645" w:rsidRPr="00BE00C7" w:rsidP="00BE00C7">
            <w:pPr>
              <w:pStyle w:val="OutcomeDescription"/>
              <w:spacing w:before="120" w:after="120"/>
              <w:rPr>
                <w:rFonts w:cs="Arial"/>
                <w:b w:val="0"/>
                <w:lang w:eastAsia="en-NZ"/>
              </w:rPr>
            </w:pPr>
            <w:r w:rsidRPr="00BE00C7">
              <w:rPr>
                <w:rFonts w:cs="Arial"/>
                <w:b w:val="0"/>
                <w:lang w:eastAsia="en-NZ"/>
              </w:rPr>
              <w:t>Morning shifts eight HCAs are rostered on site. Two of these are short shifts which finish at 12.30 or 1.30. Two RNs or one RN and an EN are on the floor, with the CNM providing oversight Monday to Friday. This provides a ratio of four staff to 20 residents.</w:t>
            </w:r>
          </w:p>
          <w:p w:rsidR="00EB7645" w:rsidRPr="00BE00C7" w:rsidP="00BE00C7">
            <w:pPr>
              <w:pStyle w:val="OutcomeDescription"/>
              <w:spacing w:before="120" w:after="120"/>
              <w:rPr>
                <w:rFonts w:cs="Arial"/>
                <w:b w:val="0"/>
                <w:lang w:eastAsia="en-NZ"/>
              </w:rPr>
            </w:pPr>
            <w:r w:rsidRPr="00BE00C7">
              <w:rPr>
                <w:rFonts w:cs="Arial"/>
                <w:b w:val="0"/>
                <w:lang w:eastAsia="en-NZ"/>
              </w:rPr>
              <w:t>Afternoon shifts there are four HCAs and one RN, plus an EN until 6pm.</w:t>
            </w:r>
          </w:p>
          <w:p w:rsidR="00EB7645" w:rsidRPr="00BE00C7" w:rsidP="00BE00C7">
            <w:pPr>
              <w:pStyle w:val="OutcomeDescription"/>
              <w:spacing w:before="120" w:after="120"/>
              <w:rPr>
                <w:rFonts w:cs="Arial"/>
                <w:b w:val="0"/>
                <w:lang w:eastAsia="en-NZ"/>
              </w:rPr>
            </w:pPr>
            <w:r w:rsidRPr="00BE00C7">
              <w:rPr>
                <w:rFonts w:cs="Arial"/>
                <w:b w:val="0"/>
                <w:lang w:eastAsia="en-NZ"/>
              </w:rPr>
              <w:t>Night shifts are staffed by two HCAs and one RN.</w:t>
            </w:r>
          </w:p>
          <w:p w:rsidR="00EB7645" w:rsidRPr="00BE00C7" w:rsidP="00BE00C7">
            <w:pPr>
              <w:pStyle w:val="OutcomeDescription"/>
              <w:spacing w:before="120" w:after="120"/>
              <w:rPr>
                <w:rFonts w:cs="Arial"/>
                <w:b w:val="0"/>
                <w:lang w:eastAsia="en-NZ"/>
              </w:rPr>
            </w:pPr>
            <w:r w:rsidRPr="00BE00C7">
              <w:rPr>
                <w:rFonts w:cs="Arial"/>
                <w:b w:val="0"/>
                <w:lang w:eastAsia="en-NZ"/>
              </w:rPr>
              <w:t>The GM has implemented changes to alleviate pressure on HCAs by allocating tea trolley services and bed linen changes to household staff, and another part time activities assistant has been appointed to assist with meeting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All RNs and 10 of the 22 full time employed HCAs hold a current first aid certificate ensuring at least one person on site is certified to provide first aid. There is an RN on site 24/7.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member observed demonstrated good knowledge and had a clear understanding of their roles and responsibilities related to each stage of medicine management. All RNs or enrolled nurses (ENs) who administer medicines are competent to perform the function they manage. If a second RN or EN is not available, healthcare assistants can check the accuracy of medication provided; they have been deemed competent to perform this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 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self-administer medications at the time of audit, but systems are in place should this be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used at Hillview and orders meet the required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was reviewed by a qualified dietitian in December 2019.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 issued by the Waitomo District Council that verifies Hillview has a Registered Food Control Plan. This was issued 2 March 2021 and expires 6 March 2022. The last verification audit of the food control plan was undertaken on 27 September 2018. A review of kitchen practices, finds there is no ongoing evidence of the required systems being in place to ensure all aspects of hazard analysis and critical control point monitoring or training is occurring and this requires attention.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storage and disposal comply with current legislation and guidelines.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in resident meeting minutes. Any areas of dissatisfaction were promptly responded to. Residents were seen to be given time to eat their meal in an unhurried fashion and those requiring assistance had this provided. There are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Hillview provides care to a range of residents, many with complex needs. Documentation, observations, and interviews verified the care provided to residents was consistent with their needs, goals, and the plan of care. The attention to meeting a diverse range of resident’s individualised needs was evident in all areas of service provision and included management of percutaneous endoscopic (PEG) feed regimes, the management of a peripherally inserted central catheter line (PICC), challenging behaviours and the safe management of a resident waiting for transfer to an available bed in a secure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interviewed, verified that medical input is sought in a timely manner, that medical orders are followed, and care is of a high standard. Care staff confirmed that care was provided as outlined in the documentation. </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trained diversional therapist and a diversional therapy assistant, five days a week. The assistant has only been recruited recently as residents needs increased and were not being met by only having one person attending to the residents’ activities. This new role has enabled more one-on-one time to be provided to the hospital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care plan review every six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matches the skills, likes, dislikes and interests identified in assessment data. Activities reflected residents’ goals, ordinary patterns of life and included normal community activities. Individual, group activities and regular events are offered. Examples included exercise programmes, visiting entertainers, quiz sessions, ‘Housie’, quizzes, visits from a range of community groups and daily news updates.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residents’ meetings each month and, minutes indicated residents’ input is sought and responded to. Resident and family satisfaction surveys demonstrated satisfaction with the activity programme provided at Hillview.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or the clinical manager (CM).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Other plans (eg, wound care management, behaviour management, PEG feed management plans, weight loss management), were consistently reviewed if there were any changes required.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with expiry date 01 July 2022 is publicly displayed. There had been no changes to the physical layout of the building.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Remedial work had been carried out on the wet wall linings in the bathroom identified at the May 2019 certification audit. These linings were replaced on 5-6 June 2019 thereby ensuring the surfaces are intact and provide good infection control and hygiene. The matter is now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Hillview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reviews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is available. Hillview has processes in place to manage the risks imposed by Covid-19.</w:t>
            </w:r>
          </w:p>
          <w:p w:rsidR="00EB7645" w:rsidRPr="00BE00C7" w:rsidP="00BE00C7">
            <w:pPr>
              <w:pStyle w:val="OutcomeDescription"/>
              <w:spacing w:before="120" w:after="120"/>
              <w:rPr>
                <w:rFonts w:cs="Arial"/>
                <w:b w:val="0"/>
                <w:lang w:eastAsia="en-NZ"/>
              </w:rPr>
            </w:pPr>
            <w:r w:rsidRPr="00BE00C7">
              <w:rPr>
                <w:rFonts w:cs="Arial"/>
                <w:b w:val="0"/>
                <w:lang w:eastAsia="en-NZ"/>
              </w:rPr>
              <w:t>All staff and residents who have consented to being vaccinated against Covid-19 have been fully vaccinated. Influenza vaccinations for those who have consented will be undertaken once the timeframe following the Covid-19 vaccines has been complied with. The organisation has a Covid-19 pandemic plan in place that identifies for all staff actions to be taken at each alert level.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provider’s policies meet the requirements of these standards and provide guidance on the safe use of both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 restraint register listed five residents using bed rails and/or lap belts as restraint interventions and four residents using bedrails as enablers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interviews and documents confirmed that restraint is used as a last resort when all alternatives have been explored. Hillview continues to actively prevent and minimise the use of restraints. The CNM/restraint coordinator regularly monitors and reports restraint trends. Use has decreased since October 2020 when seven restraints were in use.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35"/>
        <w:gridCol w:w="1280"/>
        <w:gridCol w:w="8440"/>
        <w:gridCol w:w="1181"/>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 issued by the Waitomo District Council that verifies Hillview has a Registered Food Control Plan. This was issued 2 March 2021 and expires 6 March 2022. There is no evidence, however, of a verification audit of the food control plan. The last verification audit of the food control plan was undertaken on 27 September 2018.  Ten areas were identified as requiring corrective action and these were addressed in October 2018. The food control plan at that time was verified for twelve months. There is no evidence of a verification audit in October 2019.   Interview with the food services manager verifies they were waiting for the council to notify them when this was to take place. In July 2020, an inspector arrived onsite to carry out the audit; however left again as the residents were having lunch. Instructions were that they would return. This has not happened.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cleaning schedule in place, however no evidence of compliance with ensuring the cleaning has been carried out was evident. The monitoring of the temperature of cooked chicken is recorded; however, no monitoring of temperatures of other food is recorded. There is no evidence of food temperatures being taken prior to the food going into the Bain Marie and no monitoring of temperatures prior to serving. Chiller and freezer temperatures are being recorded. Interviews with staff verified that staff have little understanding of the processes required to ensure food safety standards are maintained. The cook is new and has had no recent training in ensuring compliance with the requirements of Hillview’s food control plan is maintained. </w:t>
            </w:r>
          </w:p>
          <w:p w:rsidR="00EB7645" w:rsidRPr="00BE00C7" w:rsidP="00BE00C7">
            <w:pPr>
              <w:pStyle w:val="OutcomeDescription"/>
              <w:spacing w:before="120" w:after="120"/>
              <w:rPr>
                <w:rFonts w:cs="Arial"/>
                <w:b w:val="0"/>
                <w:lang w:eastAsia="en-NZ"/>
              </w:rPr>
            </w:pPr>
            <w:r w:rsidRPr="00BE00C7">
              <w:rPr>
                <w:rFonts w:cs="Arial"/>
                <w:b w:val="0"/>
                <w:lang w:eastAsia="en-NZ"/>
              </w:rPr>
              <w:t>The kitchen team leader has had food control training on October 2018.  Kitchen staff employed in the past three months have had no training on the processes required to meet the requirements of the food control plan. The food services manager is aware of the requirements and will ensure processes are put in place immediately to evidence processes are occurring but just have not being recorded. The kitchen and the equipment were observed to be clean, with evidence of a regular cleaning regime being in place. Calibration of equipment was up to date.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systematic approach to food safety in place at Hillview.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there is a systematic approach to food safety in place at Hillview.</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Hillview Trust Incorporated - Hillview Home and Hospital</w:t>
    </w:r>
    <w:bookmarkEnd w:id="58"/>
    <w:r>
      <w:rPr>
        <w:rFonts w:cs="Arial"/>
        <w:sz w:val="16"/>
        <w:szCs w:val="20"/>
      </w:rPr>
      <w:tab/>
      <w:t xml:space="preserve">Date of Audit: </w:t>
    </w:r>
    <w:bookmarkStart w:id="59" w:name="AuditStartDate1"/>
    <w:r>
      <w:rPr>
        <w:rFonts w:cs="Arial"/>
        <w:sz w:val="16"/>
        <w:szCs w:val="20"/>
      </w:rPr>
      <w:t>6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