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Terrace View Lifecare Limited - Terrace View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Terrace View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Terrace View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10 February 2022</w:t>
      </w:r>
      <w:bookmarkEnd w:id="7"/>
      <w:r w:rsidRPr="009418D4">
        <w:rPr>
          <w:rFonts w:cs="Arial"/>
        </w:rPr>
        <w:tab/>
        <w:t xml:space="preserve">End date: </w:t>
      </w:r>
      <w:bookmarkStart w:id="8" w:name="AuditEndDate"/>
      <w:r w:rsidR="00A4268A">
        <w:rPr>
          <w:rFonts w:cs="Arial"/>
        </w:rPr>
        <w:t>10 February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Terrace View Retirement Village provides rest home and hospital level care for up to 64 residents. The service is operated by two directors, one of whom is the owner, and is managed by a facility/village manager and a clinical nurse manager. There has been significant staff turnover, especially of senior staff since the last audit, which has caused additional challenges for the management team. Residents and a family member interviewed are fully satisfied with the care and support being provided. </w:t>
      </w:r>
    </w:p>
    <w:p w:rsidRPr="00A4268A">
      <w:pPr>
        <w:spacing w:before="240" w:line="276" w:lineRule="auto"/>
        <w:rPr>
          <w:rFonts w:eastAsia="Calibri"/>
        </w:rPr>
      </w:pPr>
      <w:r w:rsidRPr="00A4268A">
        <w:rPr>
          <w:rFonts w:eastAsia="Calibri"/>
        </w:rPr>
        <w:t xml:space="preserve">This unannounced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management, staff and a nurse liaison from the local general practice. </w:t>
      </w:r>
    </w:p>
    <w:p w:rsidRPr="00A4268A">
      <w:pPr>
        <w:spacing w:before="240" w:line="276" w:lineRule="auto"/>
        <w:rPr>
          <w:rFonts w:eastAsia="Calibri"/>
        </w:rPr>
      </w:pPr>
      <w:r w:rsidRPr="00A4268A">
        <w:rPr>
          <w:rFonts w:eastAsia="Calibri"/>
        </w:rPr>
        <w:t>Two areas requiring improvement were identified in the audit. One relates to staff education records, an issue also identified in the previous audit, and the annual appraisal process. The other is in regard to corrective action processes. Improvements have been made to the use of an acuity tool to more accurately ensure safe staffing levels, which was an issue raised for corrective action at the previous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confirmed to be effective. There is access to interpreting services; however, this has not been required. </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strategic business plan includes the scope, vision, mission statement and objectives of the organisation. A documented quality and risk management plan describes the quality and risk systems and guide their implementation. Monitoring of the services is provided to the governing body in comprehensive monthly reports and meetings.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and internal audits are documented. Actual and potential risks, including health and safety risks, are identified and mitigated.  Policies and procedures support service delivery and are current and reviewed regularly. </w:t>
      </w:r>
    </w:p>
    <w:p w:rsidRPr="00A4268A">
      <w:pPr>
        <w:spacing w:before="240" w:line="276" w:lineRule="auto"/>
        <w:rPr>
          <w:rFonts w:eastAsia="Calibri"/>
        </w:rPr>
      </w:pPr>
      <w:r w:rsidRPr="00A4268A">
        <w:rPr>
          <w:rFonts w:eastAsia="Calibri"/>
        </w:rPr>
        <w:t xml:space="preserve">The appointment, orientation and management of staff are based on current good practice. A systematic approach to identify and deliver ongoing training supports safe service delivery.  Staffing levels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 service is delivered in a manner that provides continuity and promotes a team approach for the care of the residents. There are policies and procedures in place, which support assessment, planning, provision of care, evaluation, and transfers for residents. These safely meet their needs and the facility’s contractual obligations. The multidisciplinary team includes a facility manager, clinical nurse manager, registered nurses, and several General Practices who assess the needs of the resident on admission. Care plans are individualised, and resident focused with interRAI assessments completed.  Files reviewed demonstrated the care provided and the needs of the residents are reviewed and evaluated in a timely manner.</w:t>
      </w:r>
    </w:p>
    <w:p w:rsidRPr="00A4268A" w:rsidP="00621629">
      <w:pPr>
        <w:spacing w:before="240" w:line="276" w:lineRule="auto"/>
        <w:rPr>
          <w:rFonts w:eastAsia="Calibri"/>
        </w:rPr>
      </w:pPr>
      <w:r w:rsidRPr="00A4268A">
        <w:rPr>
          <w:rFonts w:eastAsia="Calibri"/>
        </w:rPr>
        <w:t>The service provides a planned activity programme which has a variety of individual and group activities and maintains links with the community as the COVID-19, traffic light system allows.</w:t>
      </w:r>
    </w:p>
    <w:p w:rsidRPr="00A4268A" w:rsidP="00621629">
      <w:pPr>
        <w:spacing w:before="240" w:line="276" w:lineRule="auto"/>
        <w:rPr>
          <w:rFonts w:eastAsia="Calibri"/>
        </w:rPr>
      </w:pPr>
      <w:r w:rsidRPr="00A4268A">
        <w:rPr>
          <w:rFonts w:eastAsia="Calibri"/>
        </w:rPr>
        <w:t>The medication policy is based on current best practice for medication management and the staff who administer the medications are competent in medication management.</w:t>
      </w:r>
    </w:p>
    <w:p w:rsidRPr="00A4268A" w:rsidP="00621629">
      <w:pPr>
        <w:spacing w:before="240" w:line="276" w:lineRule="auto"/>
        <w:rPr>
          <w:rFonts w:eastAsia="Calibri"/>
        </w:rPr>
      </w:pPr>
      <w:r w:rsidRPr="00A4268A">
        <w:rPr>
          <w:rFonts w:eastAsia="Calibri"/>
        </w:rPr>
        <w:t>The onsite kitchen meets the nutritional needs of the residents and there is food available 24 hours of the day. Residents with specific dietary requirements and likes and dislikes are well catered for.  The service has a four-week rotating summer and winter menu which has been approved by a registered dietitian.</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has a current building warrant of fitness and there have been no alterations to the building since the last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policies and procedures that support the minimisation of restraint.  No enablers or restraints were in use at the time of audit.  A recent use of an enabler had been voluntary and according to the resident’s preference.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is led by an experienced and trained infection control nurse and aims to prevent and manage infections. The infection control policy identifies current best practice for infection control management.  Aged care specific infection surveillance is undertaken, with data collated monthly and presented at the quality meeting, registered nurse meeting and general staff meeting.  Staff demonstrated good principals and practice around infection control, which is guided by relevant policies and supported with regular education.</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complaints/concerns/issues policy and associated forms meet the requirements of Right 10 of the Code of Health and Disability Services Consumers' Rights (the Code).   Information on the complaint process is provided to residents and families on admission and those interviewed knew how to do so. Copies of the complaints form are at the front reception desk near a publicly accessible suggestions/complaints box.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are entered into an electronic complaints register. Those reviewed included an overview of the issue, the actions taken, adjustments made until an agreed resolution and confirmation that follow-up and closure had occurred within the timeframes of the Code.  Action plans showed any required follow up and improvements have been made. The village manager is responsible for the management and follow-up of concerns and complaints. All staff interviewed confirmed a sound understanding of the complaint process and what actions are required to assist a person who wants to make a complaint.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complaint received from the Health and Disability Commissioner’s office prior to the last audit has since been closed. Documentation to confirm this was sighted and a description of the corrective actions implemented was provided by the manager. Evidence to confirm their implementation was viewed in the records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a family member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Details about how to access interpreter services and support for people with communication disabilities are detailed in an interpreter policy and procedure. Staff interviewed were aware of where to get this information from but confirmed the clinical nurse manager’s report that this has not been required. All residents can speak English; however, one person for whom English is their second language often slips into their native language. Staff reported they just ask the person to speak in English and they are happy to comply. Staff are aware of the need to ensure people who require spectacles or hearing assistance devices have these needs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business plan is reviewed annually and the 2021 – 2023 version was viewed. This included the purpose, values, scope, direction and goals of the organisation and stated how the service provider takes a holistic approach and is constantly striving to excel and provide the best aged care services in the district of Ashburton/mid-Canterbury. Documents provided describe annual and longer term objectives and associated operational plans. An example of a monthly report (for December 2021) was viewed and is reportedly an example of the monthly reports provided to the two directors who are the governance unit for this aged care service/village. The report showed adequate information to monitor performance is reported including emerging risks and issues of potential concern. The owner/director also visits at least monthly, or more depending on the time of year or if there are any specific concerns.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village manager, who is also the Terrace View aged care facility manager. With a business management degree and over 30 years in the health sector, this person holds relevant qualifications and experience. They have been in this role for six years after having three years managing another aged care facility. Responsibilities and accountabilities are defined in a job description and an individual employment agreement.  The village manager confirms knowledge of the sector, regulatory and reporting requirements and maintains currency through attendance at in-house and locally based training sessions, participating in District Health Board meetings (via Zoom) every two months, attending Aged Care Association training days and conferences, attending the quality consultant’s training opportunities and undertaking on-line training opportunities.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addition to providing care for some private paying residents, the service holds contracts with the Canterbury District Health Board to provide rest home and hospital level care (Aged Related Residential Care Agreement) as well as respite and palliative care. At the time of audit 60 of the total 64 registered beds were occupied. There are five people in the apartments who receive rest home care packages. Two private paying residents in the apartments have just been assessed as requiring hospital level care and are due to transfer into a hospital bed in the main part of the care facility. Their care is currently being provided by the Terrace Village hospital staff. The apartments are in wings immediately off the care facility areas. A total of twenty six residents were receiving rest home services and 12 hospital level care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was not available on the day of this unannounced surveillance and although the clinical nurse manager has only been in their role and at the facility for five months, they did their utmost to meet the requests of the auditors. Gaps in information at the end of the day were filled via a telephone conversation between the village manager and the lead auditor the following day and additional documents for evidence were provided via email.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Its implementation is overseen by a quality consultant who provides support and advice when required. The quality and risk system includes the management of incidents and complaints, audit activities, a regular patient/family satisfaction survey, monitoring of outcomes, clinical incidents including infections and risk and hazard reviews.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reports and two months of meeting minutes reviewed confirmed review and analysis of quality indicators have occurred and that related information is reported and discussed at the monthly staff meetings. Staff reported their involvement in quality and risk management activities through taking on responsibilities for infection prevention and control, review of residents’ records, attending education and reporting hazards. Internal audits are primarily undertaken by the village manager and although there was a gap in the completion of these during 2021, there was evidence that a concerted effort had been made to bring these up to date in 2022.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corrective actions log showed these were once consistently implemented to address any shortfalls in the quality and risk management system; however, this has not been occurring in a formal manner over the past year and has been raised for corrective action.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satisfaction surveys are completed annually and a copy of the 2020 one was provided. The 2021 one was not completed due to other demands on managers’ time; however, meeting minutes of weekly to monthly residents’ meetings demonstrated the residents’ concerns have been heard, actioned and reviewed, including at the individual level. Such concerns primarily covered food, concerns regarding the impact of COVID-19, aspects of the environment and laundry. The village manager completes monthly checklists that cover a range of environmental, health and safety and quality and risk issues and a copy of the January one from December 2021 was 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described the processes for the identification, monitoring, review and reporting of risks and development of mitigation strategies. Associated documents were provided including an updated risk register and a current hazard register. The manager is the health and safety officer, is familiar with the Health and Safety at Work Act (2015) and has implemented requirements. There are comprehensive policies and procedures to support the health and safety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within the electronic system, as per requirements within the policies and procedures. A sample of incident form entries reviewed showed these were fully completed, incidents were investigated, action plans developed and actions followed-up in a timely manner. Adverse event data is categorised electronically and benchmarked against similar organisations throughout the country. The clinical nurse manager writes a monthly report following the collation and analysis of adverse event data. This sits alongside an infection control report and is provided to the village manager and ultimately the directors.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described essential notification reporting requirements, which both the facility and clinical nurse managers work together on. They advised that over the past 12 months there have been several notifications regarding insufficient registered nurse cover and how the service provider has managed these. The clinical nurse manager was not aware of any other notifications, police investigations or coroner’s inquests over the past year.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Practising certificates (APCs) are checked for all employed and contracted health professionals providing services to residents.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although the managers were reminded of the need to ensure all completion sections are consistently signed and dated as per the policy. For more recent employees, a performance review with the clinical nurse manager is completed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both a/an biannual/annual basis, including topics to meet mandatory training requirements. A mix of on-line courses, internal and external presentations and self-learning packages are used. Care staff have either completed or commenced a New Zealand Qualification Authority education programme to meet the requirements of the provider’s agreement with the DHB. There are sufficient trained and competent registered nurses who are maintaining their annual competency requirements to undertake interRAI assessments with two registered nurses and the clinical nurse manager having completed them and one other registered nurse currently doing them.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on staff training attendance could not verify training requirements are being consistently met and the previously raised corrective action remains open, with the addition of the need for all staff to have a current annual performance appraisal.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and implemented processes for determining staffing levels and skill mixes to provide safe service delivery, 24 hours a day, seven days a week (24/7). These include an annual leave and rostering guidelines document and one on staffing rationale. An acuity tool has been used to assess the needs of all residents within the past three months and the results confirmed staffing levels are currently safe. Registered nurses or the clinical nurse manager may adjust staffing levels to meet the changing needs of residents. An after-hours on call roster is in place, with staff reporting that good access to advice is available when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has implemented a system whereby senior level four caregivers are working under the supervision of registered nurses to undertake specific duties when a second registered nurse is not on duty. Designated tasks may be weighing residents, doing simple wound care and medication administration. This system is working well and has taken some pressure off the registered nurse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and registered nurses reported there were adequate staff available to complete the work allocated to them with only an occasional day when a roster needs modifying to meet residents’ needs. Residents and family interviewed supported this. Observations and review of a four-week roster cycle confirmed adequate staff cover has been provided, with staff replaced in any unplanned absence, or a staff person may extend their shift.  All except one new registered nurse has a first aid certificate, which ensures there is at least one staff member on duty who has a current first aid certificate, as there is 24 hour/seven days a week (24//7) registered nurse (RN) coverage for hospital care residents. A senior caregiver who has a current first aid certificate takes on this role when the ‘exception’ is on duty, although this RN is booked for an upcoming course. The clinical nurse manager has stepped into a registered nurse role when there has been a registered nurse short. The last such instance was at Christmas and a section 31 advising the Ministry of Health of this was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previously raised corrective action relating to the need to use an acuity tool, as per the policy, to ensure safe staffing levels are met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registered nurse signs in the medications against the prescription.  All medications sighted were within current use by dates. Clinical pharmacist input is provided as required.  Controlled drugs are stored securely in accordance with requirements and checked by two staff for accuracy when administering. The controlled drug register provided evidence of weekly and six-monthly stock checks and accurate entries with controlled drugs signed in.  All registered nurses were completing a syringe driver refresher on the day of the audit.</w:t>
            </w:r>
          </w:p>
          <w:p w:rsidR="00EB7645" w:rsidRPr="00BE00C7" w:rsidP="00BE00C7">
            <w:pPr>
              <w:pStyle w:val="OutcomeDescription"/>
              <w:spacing w:before="120" w:after="120"/>
              <w:rPr>
                <w:rFonts w:cs="Arial"/>
                <w:b w:val="0"/>
                <w:lang w:eastAsia="en-NZ"/>
              </w:rPr>
            </w:pPr>
            <w:r w:rsidRPr="00BE00C7">
              <w:rPr>
                <w:rFonts w:cs="Arial"/>
                <w:b w:val="0"/>
                <w:lang w:eastAsia="en-NZ"/>
              </w:rPr>
              <w:t>The records of temperatures for the medicine fridge were reviewed and were within the recommended range.  The medication room also had evidence of temperature records taken at the time of the audit.</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were noted. These included the prescriber’s signature and date recorded on the commencement and discontinuation of medicines and all requirements for pro re nata (PRN) medicines met.  The required three-monthly GP review was consistently recorded on the medicine chart.  There are no standing orders or verbal orders.  Vaccines are not stored on site.  Residents and staff have received the required COVID-19 vaccines and receiving the boosters as per the required time frames.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process for any residents who are self-medicating. This is decided in conjunction with the GP, registered nurse, and the resident.  Self-medication documentation is completed by the GP and accessed every three months.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with a cook and is in line with recognised nutritional guidelines for older people.  The menu follows summer and winter patterns and was reviewed by a qualified dietician in October 2021.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Cater Plus Multi Site Food Control Plan, issued 1st January 2022l.   At the time of the audit, the kitchen was observed to be clean. The cleaning schedule was maintained.  Food temperatures, including for high-risk items, are monitored, and recorded as part of the plan using an electronic recording system.</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Any special diets and modified texture requirements are made known to kitchen staff and accommodated in the daily meal plan.  The kitchen provides a varied menu which supports residents’ specific needs.  The main meal is served in the evening in accordance with residents’ preferred choice.  Special equipment to meet residents’ nutritional needs, was available.</w:t>
            </w:r>
          </w:p>
          <w:p w:rsidR="00EB7645" w:rsidRPr="00BE00C7" w:rsidP="00BE00C7">
            <w:pPr>
              <w:pStyle w:val="OutcomeDescription"/>
              <w:spacing w:before="120" w:after="120"/>
              <w:rPr>
                <w:rFonts w:cs="Arial"/>
                <w:b w:val="0"/>
                <w:lang w:eastAsia="en-NZ"/>
              </w:rPr>
            </w:pPr>
            <w:r w:rsidRPr="00BE00C7">
              <w:rPr>
                <w:rFonts w:cs="Arial"/>
                <w:b w:val="0"/>
                <w:lang w:eastAsia="en-NZ"/>
              </w:rPr>
              <w:t>There are snacks available twenty hours a day for residents, with a selection of fruit, baking and trays of sandwiches also made.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with residents and families verified that the care provided to the residents was consistent with their needs, goals and plan of care.  The attention to meeting a diverse range of residents’ needs was evident in all areas of service provision.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practice nurse liaison interviewed confirmed that medical orders are carried out in a timely manner and staff are very proactive at contacting the GP practice should a resident’s condition change.  Care staff confirmed that care was provided as outlined in the documentation.  </w:t>
            </w:r>
          </w:p>
          <w:p w:rsidR="00EB7645" w:rsidRPr="00BE00C7" w:rsidP="00BE00C7">
            <w:pPr>
              <w:pStyle w:val="OutcomeDescription"/>
              <w:spacing w:before="120" w:after="120"/>
              <w:rPr>
                <w:rFonts w:cs="Arial"/>
                <w:b w:val="0"/>
                <w:lang w:eastAsia="en-NZ"/>
              </w:rPr>
            </w:pPr>
            <w:r w:rsidRPr="00BE00C7">
              <w:rPr>
                <w:rFonts w:cs="Arial"/>
                <w:b w:val="0"/>
                <w:lang w:eastAsia="en-NZ"/>
              </w:rPr>
              <w:t>A range of equipment and resources were available and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is by two part time qualified diversional therapists and a part time activities assistant.  They support the rest home and hospital residents Monday to Friday 10.00 am till 4.00 pm. Activities are left set up for the residents over the weekend with the assistance of the care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activities assessment is completed on admission to ascertain the resident’s needs, interests, abilities, and social requirements.  Activities assessments are regularly reviewed to help formulate a plan that is meaningful to the resident.  The activities are evaluated by daily observation to see levels of participation and documented in the progress notes and forms part of a six-monthly multidisciplinary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It is the aim of the diversional therapists and activities assistant to get the residents engaging in the community as much as possible. There is a facility van available for drives on a Thursday for rest home and hospital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reflected the residents’ goals, ordinary patterns of life and included normal community activities, regular church services, ‘Housie’, games, exercises and visiting entertainers.   Hospital and rest home residents have the same activity programme.  There are several lounge areas, as well as the individual’s bedrooms where they can watch their own television or listen to the radio.  The Activities Calendar is on display and each resident is given a copy of the weekly activities available for them to participate in.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can evaluate the programme through day-to-day discussions with the diversional therapist and by completing the resident satisfaction survey and at the six monthly multi-disciplinary meeting.   Residents interviewed confirmed the programme was interesting and varied.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each shift and reported on in the progress notes.  If any change is noted, it is reported to the RN.  Formal care plan evaluations occur every six months in conjunction with the six monthly interRAl reassessment and the multidisciplinary team meeting, or as the residents’ needs change.  The RN documents evaluations.   Where progress is different from that expected, the service responds by initiating changes to the plan of care.  </w:t>
            </w:r>
          </w:p>
          <w:p w:rsidR="00EB7645" w:rsidRPr="00BE00C7" w:rsidP="00BE00C7">
            <w:pPr>
              <w:pStyle w:val="OutcomeDescription"/>
              <w:spacing w:before="120" w:after="120"/>
              <w:rPr>
                <w:rFonts w:cs="Arial"/>
                <w:b w:val="0"/>
                <w:lang w:eastAsia="en-NZ"/>
              </w:rPr>
            </w:pPr>
            <w:r w:rsidRPr="00BE00C7">
              <w:rPr>
                <w:rFonts w:cs="Arial"/>
                <w:b w:val="0"/>
                <w:lang w:eastAsia="en-NZ"/>
              </w:rPr>
              <w:t>Short term care plans are consistently reviewed for infections, pain, weight loss, and progress evaluated as clinically indicated and according to the degree of risk noted during the assessment process.  Other plans, such as wound management plans, were evaluated each time the dressings were changed.  Residents and families/whanau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with an expiry date of 27 January 2023 is publicly displayed near the front entrance.  There have been no modifications to the buildings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respiratory tract, and skin infections.  When an infection is identified, a record of this is documented in the resident’s clinical record. The IPC coordinator reviews all reported infections, and these are documented.  New infections and any required management plans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at staff meetings and during shift handovers.  A good supply of personal protective equipment was available, Terrace View Retirement Village has processes in place to manage the risks imposed by COVID-19.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is the restraint coordinator. This person described their familiarity and understanding of the organisation’s policies, procedures and practice and their role and responsibilities should enabler or restraint use become an option for a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no residents using either a restraint or an enabler. One person who is no longer in the service was using bedrails as an enabler until they were no longer needed. Records of the monitoring of these were available and the clinical nurse manager and staff interviewed confirmed the use of bedrails was the person’s choice. </w:t>
            </w:r>
          </w:p>
          <w:p w:rsidR="00EB7645" w:rsidRPr="00BE00C7" w:rsidP="00BE00C7">
            <w:pPr>
              <w:pStyle w:val="OutcomeDescription"/>
              <w:spacing w:before="120" w:after="120"/>
              <w:rPr>
                <w:rFonts w:cs="Arial"/>
                <w:b w:val="0"/>
                <w:lang w:eastAsia="en-NZ"/>
              </w:rPr>
            </w:pPr>
            <w:r w:rsidRPr="00BE00C7">
              <w:rPr>
                <w:rFonts w:cs="Arial"/>
                <w:b w:val="0"/>
                <w:lang w:eastAsia="en-NZ"/>
              </w:rPr>
              <w:t>Restraint is reportedly used as a last resort when all alternatives have been explored. There has been no use of restraint since at least prior to the last audit.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10"/>
        <w:gridCol w:w="1280"/>
        <w:gridCol w:w="6311"/>
        <w:gridCol w:w="2392"/>
        <w:gridCol w:w="244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Over the past year, meeting minutes, verbal reports and completed internal audit results verified that areas requiring improvement had been identified.  Examples of actions taken for some of these were verbally reported by various staff during the audit. The electronic corrective actions log that had previously been used for recording remedial actions taken until they were closed out had not been used during 2021. </w:t>
            </w:r>
          </w:p>
          <w:p w:rsidR="00EB7645" w:rsidRPr="00BE00C7" w:rsidP="00BE00C7">
            <w:pPr>
              <w:pStyle w:val="OutcomeDescription"/>
              <w:spacing w:before="120" w:after="120"/>
              <w:rPr>
                <w:rFonts w:cs="Arial"/>
                <w:b w:val="0"/>
                <w:lang w:eastAsia="en-NZ"/>
              </w:rPr>
            </w:pPr>
            <w:r w:rsidRPr="00BE00C7">
              <w:rPr>
                <w:rFonts w:cs="Arial"/>
                <w:b w:val="0"/>
                <w:lang w:eastAsia="en-NZ"/>
              </w:rPr>
              <w:t>Multiple staff changes, including almost a completely new team of registered nurses, a change of clinical nurse manager and the demands of the COVID-19 pandemic requirements had placed pressure on the managers and staff and had reportedly contributed to this shortcoming. There is a need for the service provider to reinstate the corrective action system and recommence use of the corrective log.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Areas identified as requiring improvement are not being managed through the corrective action plan processes as described within the quality and risk management system.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Corrective action plans are formally developed to address areas requiring improvement. These are logged within the recording system and documented follow-up actions demonstrate that all requirements of the Standards and of accepted best practice are consistently met.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training records in human resource files, a 2022 training schedule and training session attendance records were reviewed. These demonstrated training is being made available; however, it was difficult to ascertain the level of uptake. Examples of low attendances at some mandatory training sessions and records in staff files showing minimal or no training since the last audit were viewed. A previously used staff training spreadsheet has not been used since 2020 and neither staff nor managers could provide any other form of evidence to verify mandatory training requirements are being completed by all staff within the expected timeframes. The corrective action raised at the last audit remains open. </w:t>
            </w:r>
          </w:p>
          <w:p w:rsidR="00EB7645" w:rsidRPr="00BE00C7" w:rsidP="00BE00C7">
            <w:pPr>
              <w:pStyle w:val="OutcomeDescription"/>
              <w:spacing w:before="120" w:after="120"/>
              <w:rPr>
                <w:rFonts w:cs="Arial"/>
                <w:b w:val="0"/>
                <w:lang w:eastAsia="en-NZ"/>
              </w:rPr>
            </w:pPr>
            <w:r w:rsidRPr="00BE00C7">
              <w:rPr>
                <w:rFonts w:cs="Arial"/>
                <w:b w:val="0"/>
                <w:lang w:eastAsia="en-NZ"/>
              </w:rPr>
              <w:t>Also, staff files of healthcare assistants that were reviewed did not have an up to date performance appraisal in them, which is a policy requirement. The clinical nurse manager confirmed they are overdue, noted that there has not been time to complete these over the five months since taking over the role but provided assurances that there is a plan to ensure these are undertaken in the coming months. Those for registered nurses have been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current training recording systems do not verify that service providers have completed training or training updates on mandatory topics to meet contractual requirements. Healthcare assistants have not completed performance appraisals that are required annually.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Implement a recording system to ensure that all staff have completed the defined training requirements. Ensure all staff have a performance appraisal completed annually.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Terrace View Lifecare Limited - Terrace View Retirement Village</w:t>
    </w:r>
    <w:bookmarkEnd w:id="58"/>
    <w:r>
      <w:rPr>
        <w:rFonts w:cs="Arial"/>
        <w:sz w:val="16"/>
        <w:szCs w:val="20"/>
      </w:rPr>
      <w:tab/>
      <w:t xml:space="preserve">Date of Audit: </w:t>
    </w:r>
    <w:bookmarkStart w:id="59" w:name="AuditStartDate1"/>
    <w:r>
      <w:rPr>
        <w:rFonts w:cs="Arial"/>
        <w:sz w:val="16"/>
        <w:szCs w:val="20"/>
      </w:rPr>
      <w:t>10 February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