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6724A" w14:textId="77777777" w:rsidR="00460D43" w:rsidRDefault="00FA4A79">
      <w:pPr>
        <w:pStyle w:val="Heading1"/>
        <w:rPr>
          <w:rFonts w:cs="Arial"/>
        </w:rPr>
      </w:pPr>
      <w:bookmarkStart w:id="0" w:name="PRMS_RIName"/>
      <w:r>
        <w:rPr>
          <w:rFonts w:cs="Arial"/>
        </w:rPr>
        <w:t>Bupa Care Services NZ Limited - Sunset Rest Home &amp; Hospital</w:t>
      </w:r>
      <w:bookmarkEnd w:id="0"/>
    </w:p>
    <w:p w14:paraId="6D5B44C4" w14:textId="77777777" w:rsidR="00460D43" w:rsidRDefault="00FA4A79">
      <w:pPr>
        <w:pStyle w:val="Heading2"/>
        <w:spacing w:after="0"/>
        <w:rPr>
          <w:rFonts w:cs="Arial"/>
        </w:rPr>
      </w:pPr>
      <w:r>
        <w:rPr>
          <w:rFonts w:cs="Arial"/>
        </w:rPr>
        <w:t>Introduction</w:t>
      </w:r>
    </w:p>
    <w:p w14:paraId="616A02C5" w14:textId="77777777" w:rsidR="00460D43" w:rsidRDefault="00FA4A7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AF92B3D" w14:textId="77777777" w:rsidR="00460D43" w:rsidRDefault="00FA4A7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3FC9DAD" w14:textId="77777777" w:rsidR="00460D43" w:rsidRDefault="00FA4A7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D39B983" w14:textId="77777777" w:rsidR="00460D43" w:rsidRDefault="00FA4A7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8E8AE3" w14:textId="77777777" w:rsidR="00460D43" w:rsidRDefault="00FA4A79">
      <w:pPr>
        <w:spacing w:before="240" w:after="240"/>
        <w:rPr>
          <w:rFonts w:cs="Arial"/>
          <w:lang w:eastAsia="en-NZ"/>
        </w:rPr>
      </w:pPr>
      <w:r>
        <w:rPr>
          <w:rFonts w:cs="Arial"/>
          <w:lang w:eastAsia="en-NZ"/>
        </w:rPr>
        <w:t>The specifics of this audit included:</w:t>
      </w:r>
    </w:p>
    <w:p w14:paraId="49731E6D" w14:textId="77777777" w:rsidR="009D18F5" w:rsidRPr="009D18F5" w:rsidRDefault="00FA4A79" w:rsidP="009D18F5">
      <w:pPr>
        <w:pBdr>
          <w:top w:val="single" w:sz="4" w:space="1" w:color="auto"/>
          <w:left w:val="single" w:sz="4" w:space="4" w:color="auto"/>
          <w:bottom w:val="single" w:sz="4" w:space="1" w:color="auto"/>
          <w:right w:val="single" w:sz="4" w:space="4" w:color="auto"/>
        </w:pBdr>
        <w:rPr>
          <w:rFonts w:cs="Arial"/>
        </w:rPr>
      </w:pPr>
    </w:p>
    <w:p w14:paraId="60630E18" w14:textId="77777777" w:rsidR="005A5115" w:rsidRPr="009418D4" w:rsidRDefault="00FA4A7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3208808" w14:textId="77777777" w:rsidR="005A5115" w:rsidRPr="009418D4" w:rsidRDefault="00FA4A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Sunset Rest Home &amp; Hospi</w:t>
      </w:r>
      <w:r>
        <w:rPr>
          <w:rFonts w:cs="Arial"/>
        </w:rPr>
        <w:t>tal</w:t>
      </w:r>
      <w:bookmarkEnd w:id="5"/>
    </w:p>
    <w:p w14:paraId="220F8887" w14:textId="77777777" w:rsidR="005A5115" w:rsidRPr="009418D4" w:rsidRDefault="00FA4A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care); Residential disability services - </w:t>
      </w:r>
      <w:r>
        <w:rPr>
          <w:rFonts w:cs="Arial"/>
        </w:rPr>
        <w:t>Physical; Dementia care</w:t>
      </w:r>
      <w:bookmarkEnd w:id="6"/>
    </w:p>
    <w:p w14:paraId="48F572EB" w14:textId="77777777" w:rsidR="005A5115" w:rsidRPr="009418D4" w:rsidRDefault="00FA4A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27 July 2022</w:t>
      </w:r>
      <w:bookmarkEnd w:id="8"/>
    </w:p>
    <w:p w14:paraId="0B466CFA" w14:textId="77777777" w:rsidR="005A5115" w:rsidRPr="009418D4" w:rsidRDefault="00FA4A7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29910B" w14:textId="3C3F5086" w:rsidR="009D18F5" w:rsidRDefault="00FA4A79" w:rsidP="00281450">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112</w:t>
      </w:r>
      <w:bookmarkEnd w:id="10"/>
    </w:p>
    <w:p w14:paraId="41AE4D21" w14:textId="77777777" w:rsidR="00460D43" w:rsidRDefault="00FA4A79">
      <w:pPr>
        <w:pStyle w:val="Heading1"/>
        <w:rPr>
          <w:rFonts w:cs="Arial"/>
        </w:rPr>
      </w:pPr>
      <w:r>
        <w:rPr>
          <w:rFonts w:cs="Arial"/>
        </w:rPr>
        <w:lastRenderedPageBreak/>
        <w:t xml:space="preserve">Executive summary </w:t>
      </w:r>
      <w:r>
        <w:rPr>
          <w:rFonts w:cs="Arial"/>
        </w:rPr>
        <w:t>of the audit</w:t>
      </w:r>
    </w:p>
    <w:p w14:paraId="56D1C7AC" w14:textId="77777777" w:rsidR="00460D43" w:rsidRDefault="00FA4A79">
      <w:pPr>
        <w:pStyle w:val="Heading2"/>
        <w:rPr>
          <w:rFonts w:cs="Arial"/>
        </w:rPr>
      </w:pPr>
      <w:r>
        <w:rPr>
          <w:rFonts w:cs="Arial"/>
        </w:rPr>
        <w:t>Introduction</w:t>
      </w:r>
    </w:p>
    <w:p w14:paraId="48E605C6" w14:textId="77777777" w:rsidR="00460D43" w:rsidRDefault="00FA4A7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B78532C" w14:textId="77777777" w:rsidR="00FB778F" w:rsidRDefault="00FA4A7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121B9B73" w14:textId="77777777" w:rsidR="00FB778F" w:rsidRDefault="00FA4A7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2743CC" w14:textId="77777777" w:rsidR="00FB778F" w:rsidRDefault="00FA4A7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560CBB8" w14:textId="77777777" w:rsidR="00FB778F" w:rsidRDefault="00FA4A7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D7406D2" w14:textId="77777777" w:rsidR="00FB778F" w:rsidRDefault="00FA4A7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73669E0" w14:textId="77777777" w:rsidR="00FB778F" w:rsidRDefault="00FA4A7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D888A12" w14:textId="77777777" w:rsidR="00460D43" w:rsidRDefault="00FA4A7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A25AA42" w14:textId="77777777" w:rsidR="00460D43" w:rsidRDefault="00FA4A7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28BD" w14:paraId="6A526D98" w14:textId="77777777">
        <w:trPr>
          <w:cantSplit/>
          <w:tblHeader/>
        </w:trPr>
        <w:tc>
          <w:tcPr>
            <w:tcW w:w="1260" w:type="dxa"/>
            <w:tcBorders>
              <w:bottom w:val="single" w:sz="4" w:space="0" w:color="000000"/>
            </w:tcBorders>
            <w:vAlign w:val="center"/>
          </w:tcPr>
          <w:p w14:paraId="52017806" w14:textId="77777777" w:rsidR="00460D43" w:rsidRDefault="00FA4A7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66540D" w14:textId="77777777" w:rsidR="00460D43" w:rsidRDefault="00FA4A7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B33057" w14:textId="77777777" w:rsidR="00460D43" w:rsidRDefault="00FA4A79">
            <w:pPr>
              <w:spacing w:before="60" w:after="60"/>
              <w:rPr>
                <w:rFonts w:eastAsia="Calibri"/>
                <w:b/>
                <w:szCs w:val="24"/>
              </w:rPr>
            </w:pPr>
            <w:r>
              <w:rPr>
                <w:rFonts w:eastAsia="Calibri"/>
                <w:b/>
                <w:szCs w:val="24"/>
              </w:rPr>
              <w:t>Definition</w:t>
            </w:r>
          </w:p>
        </w:tc>
      </w:tr>
      <w:tr w:rsidR="007828BD" w14:paraId="6DA8A849" w14:textId="77777777">
        <w:trPr>
          <w:cantSplit/>
          <w:trHeight w:val="964"/>
        </w:trPr>
        <w:tc>
          <w:tcPr>
            <w:tcW w:w="1260" w:type="dxa"/>
            <w:tcBorders>
              <w:bottom w:val="single" w:sz="4" w:space="0" w:color="000000"/>
            </w:tcBorders>
            <w:shd w:val="clear" w:color="0066FF" w:fill="0000FF"/>
            <w:vAlign w:val="center"/>
          </w:tcPr>
          <w:p w14:paraId="774340F3" w14:textId="77777777" w:rsidR="00460D43" w:rsidRDefault="00FA4A79">
            <w:pPr>
              <w:spacing w:before="60" w:after="60"/>
              <w:rPr>
                <w:rFonts w:eastAsia="Calibri"/>
                <w:szCs w:val="24"/>
              </w:rPr>
            </w:pPr>
          </w:p>
        </w:tc>
        <w:tc>
          <w:tcPr>
            <w:tcW w:w="7095" w:type="dxa"/>
            <w:tcBorders>
              <w:bottom w:val="single" w:sz="4" w:space="0" w:color="000000"/>
            </w:tcBorders>
            <w:shd w:val="clear" w:color="auto" w:fill="auto"/>
            <w:vAlign w:val="center"/>
          </w:tcPr>
          <w:p w14:paraId="6A1F9739" w14:textId="77777777" w:rsidR="00460D43" w:rsidRDefault="00FA4A7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8F943BE" w14:textId="77777777" w:rsidR="00460D43" w:rsidRDefault="00FA4A7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828BD" w14:paraId="48968636" w14:textId="77777777">
        <w:trPr>
          <w:cantSplit/>
          <w:trHeight w:val="964"/>
        </w:trPr>
        <w:tc>
          <w:tcPr>
            <w:tcW w:w="1260" w:type="dxa"/>
            <w:shd w:val="clear" w:color="33CC33" w:fill="00FF00"/>
            <w:vAlign w:val="center"/>
          </w:tcPr>
          <w:p w14:paraId="7A4CF7AB" w14:textId="77777777" w:rsidR="00460D43" w:rsidRDefault="00FA4A79">
            <w:pPr>
              <w:spacing w:before="60" w:after="60"/>
              <w:rPr>
                <w:rFonts w:eastAsia="Calibri"/>
                <w:szCs w:val="24"/>
              </w:rPr>
            </w:pPr>
          </w:p>
        </w:tc>
        <w:tc>
          <w:tcPr>
            <w:tcW w:w="7095" w:type="dxa"/>
            <w:shd w:val="clear" w:color="auto" w:fill="auto"/>
            <w:vAlign w:val="center"/>
          </w:tcPr>
          <w:p w14:paraId="75C664C3" w14:textId="77777777" w:rsidR="00460D43" w:rsidRDefault="00FA4A7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714809A" w14:textId="77777777" w:rsidR="00460D43" w:rsidRDefault="00FA4A79">
            <w:pPr>
              <w:spacing w:before="60" w:after="60"/>
              <w:ind w:left="50"/>
              <w:rPr>
                <w:rFonts w:eastAsia="Calibri"/>
                <w:szCs w:val="24"/>
              </w:rPr>
            </w:pPr>
            <w:r w:rsidRPr="00FB778F">
              <w:rPr>
                <w:rFonts w:eastAsia="Calibri"/>
                <w:szCs w:val="24"/>
              </w:rPr>
              <w:t>Subsections applicable to this service fully attained</w:t>
            </w:r>
          </w:p>
        </w:tc>
      </w:tr>
      <w:tr w:rsidR="007828BD" w14:paraId="4FC21116" w14:textId="77777777">
        <w:trPr>
          <w:cantSplit/>
          <w:trHeight w:val="964"/>
        </w:trPr>
        <w:tc>
          <w:tcPr>
            <w:tcW w:w="1260" w:type="dxa"/>
            <w:tcBorders>
              <w:bottom w:val="single" w:sz="4" w:space="0" w:color="000000"/>
            </w:tcBorders>
            <w:shd w:val="clear" w:color="auto" w:fill="FFFF00"/>
            <w:vAlign w:val="center"/>
          </w:tcPr>
          <w:p w14:paraId="51A79F88" w14:textId="77777777" w:rsidR="00460D43" w:rsidRDefault="00FA4A79">
            <w:pPr>
              <w:spacing w:before="60" w:after="60"/>
              <w:rPr>
                <w:rFonts w:eastAsia="Calibri"/>
                <w:szCs w:val="24"/>
              </w:rPr>
            </w:pPr>
          </w:p>
        </w:tc>
        <w:tc>
          <w:tcPr>
            <w:tcW w:w="7095" w:type="dxa"/>
            <w:shd w:val="clear" w:color="auto" w:fill="auto"/>
            <w:vAlign w:val="center"/>
          </w:tcPr>
          <w:p w14:paraId="269FFD0C" w14:textId="77777777" w:rsidR="00460D43" w:rsidRDefault="00FA4A7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2BB8AA0" w14:textId="77777777" w:rsidR="00460D43" w:rsidRDefault="00FA4A7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828BD" w14:paraId="09750A15" w14:textId="77777777">
        <w:trPr>
          <w:cantSplit/>
          <w:trHeight w:val="964"/>
        </w:trPr>
        <w:tc>
          <w:tcPr>
            <w:tcW w:w="1260" w:type="dxa"/>
            <w:tcBorders>
              <w:bottom w:val="single" w:sz="4" w:space="0" w:color="000000"/>
            </w:tcBorders>
            <w:shd w:val="clear" w:color="auto" w:fill="FFC800"/>
            <w:vAlign w:val="center"/>
          </w:tcPr>
          <w:p w14:paraId="63166796" w14:textId="77777777" w:rsidR="00460D43" w:rsidRDefault="00FA4A79">
            <w:pPr>
              <w:spacing w:before="60" w:after="60"/>
              <w:rPr>
                <w:rFonts w:eastAsia="Calibri"/>
                <w:szCs w:val="24"/>
              </w:rPr>
            </w:pPr>
          </w:p>
        </w:tc>
        <w:tc>
          <w:tcPr>
            <w:tcW w:w="7095" w:type="dxa"/>
            <w:tcBorders>
              <w:bottom w:val="single" w:sz="4" w:space="0" w:color="000000"/>
            </w:tcBorders>
            <w:shd w:val="clear" w:color="auto" w:fill="auto"/>
            <w:vAlign w:val="center"/>
          </w:tcPr>
          <w:p w14:paraId="6D90C33A" w14:textId="77777777" w:rsidR="00460D43" w:rsidRDefault="00FA4A7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9E6AD3" w14:textId="77777777" w:rsidR="00460D43" w:rsidRDefault="00FA4A7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828BD" w14:paraId="2B0C7E51" w14:textId="77777777">
        <w:trPr>
          <w:cantSplit/>
          <w:trHeight w:val="964"/>
        </w:trPr>
        <w:tc>
          <w:tcPr>
            <w:tcW w:w="1260" w:type="dxa"/>
            <w:shd w:val="clear" w:color="auto" w:fill="FF0000"/>
            <w:vAlign w:val="center"/>
          </w:tcPr>
          <w:p w14:paraId="6A106A8B" w14:textId="77777777" w:rsidR="00460D43" w:rsidRDefault="00FA4A79">
            <w:pPr>
              <w:spacing w:before="60" w:after="60"/>
              <w:rPr>
                <w:rFonts w:eastAsia="Calibri"/>
                <w:szCs w:val="24"/>
              </w:rPr>
            </w:pPr>
          </w:p>
        </w:tc>
        <w:tc>
          <w:tcPr>
            <w:tcW w:w="7095" w:type="dxa"/>
            <w:shd w:val="clear" w:color="auto" w:fill="auto"/>
            <w:vAlign w:val="center"/>
          </w:tcPr>
          <w:p w14:paraId="12D44911" w14:textId="77777777" w:rsidR="00460D43" w:rsidRDefault="00FA4A7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03BA3C" w14:textId="77777777" w:rsidR="00460D43" w:rsidRDefault="00FA4A7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956C045" w14:textId="77777777" w:rsidR="00460D43" w:rsidRDefault="00FA4A79">
      <w:pPr>
        <w:pStyle w:val="Heading2"/>
        <w:spacing w:after="0"/>
        <w:rPr>
          <w:rFonts w:cs="Arial"/>
        </w:rPr>
      </w:pPr>
      <w:r>
        <w:rPr>
          <w:rFonts w:cs="Arial"/>
        </w:rPr>
        <w:t>General overview of the audit</w:t>
      </w:r>
    </w:p>
    <w:p w14:paraId="301ADE8D" w14:textId="77777777" w:rsidR="00E536CC" w:rsidRDefault="00FA4A79">
      <w:pPr>
        <w:spacing w:before="240" w:line="276" w:lineRule="auto"/>
        <w:rPr>
          <w:rFonts w:eastAsia="Calibri"/>
        </w:rPr>
      </w:pPr>
      <w:bookmarkStart w:id="13" w:name="GeneralOverview"/>
      <w:r w:rsidRPr="00A4268A">
        <w:rPr>
          <w:rFonts w:eastAsia="Calibri"/>
        </w:rPr>
        <w:t xml:space="preserve">Bupa Sunset provides hospital (geriatric and medical) rest home, dementia and residential disability-physical/intellectual level of care for up to 122 residents. There were 112 residents on the days of audit. </w:t>
      </w:r>
    </w:p>
    <w:p w14:paraId="11D885A4" w14:textId="77777777" w:rsidR="007828BD" w:rsidRPr="00A4268A" w:rsidRDefault="00FA4A79">
      <w:pPr>
        <w:spacing w:before="240" w:line="276" w:lineRule="auto"/>
        <w:rPr>
          <w:rFonts w:eastAsia="Calibri"/>
        </w:rPr>
      </w:pPr>
      <w:r w:rsidRPr="00A4268A">
        <w:rPr>
          <w:rFonts w:eastAsia="Calibri"/>
        </w:rPr>
        <w:t>This certification audit was conducted against</w:t>
      </w:r>
      <w:r w:rsidRPr="00A4268A">
        <w:rPr>
          <w:rFonts w:eastAsia="Calibri"/>
        </w:rPr>
        <w:t xml:space="preserve"> the Nga Paerewa Health and Disability Services Standards 2021 and the contracts with Te Whatu Ora- Health New Zealand. The audit process included the review of policies and procedures, the review of residents and staff files, observations, interviews with</w:t>
      </w:r>
      <w:r w:rsidRPr="00A4268A">
        <w:rPr>
          <w:rFonts w:eastAsia="Calibri"/>
        </w:rPr>
        <w:t xml:space="preserve"> residents, family, management, staff, and a general practitioner.</w:t>
      </w:r>
    </w:p>
    <w:p w14:paraId="3A8BA3D1" w14:textId="77777777" w:rsidR="007828BD" w:rsidRPr="00A4268A" w:rsidRDefault="00FA4A79">
      <w:pPr>
        <w:spacing w:before="240" w:line="276" w:lineRule="auto"/>
        <w:rPr>
          <w:rFonts w:eastAsia="Calibri"/>
        </w:rPr>
      </w:pPr>
      <w:r w:rsidRPr="00A4268A">
        <w:rPr>
          <w:rFonts w:eastAsia="Calibri"/>
        </w:rPr>
        <w:t>The care home manager is appropriately qualified and experienced and is supported by a clinical manager (RN). There are quality systems and processes being implemented. Feedback from reside</w:t>
      </w:r>
      <w:r w:rsidRPr="00A4268A">
        <w:rPr>
          <w:rFonts w:eastAsia="Calibri"/>
        </w:rPr>
        <w:t>nts and families was very positive about the care and the services provided. An induction and in-service training programme are in place to provide staff with appropriate knowledge and skills to deliver care.</w:t>
      </w:r>
    </w:p>
    <w:p w14:paraId="1A186E75" w14:textId="77777777" w:rsidR="007828BD" w:rsidRPr="00A4268A" w:rsidRDefault="00FA4A79">
      <w:pPr>
        <w:spacing w:before="240" w:line="276" w:lineRule="auto"/>
        <w:rPr>
          <w:rFonts w:eastAsia="Calibri"/>
        </w:rPr>
      </w:pPr>
      <w:r w:rsidRPr="00A4268A">
        <w:rPr>
          <w:rFonts w:eastAsia="Calibri"/>
        </w:rPr>
        <w:t>This certification audit identified the service</w:t>
      </w:r>
      <w:r w:rsidRPr="00A4268A">
        <w:rPr>
          <w:rFonts w:eastAsia="Calibri"/>
        </w:rPr>
        <w:t xml:space="preserve"> meets the intent of the standards. </w:t>
      </w:r>
    </w:p>
    <w:bookmarkEnd w:id="13"/>
    <w:p w14:paraId="365236B3" w14:textId="77777777" w:rsidR="007828BD" w:rsidRPr="00A4268A" w:rsidRDefault="007828BD">
      <w:pPr>
        <w:spacing w:before="240" w:line="276" w:lineRule="auto"/>
        <w:rPr>
          <w:rFonts w:eastAsia="Calibri"/>
        </w:rPr>
      </w:pPr>
    </w:p>
    <w:p w14:paraId="0B0953B6" w14:textId="77777777" w:rsidR="00460D43" w:rsidRDefault="00FA4A7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763E8D87" w14:textId="77777777" w:rsidTr="00A4268A">
        <w:trPr>
          <w:cantSplit/>
        </w:trPr>
        <w:tc>
          <w:tcPr>
            <w:tcW w:w="10206" w:type="dxa"/>
            <w:vAlign w:val="center"/>
          </w:tcPr>
          <w:p w14:paraId="7FDD290E" w14:textId="77777777" w:rsidR="00FB778F" w:rsidRPr="00FB778F" w:rsidRDefault="00FA4A79"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w:t>
            </w:r>
            <w:r w:rsidRPr="00FB778F">
              <w:rPr>
                <w:rFonts w:eastAsia="Calibri"/>
              </w:rPr>
              <w:t>that is respectful of people’s rights, facilitates informed choice, minimises harm,</w:t>
            </w:r>
          </w:p>
          <w:p w14:paraId="627D0A46" w14:textId="77777777" w:rsidR="00460D43" w:rsidRPr="00621629" w:rsidRDefault="00FA4A7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20019EF" w14:textId="77777777" w:rsidR="00460D43" w:rsidRPr="00621629" w:rsidRDefault="00FA4A7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EFE55B" w14:textId="1A8140FF" w:rsidR="00460D43" w:rsidRPr="00621629" w:rsidRDefault="004A4B3A"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58C85A18" w14:textId="77777777" w:rsidR="00460D43" w:rsidRDefault="00FA4A79">
      <w:pPr>
        <w:spacing w:before="240" w:line="276" w:lineRule="auto"/>
        <w:rPr>
          <w:rFonts w:eastAsia="Calibri"/>
        </w:rPr>
      </w:pPr>
      <w:bookmarkStart w:id="16" w:name="ConsumerRights"/>
      <w:r w:rsidRPr="00A4268A">
        <w:rPr>
          <w:rFonts w:eastAsia="Calibri"/>
        </w:rPr>
        <w:t xml:space="preserve">Bupa Sunset provides an environment that supports </w:t>
      </w:r>
      <w:r w:rsidRPr="00A4268A">
        <w:rPr>
          <w:rFonts w:eastAsia="Calibri"/>
        </w:rPr>
        <w:t>resident rights and safe care. Staff demonstrated an understanding of residents' rights and obligations. There is a Māori health plan. The service works to provide high-quality and effective services and care for residents.</w:t>
      </w:r>
    </w:p>
    <w:p w14:paraId="193533D9" w14:textId="77777777" w:rsidR="007828BD" w:rsidRPr="00A4268A" w:rsidRDefault="00FA4A79">
      <w:pPr>
        <w:spacing w:before="240" w:line="276" w:lineRule="auto"/>
        <w:rPr>
          <w:rFonts w:eastAsia="Calibri"/>
        </w:rPr>
      </w:pPr>
      <w:r w:rsidRPr="00A4268A">
        <w:rPr>
          <w:rFonts w:eastAsia="Calibri"/>
        </w:rPr>
        <w:t xml:space="preserve">Residents receive services in a </w:t>
      </w:r>
      <w:r w:rsidRPr="00A4268A">
        <w:rPr>
          <w:rFonts w:eastAsia="Calibri"/>
        </w:rPr>
        <w:t>manner that considers their dignity, privacy, and independence. Bupa Sunset provides services and support to people in a way that is inclusive and respects their identity and their experiences. The service listens and respects the voices of the residents a</w:t>
      </w:r>
      <w:r w:rsidRPr="00A4268A">
        <w:rPr>
          <w:rFonts w:eastAsia="Calibri"/>
        </w:rPr>
        <w:t>nd effectively communicates with them about their choices. Care plans accommodate the choices of residents and/or their family/whānau. There is evidence that residents and family are kept informed. The rights of the resident and/or their family to make a c</w:t>
      </w:r>
      <w:r w:rsidRPr="00A4268A">
        <w:rPr>
          <w:rFonts w:eastAsia="Calibri"/>
        </w:rPr>
        <w:t>omplaint is understood, respected, and upheld by the service. Complaints processes are implemented, and complaints and concerns are actively managed and well-documented.</w:t>
      </w:r>
    </w:p>
    <w:bookmarkEnd w:id="16"/>
    <w:p w14:paraId="2912B93E" w14:textId="77777777" w:rsidR="007828BD" w:rsidRPr="00A4268A" w:rsidRDefault="007828BD">
      <w:pPr>
        <w:spacing w:before="240" w:line="276" w:lineRule="auto"/>
        <w:rPr>
          <w:rFonts w:eastAsia="Calibri"/>
        </w:rPr>
      </w:pPr>
    </w:p>
    <w:p w14:paraId="4E5935D9" w14:textId="77777777" w:rsidR="00460D43" w:rsidRDefault="00FA4A7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568BE9B8" w14:textId="77777777" w:rsidTr="00A4268A">
        <w:trPr>
          <w:cantSplit/>
        </w:trPr>
        <w:tc>
          <w:tcPr>
            <w:tcW w:w="10206" w:type="dxa"/>
            <w:vAlign w:val="center"/>
          </w:tcPr>
          <w:p w14:paraId="4F7393C2" w14:textId="77777777" w:rsidR="00460D43" w:rsidRPr="00621629" w:rsidRDefault="00FA4A79" w:rsidP="00621629">
            <w:pPr>
              <w:spacing w:before="60" w:after="60" w:line="276" w:lineRule="auto"/>
              <w:rPr>
                <w:rFonts w:eastAsia="Calibri"/>
              </w:rPr>
            </w:pPr>
            <w:r w:rsidRPr="00FB778F">
              <w:rPr>
                <w:rFonts w:eastAsia="Calibri"/>
              </w:rPr>
              <w:t>Includes 5 subsections that supp</w:t>
            </w:r>
            <w:r w:rsidRPr="00FB778F">
              <w:rPr>
                <w:rFonts w:eastAsia="Calibri"/>
              </w:rPr>
              <w:t>ort an outcome where people receive quality services through effective governance and a supported workforce.</w:t>
            </w:r>
          </w:p>
        </w:tc>
        <w:tc>
          <w:tcPr>
            <w:tcW w:w="1276" w:type="dxa"/>
            <w:shd w:val="clear" w:color="auto" w:fill="00FF00"/>
            <w:vAlign w:val="center"/>
          </w:tcPr>
          <w:p w14:paraId="1FF84FB9" w14:textId="77777777" w:rsidR="00460D43" w:rsidRPr="00621629" w:rsidRDefault="00FA4A7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417224F" w14:textId="3F890845" w:rsidR="00460D43" w:rsidRPr="00621629" w:rsidRDefault="004A4B3A"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50921A73" w14:textId="77777777" w:rsidR="00460D43" w:rsidRDefault="00FA4A79">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w:t>
      </w:r>
      <w:r w:rsidRPr="00A4268A">
        <w:rPr>
          <w:rFonts w:eastAsia="Calibri"/>
        </w:rPr>
        <w:t>ffective quality and risk management systems in place that take a risk-based approach, and these systems meet the needs of residents and their staff. Quality improvement projects are implemented. Internal audits, meetings, and collation of data were all do</w:t>
      </w:r>
      <w:r w:rsidRPr="00A4268A">
        <w:rPr>
          <w:rFonts w:eastAsia="Calibri"/>
        </w:rPr>
        <w:t>cumented as taking place as scheduled, with corrective actions as indicated.</w:t>
      </w:r>
    </w:p>
    <w:p w14:paraId="100D891E" w14:textId="77777777" w:rsidR="007828BD" w:rsidRPr="00A4268A" w:rsidRDefault="00FA4A79">
      <w:pPr>
        <w:spacing w:before="240" w:line="276" w:lineRule="auto"/>
        <w:rPr>
          <w:rFonts w:eastAsia="Calibri"/>
        </w:rPr>
      </w:pPr>
      <w:r w:rsidRPr="00A4268A">
        <w:rPr>
          <w:rFonts w:eastAsia="Calibri"/>
        </w:rPr>
        <w:lastRenderedPageBreak/>
        <w:t xml:space="preserve">There is a staffing and rostering policy. There are human resources policies which cover recruitment, selection, orientation and staff training and development. The service had </w:t>
      </w:r>
      <w:r w:rsidRPr="00A4268A">
        <w:rPr>
          <w:rFonts w:eastAsia="Calibri"/>
        </w:rPr>
        <w:t>an induction programme in place that provides new staff with relevant information for safe work practice. There is an in-service education/training programme covering relevant aspects of care and support and external training is supported. The organisation</w:t>
      </w:r>
      <w:r w:rsidRPr="00A4268A">
        <w:rPr>
          <w:rFonts w:eastAsia="Calibri"/>
        </w:rPr>
        <w:t>al staffing policy aligns with contractual requirements and includes skill mixes. Residents and families reported that staffing levels are adequate to meet the needs of the residents.</w:t>
      </w:r>
    </w:p>
    <w:p w14:paraId="7252077B" w14:textId="77777777" w:rsidR="007828BD" w:rsidRPr="00A4268A" w:rsidRDefault="00FA4A79">
      <w:pPr>
        <w:spacing w:before="240" w:line="276" w:lineRule="auto"/>
        <w:rPr>
          <w:rFonts w:eastAsia="Calibri"/>
        </w:rPr>
      </w:pPr>
      <w:r w:rsidRPr="00A4268A">
        <w:rPr>
          <w:rFonts w:eastAsia="Calibri"/>
        </w:rPr>
        <w:t>The service ensures the collection, storage, and use of personal and hea</w:t>
      </w:r>
      <w:r w:rsidRPr="00A4268A">
        <w:rPr>
          <w:rFonts w:eastAsia="Calibri"/>
        </w:rPr>
        <w:t>lth information of residents is secure, accessible, and confidential.</w:t>
      </w:r>
    </w:p>
    <w:bookmarkEnd w:id="19"/>
    <w:p w14:paraId="4FF5F3BE" w14:textId="77777777" w:rsidR="007828BD" w:rsidRPr="00A4268A" w:rsidRDefault="007828BD">
      <w:pPr>
        <w:spacing w:before="240" w:line="276" w:lineRule="auto"/>
        <w:rPr>
          <w:rFonts w:eastAsia="Calibri"/>
        </w:rPr>
      </w:pPr>
    </w:p>
    <w:p w14:paraId="299495D1" w14:textId="77777777" w:rsidR="00460D43" w:rsidRDefault="00FA4A7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58C06932" w14:textId="77777777" w:rsidTr="00A4268A">
        <w:trPr>
          <w:cantSplit/>
        </w:trPr>
        <w:tc>
          <w:tcPr>
            <w:tcW w:w="10206" w:type="dxa"/>
            <w:vAlign w:val="center"/>
          </w:tcPr>
          <w:p w14:paraId="44444BF1" w14:textId="77777777" w:rsidR="00460D43" w:rsidRPr="00621629" w:rsidRDefault="00FA4A7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w:t>
            </w:r>
            <w:r w:rsidRPr="00FB778F">
              <w:rPr>
                <w:rFonts w:eastAsia="Calibri"/>
              </w:rPr>
              <w:t>imely assessment, followed by services that are planned, coordinated, and delivered in a manner that is tailored to their needs.</w:t>
            </w:r>
          </w:p>
        </w:tc>
        <w:tc>
          <w:tcPr>
            <w:tcW w:w="1276" w:type="dxa"/>
            <w:shd w:val="clear" w:color="auto" w:fill="00FF00"/>
            <w:vAlign w:val="center"/>
          </w:tcPr>
          <w:p w14:paraId="0B222E4D" w14:textId="77777777" w:rsidR="00460D43" w:rsidRPr="00621629" w:rsidRDefault="00FA4A7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956F9F8" w14:textId="66726E06" w:rsidR="00460D43" w:rsidRPr="00621629" w:rsidRDefault="004A4B3A"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689095A7" w14:textId="77777777" w:rsidR="00E536CC" w:rsidRPr="005E14A4" w:rsidRDefault="00FA4A79"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as well as visiting allied health professionals. </w:t>
      </w:r>
    </w:p>
    <w:p w14:paraId="0DCA167E" w14:textId="77777777" w:rsidR="007828BD" w:rsidRPr="00A4268A" w:rsidRDefault="00FA4A79" w:rsidP="00621629">
      <w:pPr>
        <w:spacing w:before="240" w:line="276" w:lineRule="auto"/>
        <w:rPr>
          <w:rFonts w:eastAsia="Calibri"/>
        </w:rPr>
      </w:pPr>
      <w:r w:rsidRPr="00A4268A">
        <w:rPr>
          <w:rFonts w:eastAsia="Calibri"/>
        </w:rPr>
        <w:t>Medication policies refle</w:t>
      </w:r>
      <w:r w:rsidRPr="00A4268A">
        <w:rPr>
          <w:rFonts w:eastAsia="Calibri"/>
        </w:rPr>
        <w:t>ct legislative requirements and guidelines. All staff responsible for administration of medication complete education and medication competencies. The electronic medicine charts reviewed met prescribing requirements and were reviewed at least three-monthly</w:t>
      </w:r>
      <w:r w:rsidRPr="00A4268A">
        <w:rPr>
          <w:rFonts w:eastAsia="Calibri"/>
        </w:rPr>
        <w:t xml:space="preserve"> by the general practitioner. </w:t>
      </w:r>
    </w:p>
    <w:p w14:paraId="1CCD85B1" w14:textId="77777777" w:rsidR="007828BD" w:rsidRPr="00A4268A" w:rsidRDefault="00FA4A79" w:rsidP="00621629">
      <w:pPr>
        <w:spacing w:before="240" w:line="276" w:lineRule="auto"/>
        <w:rPr>
          <w:rFonts w:eastAsia="Calibri"/>
        </w:rPr>
      </w:pPr>
      <w:r w:rsidRPr="00A4268A">
        <w:rPr>
          <w:rFonts w:eastAsia="Calibri"/>
        </w:rPr>
        <w:t>There is a combined activities calendar for the rest home and hospital residents, and a separate calendar for the dementia care unit. The programme includes community visitors and outings, entertainment and activities that pr</w:t>
      </w:r>
      <w:r w:rsidRPr="00A4268A">
        <w:rPr>
          <w:rFonts w:eastAsia="Calibri"/>
        </w:rPr>
        <w:t xml:space="preserve">omote and encourage individual recreational, physical, and cognitive abilities for the consumer group. </w:t>
      </w:r>
    </w:p>
    <w:p w14:paraId="138E8755" w14:textId="77777777" w:rsidR="007828BD" w:rsidRPr="00A4268A" w:rsidRDefault="00FA4A79"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w:t>
      </w:r>
      <w:r w:rsidRPr="00A4268A">
        <w:rPr>
          <w:rFonts w:eastAsia="Calibri"/>
        </w:rPr>
        <w:t xml:space="preserve"> residents are provided in line with recognised nutritional guidelines and additional requirements/modified needs were being met. The service has a current food control plan. The organisational dietitian reviews the Bupa menu plans. There are nutritious sn</w:t>
      </w:r>
      <w:r w:rsidRPr="00A4268A">
        <w:rPr>
          <w:rFonts w:eastAsia="Calibri"/>
        </w:rPr>
        <w:t>acks available 24 hours per day.</w:t>
      </w:r>
    </w:p>
    <w:bookmarkEnd w:id="22"/>
    <w:p w14:paraId="5DEA8BEA" w14:textId="77777777" w:rsidR="007828BD" w:rsidRPr="00A4268A" w:rsidRDefault="007828BD" w:rsidP="00621629">
      <w:pPr>
        <w:spacing w:before="240" w:line="276" w:lineRule="auto"/>
        <w:rPr>
          <w:rFonts w:eastAsia="Calibri"/>
        </w:rPr>
      </w:pPr>
    </w:p>
    <w:p w14:paraId="0A066727" w14:textId="77777777" w:rsidR="00460D43" w:rsidRDefault="00FA4A7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7528BE92" w14:textId="77777777" w:rsidTr="00A4268A">
        <w:trPr>
          <w:cantSplit/>
        </w:trPr>
        <w:tc>
          <w:tcPr>
            <w:tcW w:w="10206" w:type="dxa"/>
            <w:vAlign w:val="center"/>
          </w:tcPr>
          <w:p w14:paraId="32B00029" w14:textId="77777777" w:rsidR="00460D43" w:rsidRPr="00621629" w:rsidRDefault="00FA4A7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w:t>
            </w:r>
            <w:r w:rsidRPr="00FB778F">
              <w:rPr>
                <w:rFonts w:eastAsia="Calibri"/>
              </w:rPr>
              <w:t>age and needs of the people receiving services that facilitates independence and meets the needs of people with disabilities.</w:t>
            </w:r>
          </w:p>
        </w:tc>
        <w:tc>
          <w:tcPr>
            <w:tcW w:w="1276" w:type="dxa"/>
            <w:shd w:val="clear" w:color="auto" w:fill="00FF00"/>
            <w:vAlign w:val="center"/>
          </w:tcPr>
          <w:p w14:paraId="2502F931" w14:textId="77777777" w:rsidR="00460D43" w:rsidRPr="00621629" w:rsidRDefault="00FA4A7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1E8D89" w14:textId="7A3845D8" w:rsidR="00460D43" w:rsidRPr="00621629" w:rsidRDefault="004A4B3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3723E658" w14:textId="77777777" w:rsidR="00460D43" w:rsidRDefault="00FA4A79">
      <w:pPr>
        <w:spacing w:before="240" w:line="276" w:lineRule="auto"/>
        <w:rPr>
          <w:rFonts w:eastAsia="Calibri"/>
        </w:rPr>
      </w:pPr>
      <w:bookmarkStart w:id="25" w:name="SafeAndAppropriateEnvironment"/>
      <w:r w:rsidRPr="00A4268A">
        <w:rPr>
          <w:rFonts w:eastAsia="Calibri"/>
        </w:rPr>
        <w:t>The building holds a current warrant of fitness. Residents can freely mobil</w:t>
      </w:r>
      <w:r w:rsidRPr="00A4268A">
        <w:rPr>
          <w:rFonts w:eastAsia="Calibri"/>
        </w:rPr>
        <w:t>ise within the communal areas with safe access to the outdoors, seating, and shade. Bedrooms are all single with their own ensuites or shared ensuites. There are communal shower rooms with privacy locks. Rooms are personalised. Documented systems are in pl</w:t>
      </w:r>
      <w:r w:rsidRPr="00A4268A">
        <w:rPr>
          <w:rFonts w:eastAsia="Calibri"/>
        </w:rPr>
        <w:t>ace for essential, emergency and security services. Staff have planned and implemented strategies for emergency management including Covid-19. There is always a staff member on duty with a current first aid certificate.</w:t>
      </w:r>
    </w:p>
    <w:bookmarkEnd w:id="25"/>
    <w:p w14:paraId="774888D2" w14:textId="77777777" w:rsidR="007828BD" w:rsidRPr="00A4268A" w:rsidRDefault="007828BD">
      <w:pPr>
        <w:spacing w:before="240" w:line="276" w:lineRule="auto"/>
        <w:rPr>
          <w:rFonts w:eastAsia="Calibri"/>
        </w:rPr>
      </w:pPr>
    </w:p>
    <w:p w14:paraId="34B5CBBD" w14:textId="77777777" w:rsidR="00460D43" w:rsidRDefault="00FA4A79" w:rsidP="000E6E02">
      <w:pPr>
        <w:pStyle w:val="Heading2"/>
        <w:spacing w:before="0"/>
        <w:rPr>
          <w:rFonts w:cs="Arial"/>
        </w:rPr>
      </w:pPr>
      <w:r w:rsidRPr="00FB778F">
        <w:rPr>
          <w:rFonts w:cs="Arial"/>
        </w:rPr>
        <w:t>Te kaupare pokenga me te kaitiakita</w:t>
      </w:r>
      <w:r w:rsidRPr="00FB778F">
        <w:rPr>
          <w:rFonts w:cs="Arial"/>
        </w:rPr>
        <w:t xml:space="preserve">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4F72DEC2" w14:textId="77777777" w:rsidTr="00A4268A">
        <w:trPr>
          <w:cantSplit/>
        </w:trPr>
        <w:tc>
          <w:tcPr>
            <w:tcW w:w="10206" w:type="dxa"/>
            <w:vAlign w:val="center"/>
          </w:tcPr>
          <w:p w14:paraId="3D55D76B" w14:textId="77777777" w:rsidR="00460D43" w:rsidRPr="00621629" w:rsidRDefault="00FA4A7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w:t>
            </w:r>
            <w:r w:rsidRPr="00FB778F">
              <w:rPr>
                <w:rFonts w:eastAsia="Calibri"/>
              </w:rPr>
              <w:t>on and purpose, with quality of care, welfare, and safety at the centre. The IP and AMS programmes are up to date and informed by evidence and are an expression of a strategy that seeks to maximise quality of care and minimise infection risk and adverse ef</w:t>
            </w:r>
            <w:r w:rsidRPr="00FB778F">
              <w:rPr>
                <w:rFonts w:eastAsia="Calibri"/>
              </w:rPr>
              <w:t>fects from antibiotic use, such as antimicrobial resistance.</w:t>
            </w:r>
          </w:p>
        </w:tc>
        <w:tc>
          <w:tcPr>
            <w:tcW w:w="1276" w:type="dxa"/>
            <w:shd w:val="clear" w:color="auto" w:fill="00FF00"/>
            <w:vAlign w:val="center"/>
          </w:tcPr>
          <w:p w14:paraId="213601D5" w14:textId="77777777" w:rsidR="00460D43" w:rsidRPr="00621629" w:rsidRDefault="00FA4A7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F119AD" w14:textId="2F3F9311" w:rsidR="00460D43" w:rsidRPr="00621629" w:rsidRDefault="004A4B3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04D89B50" w14:textId="77777777" w:rsidR="00460D43" w:rsidRDefault="00FA4A79">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w:t>
      </w:r>
      <w:r w:rsidRPr="00A4268A">
        <w:rPr>
          <w:rFonts w:eastAsia="Calibri"/>
        </w:rPr>
        <w:t>ection control programme is implemented and meets the needs of the organisation and provides information and resources to inform the service providers. Documentation evidenced that relevant infection control education is provided to all staff as part of th</w:t>
      </w:r>
      <w:r w:rsidRPr="00A4268A">
        <w:rPr>
          <w:rFonts w:eastAsia="Calibri"/>
        </w:rPr>
        <w:t xml:space="preserve">eir orientation and as part of the ongoing in-service education programme. Antimicrobial usage is monitored. The type of surveillance undertaken is appropriate to the size and complexity of the organisation. </w:t>
      </w:r>
    </w:p>
    <w:p w14:paraId="04CAEF95" w14:textId="77777777" w:rsidR="007828BD" w:rsidRPr="00A4268A" w:rsidRDefault="00FA4A79">
      <w:pPr>
        <w:spacing w:before="240" w:line="276" w:lineRule="auto"/>
        <w:rPr>
          <w:rFonts w:eastAsia="Calibri"/>
        </w:rPr>
      </w:pPr>
      <w:r w:rsidRPr="00A4268A">
        <w:rPr>
          <w:rFonts w:eastAsia="Calibri"/>
        </w:rPr>
        <w:t>Standardised definitions are used for the ident</w:t>
      </w:r>
      <w:r w:rsidRPr="00A4268A">
        <w:rPr>
          <w:rFonts w:eastAsia="Calibri"/>
        </w:rPr>
        <w:t>ification and classification of infection events. Results of surveillance are acted upon, evaluated, and reported to relevant personnel in a timely manner. The service has robust Covid-19 screening in place for residents, visitors, and staff. Covid-19 resp</w:t>
      </w:r>
      <w:r w:rsidRPr="00A4268A">
        <w:rPr>
          <w:rFonts w:eastAsia="Calibri"/>
        </w:rPr>
        <w:t xml:space="preserve">onse plans are in place and the service has access to personal protective equipment supplies. There have been three outbreaks since the previous audit, and these have been well documented. </w:t>
      </w:r>
    </w:p>
    <w:p w14:paraId="7855DE59" w14:textId="77777777" w:rsidR="007828BD" w:rsidRPr="00A4268A" w:rsidRDefault="00FA4A79">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w:t>
      </w:r>
      <w:r w:rsidRPr="00A4268A">
        <w:rPr>
          <w:rFonts w:eastAsia="Calibri"/>
        </w:rPr>
        <w:t xml:space="preserve">y services are implemented with appropriate monitoring systems in place to evaluate the effectiveness of these services. </w:t>
      </w:r>
    </w:p>
    <w:bookmarkEnd w:id="28"/>
    <w:p w14:paraId="113FF784" w14:textId="77777777" w:rsidR="007828BD" w:rsidRPr="00A4268A" w:rsidRDefault="007828BD">
      <w:pPr>
        <w:spacing w:before="240" w:line="276" w:lineRule="auto"/>
        <w:rPr>
          <w:rFonts w:eastAsia="Calibri"/>
        </w:rPr>
      </w:pPr>
    </w:p>
    <w:p w14:paraId="5E074E1B" w14:textId="77777777" w:rsidR="00460D43" w:rsidRDefault="00FA4A7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8BD" w14:paraId="4E67D91B" w14:textId="77777777" w:rsidTr="00A4268A">
        <w:trPr>
          <w:cantSplit/>
        </w:trPr>
        <w:tc>
          <w:tcPr>
            <w:tcW w:w="10206" w:type="dxa"/>
            <w:vAlign w:val="center"/>
          </w:tcPr>
          <w:p w14:paraId="594C42C4" w14:textId="77777777" w:rsidR="00460D43" w:rsidRPr="00621629" w:rsidRDefault="00FA4A79" w:rsidP="00621629">
            <w:pPr>
              <w:spacing w:before="60" w:after="60" w:line="276" w:lineRule="auto"/>
              <w:rPr>
                <w:rFonts w:eastAsia="Calibri"/>
              </w:rPr>
            </w:pPr>
            <w:r w:rsidRPr="00FB778F">
              <w:rPr>
                <w:rFonts w:eastAsia="Calibri"/>
              </w:rPr>
              <w:t>Includes 4 subsections that support outcomes where Services shall aim for a restraint and sec</w:t>
            </w:r>
            <w:r w:rsidRPr="00FB778F">
              <w:rPr>
                <w:rFonts w:eastAsia="Calibri"/>
              </w:rPr>
              <w:t>lusion free environment, in which people’s dignity and mana are maintained.</w:t>
            </w:r>
          </w:p>
        </w:tc>
        <w:tc>
          <w:tcPr>
            <w:tcW w:w="1276" w:type="dxa"/>
            <w:shd w:val="clear" w:color="auto" w:fill="00FF00"/>
            <w:vAlign w:val="center"/>
          </w:tcPr>
          <w:p w14:paraId="5DAA34B0" w14:textId="77777777" w:rsidR="00460D43" w:rsidRPr="00621629" w:rsidRDefault="00FA4A7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B43BD2" w14:textId="69F3B565" w:rsidR="00460D43" w:rsidRPr="00621629" w:rsidRDefault="004A4B3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0100B748" w14:textId="77777777" w:rsidR="00460D43" w:rsidRDefault="00FA4A79">
      <w:pPr>
        <w:spacing w:before="240" w:line="276" w:lineRule="auto"/>
        <w:rPr>
          <w:rFonts w:eastAsia="Calibri"/>
        </w:rPr>
      </w:pPr>
      <w:bookmarkStart w:id="31" w:name="InfectionPreventionAndControl"/>
      <w:r w:rsidRPr="00A4268A">
        <w:rPr>
          <w:rFonts w:eastAsia="Calibri"/>
        </w:rPr>
        <w:t>The restraint coordinator is a registered nurse. Three residents were listed as using a restraint (one T-belt and two bed rai</w:t>
      </w:r>
      <w:r w:rsidRPr="00A4268A">
        <w:rPr>
          <w:rFonts w:eastAsia="Calibri"/>
        </w:rPr>
        <w:t>ls). Encouraging a restraint-free environment is included as part of the education and training plan. The service considers least restrictive practices, implementing de-escalation techniques and alternative interventions, and would only use an approved res</w:t>
      </w:r>
      <w:r w:rsidRPr="00A4268A">
        <w:rPr>
          <w:rFonts w:eastAsia="Calibri"/>
        </w:rPr>
        <w:t>traint as the last resort.</w:t>
      </w:r>
    </w:p>
    <w:bookmarkEnd w:id="31"/>
    <w:p w14:paraId="1383E9CD" w14:textId="77777777" w:rsidR="007828BD" w:rsidRPr="00A4268A" w:rsidRDefault="007828BD">
      <w:pPr>
        <w:spacing w:before="240" w:line="276" w:lineRule="auto"/>
        <w:rPr>
          <w:rFonts w:eastAsia="Calibri"/>
        </w:rPr>
      </w:pPr>
    </w:p>
    <w:p w14:paraId="46AD0A22" w14:textId="77777777" w:rsidR="00460D43" w:rsidRDefault="00FA4A79" w:rsidP="000E6E02">
      <w:pPr>
        <w:pStyle w:val="Heading2"/>
        <w:spacing w:before="0"/>
        <w:rPr>
          <w:rFonts w:cs="Arial"/>
        </w:rPr>
      </w:pPr>
      <w:r>
        <w:rPr>
          <w:rFonts w:cs="Arial"/>
        </w:rPr>
        <w:lastRenderedPageBreak/>
        <w:t>Summary of attainment</w:t>
      </w:r>
    </w:p>
    <w:p w14:paraId="776A8337" w14:textId="77777777" w:rsidR="00460D43" w:rsidRDefault="00FA4A7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28BD" w14:paraId="27F3F329" w14:textId="77777777">
        <w:tc>
          <w:tcPr>
            <w:tcW w:w="1384" w:type="dxa"/>
            <w:vAlign w:val="center"/>
          </w:tcPr>
          <w:p w14:paraId="4C38DACD" w14:textId="77777777" w:rsidR="00460D43" w:rsidRDefault="00FA4A79">
            <w:pPr>
              <w:keepNext/>
              <w:spacing w:before="60" w:after="60"/>
              <w:rPr>
                <w:rFonts w:cs="Arial"/>
                <w:b/>
                <w:sz w:val="20"/>
                <w:szCs w:val="20"/>
              </w:rPr>
            </w:pPr>
            <w:r>
              <w:rPr>
                <w:rFonts w:cs="Arial"/>
                <w:b/>
                <w:sz w:val="20"/>
                <w:szCs w:val="20"/>
              </w:rPr>
              <w:t>Attainment Rating</w:t>
            </w:r>
          </w:p>
        </w:tc>
        <w:tc>
          <w:tcPr>
            <w:tcW w:w="1701" w:type="dxa"/>
            <w:vAlign w:val="center"/>
          </w:tcPr>
          <w:p w14:paraId="3C2ED432" w14:textId="77777777" w:rsidR="00460D43" w:rsidRDefault="00FA4A79">
            <w:pPr>
              <w:keepNext/>
              <w:spacing w:before="60" w:after="60"/>
              <w:jc w:val="center"/>
              <w:rPr>
                <w:rFonts w:cs="Arial"/>
                <w:b/>
                <w:sz w:val="20"/>
                <w:szCs w:val="20"/>
              </w:rPr>
            </w:pPr>
            <w:r>
              <w:rPr>
                <w:rFonts w:cs="Arial"/>
                <w:b/>
                <w:sz w:val="20"/>
                <w:szCs w:val="20"/>
              </w:rPr>
              <w:t>Continuous Improvement</w:t>
            </w:r>
          </w:p>
          <w:p w14:paraId="6B8F6751" w14:textId="77777777" w:rsidR="00460D43" w:rsidRDefault="00FA4A79">
            <w:pPr>
              <w:keepNext/>
              <w:spacing w:before="60" w:after="60"/>
              <w:jc w:val="center"/>
              <w:rPr>
                <w:rFonts w:cs="Arial"/>
                <w:b/>
                <w:sz w:val="20"/>
                <w:szCs w:val="20"/>
              </w:rPr>
            </w:pPr>
            <w:r>
              <w:rPr>
                <w:rFonts w:cs="Arial"/>
                <w:b/>
                <w:sz w:val="20"/>
                <w:szCs w:val="20"/>
              </w:rPr>
              <w:t>(CI)</w:t>
            </w:r>
          </w:p>
        </w:tc>
        <w:tc>
          <w:tcPr>
            <w:tcW w:w="1843" w:type="dxa"/>
            <w:vAlign w:val="center"/>
          </w:tcPr>
          <w:p w14:paraId="777B7081" w14:textId="77777777" w:rsidR="00460D43" w:rsidRDefault="00FA4A79">
            <w:pPr>
              <w:keepNext/>
              <w:spacing w:before="60" w:after="60"/>
              <w:jc w:val="center"/>
              <w:rPr>
                <w:rFonts w:cs="Arial"/>
                <w:b/>
                <w:sz w:val="20"/>
                <w:szCs w:val="20"/>
              </w:rPr>
            </w:pPr>
            <w:r>
              <w:rPr>
                <w:rFonts w:cs="Arial"/>
                <w:b/>
                <w:sz w:val="20"/>
                <w:szCs w:val="20"/>
              </w:rPr>
              <w:t>Fully Attained</w:t>
            </w:r>
          </w:p>
          <w:p w14:paraId="5597FC39" w14:textId="77777777" w:rsidR="00460D43" w:rsidRDefault="00FA4A79">
            <w:pPr>
              <w:keepNext/>
              <w:spacing w:before="60" w:after="60"/>
              <w:jc w:val="center"/>
              <w:rPr>
                <w:rFonts w:cs="Arial"/>
                <w:b/>
                <w:sz w:val="20"/>
                <w:szCs w:val="20"/>
              </w:rPr>
            </w:pPr>
            <w:r>
              <w:rPr>
                <w:rFonts w:cs="Arial"/>
                <w:b/>
                <w:sz w:val="20"/>
                <w:szCs w:val="20"/>
              </w:rPr>
              <w:t>(FA)</w:t>
            </w:r>
          </w:p>
        </w:tc>
        <w:tc>
          <w:tcPr>
            <w:tcW w:w="1843" w:type="dxa"/>
            <w:vAlign w:val="center"/>
          </w:tcPr>
          <w:p w14:paraId="42B3FE2F" w14:textId="77777777" w:rsidR="00460D43" w:rsidRDefault="00FA4A79">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E2B24FF" w14:textId="77777777" w:rsidR="00460D43" w:rsidRDefault="00FA4A79">
            <w:pPr>
              <w:keepNext/>
              <w:spacing w:before="60" w:after="60"/>
              <w:jc w:val="center"/>
              <w:rPr>
                <w:rFonts w:cs="Arial"/>
                <w:b/>
                <w:sz w:val="20"/>
                <w:szCs w:val="20"/>
              </w:rPr>
            </w:pPr>
            <w:r>
              <w:rPr>
                <w:rFonts w:cs="Arial"/>
                <w:b/>
                <w:sz w:val="20"/>
                <w:szCs w:val="20"/>
              </w:rPr>
              <w:t>(PA Negligible)</w:t>
            </w:r>
          </w:p>
        </w:tc>
        <w:tc>
          <w:tcPr>
            <w:tcW w:w="1842" w:type="dxa"/>
            <w:vAlign w:val="center"/>
          </w:tcPr>
          <w:p w14:paraId="28370EE6" w14:textId="77777777" w:rsidR="00460D43" w:rsidRDefault="00FA4A79">
            <w:pPr>
              <w:keepNext/>
              <w:spacing w:before="60" w:after="60"/>
              <w:jc w:val="center"/>
              <w:rPr>
                <w:rFonts w:cs="Arial"/>
                <w:b/>
                <w:sz w:val="20"/>
                <w:szCs w:val="20"/>
              </w:rPr>
            </w:pPr>
            <w:r>
              <w:rPr>
                <w:rFonts w:cs="Arial"/>
                <w:b/>
                <w:sz w:val="20"/>
                <w:szCs w:val="20"/>
              </w:rPr>
              <w:t>Partially Attained Low Risk</w:t>
            </w:r>
          </w:p>
          <w:p w14:paraId="6343533C" w14:textId="77777777" w:rsidR="00460D43" w:rsidRDefault="00FA4A79">
            <w:pPr>
              <w:keepNext/>
              <w:spacing w:before="60" w:after="60"/>
              <w:jc w:val="center"/>
              <w:rPr>
                <w:rFonts w:cs="Arial"/>
                <w:b/>
                <w:sz w:val="20"/>
                <w:szCs w:val="20"/>
              </w:rPr>
            </w:pPr>
            <w:r>
              <w:rPr>
                <w:rFonts w:cs="Arial"/>
                <w:b/>
                <w:sz w:val="20"/>
                <w:szCs w:val="20"/>
              </w:rPr>
              <w:t>(PA Low)</w:t>
            </w:r>
          </w:p>
        </w:tc>
        <w:tc>
          <w:tcPr>
            <w:tcW w:w="1843" w:type="dxa"/>
            <w:vAlign w:val="center"/>
          </w:tcPr>
          <w:p w14:paraId="28DD2227" w14:textId="77777777" w:rsidR="00460D43" w:rsidRDefault="00FA4A79">
            <w:pPr>
              <w:keepNext/>
              <w:spacing w:before="60" w:after="60"/>
              <w:jc w:val="center"/>
              <w:rPr>
                <w:rFonts w:cs="Arial"/>
                <w:b/>
                <w:sz w:val="20"/>
                <w:szCs w:val="20"/>
              </w:rPr>
            </w:pPr>
            <w:r>
              <w:rPr>
                <w:rFonts w:cs="Arial"/>
                <w:b/>
                <w:sz w:val="20"/>
                <w:szCs w:val="20"/>
              </w:rPr>
              <w:t>Partially Attained Moderate Risk</w:t>
            </w:r>
          </w:p>
          <w:p w14:paraId="46740796" w14:textId="77777777" w:rsidR="00460D43" w:rsidRDefault="00FA4A79">
            <w:pPr>
              <w:keepNext/>
              <w:spacing w:before="60" w:after="60"/>
              <w:jc w:val="center"/>
              <w:rPr>
                <w:rFonts w:cs="Arial"/>
                <w:b/>
                <w:sz w:val="20"/>
                <w:szCs w:val="20"/>
              </w:rPr>
            </w:pPr>
            <w:r>
              <w:rPr>
                <w:rFonts w:cs="Arial"/>
                <w:b/>
                <w:sz w:val="20"/>
                <w:szCs w:val="20"/>
              </w:rPr>
              <w:t>(PA Moderate)</w:t>
            </w:r>
          </w:p>
        </w:tc>
        <w:tc>
          <w:tcPr>
            <w:tcW w:w="1843" w:type="dxa"/>
            <w:vAlign w:val="center"/>
          </w:tcPr>
          <w:p w14:paraId="6C53E207" w14:textId="77777777" w:rsidR="00460D43" w:rsidRDefault="00FA4A79">
            <w:pPr>
              <w:keepNext/>
              <w:spacing w:before="60" w:after="60"/>
              <w:jc w:val="center"/>
              <w:rPr>
                <w:rFonts w:cs="Arial"/>
                <w:b/>
                <w:sz w:val="20"/>
                <w:szCs w:val="20"/>
              </w:rPr>
            </w:pPr>
            <w:r>
              <w:rPr>
                <w:rFonts w:cs="Arial"/>
                <w:b/>
                <w:sz w:val="20"/>
                <w:szCs w:val="20"/>
              </w:rPr>
              <w:t>Partially Attained High Risk</w:t>
            </w:r>
          </w:p>
          <w:p w14:paraId="69130CE5" w14:textId="77777777" w:rsidR="00460D43" w:rsidRDefault="00FA4A79">
            <w:pPr>
              <w:keepNext/>
              <w:spacing w:before="60" w:after="60"/>
              <w:jc w:val="center"/>
              <w:rPr>
                <w:rFonts w:cs="Arial"/>
                <w:b/>
                <w:sz w:val="20"/>
                <w:szCs w:val="20"/>
              </w:rPr>
            </w:pPr>
            <w:r>
              <w:rPr>
                <w:rFonts w:cs="Arial"/>
                <w:b/>
                <w:sz w:val="20"/>
                <w:szCs w:val="20"/>
              </w:rPr>
              <w:t>(PA High)</w:t>
            </w:r>
          </w:p>
        </w:tc>
        <w:tc>
          <w:tcPr>
            <w:tcW w:w="1843" w:type="dxa"/>
            <w:vAlign w:val="center"/>
          </w:tcPr>
          <w:p w14:paraId="1AE28BD4" w14:textId="77777777" w:rsidR="00460D43" w:rsidRDefault="00FA4A79">
            <w:pPr>
              <w:keepNext/>
              <w:spacing w:before="60" w:after="60"/>
              <w:jc w:val="center"/>
              <w:rPr>
                <w:rFonts w:cs="Arial"/>
                <w:b/>
                <w:sz w:val="20"/>
                <w:szCs w:val="20"/>
              </w:rPr>
            </w:pPr>
            <w:r>
              <w:rPr>
                <w:rFonts w:cs="Arial"/>
                <w:b/>
                <w:sz w:val="20"/>
                <w:szCs w:val="20"/>
              </w:rPr>
              <w:t>Partially Attained Critical Risk</w:t>
            </w:r>
          </w:p>
          <w:p w14:paraId="001B074E" w14:textId="77777777" w:rsidR="00460D43" w:rsidRDefault="00FA4A79">
            <w:pPr>
              <w:keepNext/>
              <w:spacing w:before="60" w:after="60"/>
              <w:jc w:val="center"/>
              <w:rPr>
                <w:rFonts w:cs="Arial"/>
                <w:b/>
                <w:sz w:val="20"/>
                <w:szCs w:val="20"/>
              </w:rPr>
            </w:pPr>
            <w:r>
              <w:rPr>
                <w:rFonts w:cs="Arial"/>
                <w:b/>
                <w:sz w:val="20"/>
                <w:szCs w:val="20"/>
              </w:rPr>
              <w:t>(PA Critical)</w:t>
            </w:r>
          </w:p>
        </w:tc>
      </w:tr>
      <w:tr w:rsidR="007828BD" w14:paraId="0ECCBEE3" w14:textId="77777777">
        <w:tc>
          <w:tcPr>
            <w:tcW w:w="1384" w:type="dxa"/>
            <w:vAlign w:val="center"/>
          </w:tcPr>
          <w:p w14:paraId="54C42BBC" w14:textId="77777777" w:rsidR="00460D43" w:rsidRDefault="00FA4A79">
            <w:pPr>
              <w:keepNext/>
              <w:spacing w:before="60" w:after="60"/>
              <w:rPr>
                <w:rFonts w:cs="Arial"/>
                <w:b/>
                <w:sz w:val="20"/>
                <w:szCs w:val="20"/>
              </w:rPr>
            </w:pPr>
            <w:r>
              <w:rPr>
                <w:rFonts w:cs="Arial"/>
                <w:b/>
                <w:sz w:val="20"/>
                <w:szCs w:val="20"/>
              </w:rPr>
              <w:t>Subsection</w:t>
            </w:r>
          </w:p>
        </w:tc>
        <w:tc>
          <w:tcPr>
            <w:tcW w:w="1701" w:type="dxa"/>
            <w:vAlign w:val="center"/>
          </w:tcPr>
          <w:p w14:paraId="04CEAA3C" w14:textId="77777777" w:rsidR="00460D43" w:rsidRDefault="00FA4A7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7657899" w14:textId="77777777" w:rsidR="00460D43" w:rsidRDefault="00FA4A79"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AD02CEB" w14:textId="77777777" w:rsidR="00460D43" w:rsidRDefault="00FA4A7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F581B11" w14:textId="77777777" w:rsidR="00460D43" w:rsidRDefault="00FA4A7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2136A5C" w14:textId="77777777" w:rsidR="00460D43" w:rsidRDefault="00FA4A7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E4501E" w14:textId="77777777" w:rsidR="00460D43" w:rsidRDefault="00FA4A7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E2831C" w14:textId="77777777" w:rsidR="00460D43" w:rsidRDefault="00FA4A7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28BD" w14:paraId="535CFEB2" w14:textId="77777777">
        <w:tc>
          <w:tcPr>
            <w:tcW w:w="1384" w:type="dxa"/>
            <w:vAlign w:val="center"/>
          </w:tcPr>
          <w:p w14:paraId="5FC3CBBA" w14:textId="77777777" w:rsidR="00460D43" w:rsidRDefault="00FA4A79">
            <w:pPr>
              <w:keepNext/>
              <w:spacing w:before="60" w:after="60"/>
              <w:rPr>
                <w:rFonts w:cs="Arial"/>
                <w:b/>
                <w:sz w:val="20"/>
                <w:szCs w:val="20"/>
              </w:rPr>
            </w:pPr>
            <w:r>
              <w:rPr>
                <w:rFonts w:cs="Arial"/>
                <w:b/>
                <w:sz w:val="20"/>
                <w:szCs w:val="20"/>
              </w:rPr>
              <w:t>Criteria</w:t>
            </w:r>
          </w:p>
        </w:tc>
        <w:tc>
          <w:tcPr>
            <w:tcW w:w="1701" w:type="dxa"/>
            <w:vAlign w:val="center"/>
          </w:tcPr>
          <w:p w14:paraId="756B806C" w14:textId="77777777" w:rsidR="00460D43" w:rsidRDefault="00FA4A7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2AB7FB" w14:textId="77777777" w:rsidR="00460D43" w:rsidRDefault="00FA4A79"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59E0DEB1" w14:textId="77777777" w:rsidR="00460D43" w:rsidRDefault="00FA4A7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CC0338" w14:textId="77777777" w:rsidR="00460D43" w:rsidRDefault="00FA4A7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A449CC" w14:textId="77777777" w:rsidR="00460D43" w:rsidRDefault="00FA4A7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4AFD167" w14:textId="77777777" w:rsidR="00460D43" w:rsidRDefault="00FA4A7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014266" w14:textId="77777777" w:rsidR="00460D43" w:rsidRDefault="00FA4A7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A3E2FC" w14:textId="77777777" w:rsidR="00460D43" w:rsidRDefault="00FA4A7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28BD" w14:paraId="5151D410" w14:textId="77777777">
        <w:tc>
          <w:tcPr>
            <w:tcW w:w="1384" w:type="dxa"/>
            <w:vAlign w:val="center"/>
          </w:tcPr>
          <w:p w14:paraId="77479BBC" w14:textId="77777777" w:rsidR="00460D43" w:rsidRDefault="00FA4A79">
            <w:pPr>
              <w:keepNext/>
              <w:spacing w:before="60" w:after="60"/>
              <w:rPr>
                <w:rFonts w:cs="Arial"/>
                <w:b/>
                <w:sz w:val="20"/>
                <w:szCs w:val="20"/>
              </w:rPr>
            </w:pPr>
            <w:r>
              <w:rPr>
                <w:rFonts w:cs="Arial"/>
                <w:b/>
                <w:sz w:val="20"/>
                <w:szCs w:val="20"/>
              </w:rPr>
              <w:t>Attainment Rating</w:t>
            </w:r>
          </w:p>
        </w:tc>
        <w:tc>
          <w:tcPr>
            <w:tcW w:w="1701" w:type="dxa"/>
            <w:vAlign w:val="center"/>
          </w:tcPr>
          <w:p w14:paraId="112E725C" w14:textId="77777777" w:rsidR="00460D43" w:rsidRDefault="00FA4A79">
            <w:pPr>
              <w:keepNext/>
              <w:spacing w:before="60" w:after="60"/>
              <w:jc w:val="center"/>
              <w:rPr>
                <w:rFonts w:cs="Arial"/>
                <w:b/>
                <w:sz w:val="20"/>
                <w:szCs w:val="20"/>
              </w:rPr>
            </w:pPr>
            <w:r>
              <w:rPr>
                <w:rFonts w:cs="Arial"/>
                <w:b/>
                <w:sz w:val="20"/>
                <w:szCs w:val="20"/>
              </w:rPr>
              <w:t>Unattained Negligible Risk</w:t>
            </w:r>
          </w:p>
          <w:p w14:paraId="3DE5FF06" w14:textId="77777777" w:rsidR="00460D43" w:rsidRDefault="00FA4A79">
            <w:pPr>
              <w:keepNext/>
              <w:spacing w:before="60" w:after="60"/>
              <w:jc w:val="center"/>
              <w:rPr>
                <w:rFonts w:cs="Arial"/>
                <w:b/>
                <w:sz w:val="20"/>
                <w:szCs w:val="20"/>
              </w:rPr>
            </w:pPr>
            <w:r>
              <w:rPr>
                <w:rFonts w:cs="Arial"/>
                <w:b/>
                <w:sz w:val="20"/>
                <w:szCs w:val="20"/>
              </w:rPr>
              <w:t>(UA Negligible)</w:t>
            </w:r>
          </w:p>
        </w:tc>
        <w:tc>
          <w:tcPr>
            <w:tcW w:w="1843" w:type="dxa"/>
            <w:vAlign w:val="center"/>
          </w:tcPr>
          <w:p w14:paraId="3B756D96" w14:textId="77777777" w:rsidR="00460D43" w:rsidRDefault="00FA4A79">
            <w:pPr>
              <w:keepNext/>
              <w:spacing w:before="60" w:after="60"/>
              <w:jc w:val="center"/>
              <w:rPr>
                <w:rFonts w:cs="Arial"/>
                <w:b/>
                <w:sz w:val="20"/>
                <w:szCs w:val="20"/>
              </w:rPr>
            </w:pPr>
            <w:r>
              <w:rPr>
                <w:rFonts w:cs="Arial"/>
                <w:b/>
                <w:sz w:val="20"/>
                <w:szCs w:val="20"/>
              </w:rPr>
              <w:t>Unattained Low Risk</w:t>
            </w:r>
          </w:p>
          <w:p w14:paraId="22F9D641" w14:textId="77777777" w:rsidR="00460D43" w:rsidRDefault="00FA4A79">
            <w:pPr>
              <w:keepNext/>
              <w:spacing w:before="60" w:after="60"/>
              <w:jc w:val="center"/>
              <w:rPr>
                <w:rFonts w:cs="Arial"/>
                <w:b/>
                <w:sz w:val="20"/>
                <w:szCs w:val="20"/>
              </w:rPr>
            </w:pPr>
            <w:r>
              <w:rPr>
                <w:rFonts w:cs="Arial"/>
                <w:b/>
                <w:sz w:val="20"/>
                <w:szCs w:val="20"/>
              </w:rPr>
              <w:t>(UA Low)</w:t>
            </w:r>
          </w:p>
        </w:tc>
        <w:tc>
          <w:tcPr>
            <w:tcW w:w="1843" w:type="dxa"/>
            <w:vAlign w:val="center"/>
          </w:tcPr>
          <w:p w14:paraId="659D4F62" w14:textId="77777777" w:rsidR="00460D43" w:rsidRDefault="00FA4A79">
            <w:pPr>
              <w:keepNext/>
              <w:spacing w:before="60" w:after="60"/>
              <w:jc w:val="center"/>
              <w:rPr>
                <w:rFonts w:cs="Arial"/>
                <w:b/>
                <w:sz w:val="20"/>
                <w:szCs w:val="20"/>
              </w:rPr>
            </w:pPr>
            <w:r>
              <w:rPr>
                <w:rFonts w:cs="Arial"/>
                <w:b/>
                <w:sz w:val="20"/>
                <w:szCs w:val="20"/>
              </w:rPr>
              <w:t>Unattained Moderate Risk</w:t>
            </w:r>
          </w:p>
          <w:p w14:paraId="5EFB3F49" w14:textId="77777777" w:rsidR="00460D43" w:rsidRDefault="00FA4A79">
            <w:pPr>
              <w:keepNext/>
              <w:spacing w:before="60" w:after="60"/>
              <w:jc w:val="center"/>
              <w:rPr>
                <w:rFonts w:cs="Arial"/>
                <w:b/>
                <w:sz w:val="20"/>
                <w:szCs w:val="20"/>
              </w:rPr>
            </w:pPr>
            <w:r>
              <w:rPr>
                <w:rFonts w:cs="Arial"/>
                <w:b/>
                <w:sz w:val="20"/>
                <w:szCs w:val="20"/>
              </w:rPr>
              <w:t>(UA Moderate)</w:t>
            </w:r>
          </w:p>
        </w:tc>
        <w:tc>
          <w:tcPr>
            <w:tcW w:w="1842" w:type="dxa"/>
            <w:vAlign w:val="center"/>
          </w:tcPr>
          <w:p w14:paraId="67B7C7CE" w14:textId="77777777" w:rsidR="00460D43" w:rsidRDefault="00FA4A79">
            <w:pPr>
              <w:keepNext/>
              <w:spacing w:before="60" w:after="60"/>
              <w:jc w:val="center"/>
              <w:rPr>
                <w:rFonts w:cs="Arial"/>
                <w:b/>
                <w:sz w:val="20"/>
                <w:szCs w:val="20"/>
              </w:rPr>
            </w:pPr>
            <w:r>
              <w:rPr>
                <w:rFonts w:cs="Arial"/>
                <w:b/>
                <w:sz w:val="20"/>
                <w:szCs w:val="20"/>
              </w:rPr>
              <w:t>Unattained High Risk</w:t>
            </w:r>
          </w:p>
          <w:p w14:paraId="10792672" w14:textId="77777777" w:rsidR="00460D43" w:rsidRDefault="00FA4A79">
            <w:pPr>
              <w:keepNext/>
              <w:spacing w:before="60" w:after="60"/>
              <w:jc w:val="center"/>
              <w:rPr>
                <w:rFonts w:cs="Arial"/>
                <w:b/>
                <w:sz w:val="20"/>
                <w:szCs w:val="20"/>
              </w:rPr>
            </w:pPr>
            <w:r>
              <w:rPr>
                <w:rFonts w:cs="Arial"/>
                <w:b/>
                <w:sz w:val="20"/>
                <w:szCs w:val="20"/>
              </w:rPr>
              <w:t>(UA High)</w:t>
            </w:r>
          </w:p>
        </w:tc>
        <w:tc>
          <w:tcPr>
            <w:tcW w:w="1843" w:type="dxa"/>
            <w:vAlign w:val="center"/>
          </w:tcPr>
          <w:p w14:paraId="12C49984" w14:textId="77777777" w:rsidR="00460D43" w:rsidRDefault="00FA4A79">
            <w:pPr>
              <w:keepNext/>
              <w:spacing w:before="60" w:after="60"/>
              <w:jc w:val="center"/>
              <w:rPr>
                <w:rFonts w:cs="Arial"/>
                <w:b/>
                <w:sz w:val="20"/>
                <w:szCs w:val="20"/>
              </w:rPr>
            </w:pPr>
            <w:r>
              <w:rPr>
                <w:rFonts w:cs="Arial"/>
                <w:b/>
                <w:sz w:val="20"/>
                <w:szCs w:val="20"/>
              </w:rPr>
              <w:t>Unattained Critical Risk</w:t>
            </w:r>
          </w:p>
          <w:p w14:paraId="1B4215FA" w14:textId="77777777" w:rsidR="00460D43" w:rsidRDefault="00FA4A79">
            <w:pPr>
              <w:keepNext/>
              <w:spacing w:before="60" w:after="60"/>
              <w:jc w:val="center"/>
              <w:rPr>
                <w:rFonts w:cs="Arial"/>
                <w:b/>
                <w:sz w:val="20"/>
                <w:szCs w:val="20"/>
              </w:rPr>
            </w:pPr>
            <w:r>
              <w:rPr>
                <w:rFonts w:cs="Arial"/>
                <w:b/>
                <w:sz w:val="20"/>
                <w:szCs w:val="20"/>
              </w:rPr>
              <w:t>(UA Critical)</w:t>
            </w:r>
          </w:p>
        </w:tc>
      </w:tr>
      <w:tr w:rsidR="007828BD" w14:paraId="638C56A4" w14:textId="77777777">
        <w:tc>
          <w:tcPr>
            <w:tcW w:w="1384" w:type="dxa"/>
            <w:vAlign w:val="center"/>
          </w:tcPr>
          <w:p w14:paraId="4B414526" w14:textId="77777777" w:rsidR="00460D43" w:rsidRDefault="00FA4A79">
            <w:pPr>
              <w:keepNext/>
              <w:spacing w:before="60" w:after="60"/>
              <w:rPr>
                <w:rFonts w:cs="Arial"/>
                <w:b/>
                <w:sz w:val="20"/>
                <w:szCs w:val="20"/>
              </w:rPr>
            </w:pPr>
            <w:r>
              <w:rPr>
                <w:rFonts w:cs="Arial"/>
                <w:b/>
                <w:sz w:val="20"/>
                <w:szCs w:val="20"/>
              </w:rPr>
              <w:t>Subsection</w:t>
            </w:r>
          </w:p>
        </w:tc>
        <w:tc>
          <w:tcPr>
            <w:tcW w:w="1701" w:type="dxa"/>
            <w:vAlign w:val="center"/>
          </w:tcPr>
          <w:p w14:paraId="2206ACC1" w14:textId="77777777" w:rsidR="00460D43" w:rsidRDefault="00FA4A7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1E3BCE" w14:textId="77777777" w:rsidR="00460D43" w:rsidRDefault="00FA4A7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E949EB" w14:textId="77777777" w:rsidR="00460D43" w:rsidRDefault="00FA4A7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C58E6B" w14:textId="77777777" w:rsidR="00460D43" w:rsidRDefault="00FA4A7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F574BE" w14:textId="77777777" w:rsidR="00460D43" w:rsidRDefault="00FA4A7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28BD" w14:paraId="64B9F890" w14:textId="77777777">
        <w:tc>
          <w:tcPr>
            <w:tcW w:w="1384" w:type="dxa"/>
            <w:vAlign w:val="center"/>
          </w:tcPr>
          <w:p w14:paraId="19E4C592" w14:textId="77777777" w:rsidR="00460D43" w:rsidRDefault="00FA4A79">
            <w:pPr>
              <w:spacing w:before="60" w:after="60"/>
              <w:rPr>
                <w:rFonts w:cs="Arial"/>
                <w:b/>
                <w:sz w:val="20"/>
                <w:szCs w:val="20"/>
              </w:rPr>
            </w:pPr>
            <w:r>
              <w:rPr>
                <w:rFonts w:cs="Arial"/>
                <w:b/>
                <w:sz w:val="20"/>
                <w:szCs w:val="20"/>
              </w:rPr>
              <w:t>Criteria</w:t>
            </w:r>
          </w:p>
        </w:tc>
        <w:tc>
          <w:tcPr>
            <w:tcW w:w="1701" w:type="dxa"/>
            <w:vAlign w:val="center"/>
          </w:tcPr>
          <w:p w14:paraId="787C37DE" w14:textId="77777777" w:rsidR="00460D43" w:rsidRDefault="00FA4A7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0784AF1" w14:textId="77777777" w:rsidR="00460D43" w:rsidRDefault="00FA4A7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DFCCCE" w14:textId="77777777" w:rsidR="00460D43" w:rsidRDefault="00FA4A7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C0B8B9" w14:textId="77777777" w:rsidR="00460D43" w:rsidRDefault="00FA4A7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97B92C3" w14:textId="77777777" w:rsidR="00460D43" w:rsidRDefault="00FA4A7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818F38" w14:textId="77777777" w:rsidR="00460D43" w:rsidRDefault="00FA4A7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E602830" w14:textId="77777777" w:rsidR="00460D43" w:rsidRDefault="00FA4A7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49F2B944" w14:textId="77777777" w:rsidR="006331D4" w:rsidRDefault="00FA4A7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FBA3B0B" w14:textId="77777777" w:rsidR="00460D43" w:rsidRDefault="00FA4A7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67810EE" w14:textId="77777777" w:rsidR="00460D43" w:rsidRDefault="00FA4A79">
      <w:pPr>
        <w:pStyle w:val="OutcomeDescription"/>
        <w:spacing w:before="240"/>
        <w:rPr>
          <w:rFonts w:cs="Arial"/>
          <w:sz w:val="24"/>
          <w:szCs w:val="24"/>
          <w:lang w:eastAsia="en-NZ"/>
        </w:rPr>
      </w:pPr>
      <w:r>
        <w:rPr>
          <w:rFonts w:cs="Arial"/>
          <w:sz w:val="24"/>
          <w:szCs w:val="24"/>
          <w:lang w:eastAsia="en-NZ"/>
        </w:rPr>
        <w:t>For more information on the different types of audit</w:t>
      </w:r>
      <w:r>
        <w:rPr>
          <w:rFonts w:cs="Arial"/>
          <w:sz w:val="24"/>
          <w:szCs w:val="24"/>
          <w:lang w:eastAsia="en-NZ"/>
        </w:rPr>
        <w:t xml:space="preserve">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81450" w:rsidRPr="004F54C1" w14:paraId="2E69C911" w14:textId="77777777" w:rsidTr="00D46D41">
        <w:tc>
          <w:tcPr>
            <w:tcW w:w="2183" w:type="pct"/>
          </w:tcPr>
          <w:p w14:paraId="73236554" w14:textId="77777777" w:rsidR="00281450" w:rsidRPr="004F54C1" w:rsidRDefault="00281450" w:rsidP="00D46D41">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2FF33D74" w14:textId="77777777" w:rsidR="00281450" w:rsidRPr="004F54C1" w:rsidRDefault="00281450" w:rsidP="00D46D41">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21896163" w14:textId="77777777" w:rsidR="00281450" w:rsidRPr="004F54C1" w:rsidRDefault="00281450" w:rsidP="00D46D41">
            <w:pPr>
              <w:spacing w:after="240"/>
              <w:rPr>
                <w:rFonts w:eastAsia="Calibri"/>
                <w:b/>
                <w:sz w:val="20"/>
                <w:szCs w:val="20"/>
                <w:lang w:eastAsia="en-NZ"/>
              </w:rPr>
            </w:pPr>
            <w:r w:rsidRPr="004F54C1">
              <w:rPr>
                <w:rFonts w:eastAsia="Calibri"/>
                <w:b/>
                <w:sz w:val="20"/>
                <w:szCs w:val="20"/>
                <w:lang w:eastAsia="en-NZ"/>
              </w:rPr>
              <w:t>Audit Evidence</w:t>
            </w:r>
          </w:p>
        </w:tc>
      </w:tr>
      <w:tr w:rsidR="00281450" w:rsidRPr="004F54C1" w14:paraId="1DEE7EB0" w14:textId="77777777" w:rsidTr="00D46D41">
        <w:tc>
          <w:tcPr>
            <w:tcW w:w="2183" w:type="pct"/>
          </w:tcPr>
          <w:p w14:paraId="2B534A3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355242C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FD85AE8"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A2439DF" w14:textId="385DDF08" w:rsidR="00281450" w:rsidRPr="004F54C1" w:rsidRDefault="00E077B3" w:rsidP="00D46D41">
            <w:pPr>
              <w:spacing w:after="240"/>
              <w:rPr>
                <w:rFonts w:eastAsia="Calibri"/>
                <w:sz w:val="20"/>
                <w:szCs w:val="20"/>
                <w:lang w:eastAsia="en-NZ"/>
              </w:rPr>
            </w:pPr>
            <w:r>
              <w:rPr>
                <w:rFonts w:eastAsia="Calibri"/>
                <w:sz w:val="20"/>
                <w:szCs w:val="20"/>
                <w:lang w:eastAsia="en-NZ"/>
              </w:rPr>
              <w:t>FA</w:t>
            </w:r>
          </w:p>
        </w:tc>
        <w:tc>
          <w:tcPr>
            <w:tcW w:w="2309" w:type="pct"/>
          </w:tcPr>
          <w:p w14:paraId="4362B9A8" w14:textId="77777777" w:rsidR="00E937D6" w:rsidRPr="00E937D6" w:rsidRDefault="00E937D6" w:rsidP="00E937D6">
            <w:pPr>
              <w:spacing w:after="240"/>
              <w:rPr>
                <w:rFonts w:eastAsia="Calibri"/>
                <w:sz w:val="20"/>
                <w:szCs w:val="20"/>
                <w:lang w:eastAsia="en-NZ"/>
              </w:rPr>
            </w:pPr>
            <w:r w:rsidRPr="00E937D6">
              <w:rPr>
                <w:rFonts w:eastAsia="Calibri"/>
                <w:sz w:val="20"/>
                <w:szCs w:val="20"/>
                <w:lang w:eastAsia="en-NZ"/>
              </w:rPr>
              <w:t xml:space="preserve">A Māori Health Plan is documented for the service. This policy acknowledges Te Tiriti o Waitangi as a founding document for New Zealand. The service currently has no residents who identify as Māori. Bupa is developing a Te </w:t>
            </w:r>
            <w:proofErr w:type="spellStart"/>
            <w:r w:rsidRPr="00E937D6">
              <w:rPr>
                <w:rFonts w:eastAsia="Calibri"/>
                <w:sz w:val="20"/>
                <w:szCs w:val="20"/>
                <w:lang w:eastAsia="en-NZ"/>
              </w:rPr>
              <w:t>Ao</w:t>
            </w:r>
            <w:proofErr w:type="spellEnd"/>
            <w:r w:rsidRPr="00E937D6">
              <w:rPr>
                <w:rFonts w:eastAsia="Calibri"/>
                <w:sz w:val="20"/>
                <w:szCs w:val="20"/>
                <w:lang w:eastAsia="en-NZ"/>
              </w:rPr>
              <w:t xml:space="preserve"> Māori strategy to introduce and implement the Te </w:t>
            </w:r>
            <w:proofErr w:type="spellStart"/>
            <w:r w:rsidRPr="00E937D6">
              <w:rPr>
                <w:rFonts w:eastAsia="Calibri"/>
                <w:sz w:val="20"/>
                <w:szCs w:val="20"/>
                <w:lang w:eastAsia="en-NZ"/>
              </w:rPr>
              <w:t>Ao</w:t>
            </w:r>
            <w:proofErr w:type="spellEnd"/>
            <w:r w:rsidRPr="00E937D6">
              <w:rPr>
                <w:rFonts w:eastAsia="Calibri"/>
                <w:sz w:val="20"/>
                <w:szCs w:val="20"/>
                <w:lang w:eastAsia="en-NZ"/>
              </w:rPr>
              <w:t xml:space="preserve"> Māori related standards with a Māori health consultant. </w:t>
            </w:r>
          </w:p>
          <w:p w14:paraId="3D793BF2" w14:textId="77777777" w:rsidR="00E937D6" w:rsidRPr="00E937D6" w:rsidRDefault="00E937D6" w:rsidP="00E937D6">
            <w:pPr>
              <w:spacing w:after="240"/>
              <w:rPr>
                <w:rFonts w:eastAsia="Calibri"/>
                <w:sz w:val="20"/>
                <w:szCs w:val="20"/>
                <w:lang w:eastAsia="en-NZ"/>
              </w:rPr>
            </w:pPr>
            <w:r w:rsidRPr="00E937D6">
              <w:rPr>
                <w:rFonts w:eastAsia="Calibri"/>
                <w:sz w:val="20"/>
                <w:szCs w:val="20"/>
                <w:lang w:eastAsia="en-NZ"/>
              </w:rPr>
              <w:t xml:space="preserve">The care home manager stated that she supports increasing Māori capacity by employing Māori staff members when they do apply for employment opportunities at Bupa Sunset. At the time of the audit there were no Māori staff members. Bupa Sunset has links to the local </w:t>
            </w:r>
            <w:proofErr w:type="spellStart"/>
            <w:r w:rsidRPr="00E937D6">
              <w:rPr>
                <w:rFonts w:eastAsia="Calibri"/>
                <w:sz w:val="20"/>
                <w:szCs w:val="20"/>
                <w:lang w:eastAsia="en-NZ"/>
              </w:rPr>
              <w:t>Waipareira</w:t>
            </w:r>
            <w:proofErr w:type="spellEnd"/>
            <w:r w:rsidRPr="00E937D6">
              <w:rPr>
                <w:rFonts w:eastAsia="Calibri"/>
                <w:sz w:val="20"/>
                <w:szCs w:val="20"/>
                <w:lang w:eastAsia="en-NZ"/>
              </w:rPr>
              <w:t xml:space="preserve"> Trust for community support.</w:t>
            </w:r>
          </w:p>
          <w:p w14:paraId="6EFD8B8D" w14:textId="77777777" w:rsidR="00E937D6" w:rsidRPr="00E937D6" w:rsidRDefault="00E937D6" w:rsidP="00E937D6">
            <w:pPr>
              <w:spacing w:after="240"/>
              <w:rPr>
                <w:rFonts w:eastAsia="Calibri"/>
                <w:sz w:val="20"/>
                <w:szCs w:val="20"/>
                <w:lang w:eastAsia="en-NZ"/>
              </w:rPr>
            </w:pPr>
            <w:r w:rsidRPr="00E937D6">
              <w:rPr>
                <w:rFonts w:eastAsia="Calibri"/>
                <w:sz w:val="20"/>
                <w:szCs w:val="20"/>
                <w:lang w:eastAsia="en-NZ"/>
              </w:rPr>
              <w:t xml:space="preserve">Interviews with fifteen care staff interviewed (eight caregivers, two unit-coordinators/RN, four staff RNs, one activities coordinator) described examples of providing culturally safe services in relation to their role. Residents and </w:t>
            </w:r>
            <w:proofErr w:type="spellStart"/>
            <w:r w:rsidRPr="00E937D6">
              <w:rPr>
                <w:rFonts w:eastAsia="Calibri"/>
                <w:sz w:val="20"/>
                <w:szCs w:val="20"/>
                <w:lang w:eastAsia="en-NZ"/>
              </w:rPr>
              <w:t>whānau</w:t>
            </w:r>
            <w:proofErr w:type="spellEnd"/>
            <w:r w:rsidRPr="00E937D6">
              <w:rPr>
                <w:rFonts w:eastAsia="Calibri"/>
                <w:sz w:val="20"/>
                <w:szCs w:val="20"/>
                <w:lang w:eastAsia="en-NZ"/>
              </w:rPr>
              <w:t xml:space="preserve"> are involved in providing input into the resident’s care planning, their activities, and their dietary needs. </w:t>
            </w:r>
            <w:r w:rsidRPr="00E937D6">
              <w:rPr>
                <w:rFonts w:eastAsia="Calibri"/>
                <w:sz w:val="20"/>
                <w:szCs w:val="20"/>
                <w:lang w:eastAsia="en-NZ"/>
              </w:rPr>
              <w:lastRenderedPageBreak/>
              <w:t xml:space="preserve">Clinical staff described their commitment to supporting Māori residents and their support </w:t>
            </w:r>
            <w:proofErr w:type="spellStart"/>
            <w:r w:rsidRPr="00E937D6">
              <w:rPr>
                <w:rFonts w:eastAsia="Calibri"/>
                <w:sz w:val="20"/>
                <w:szCs w:val="20"/>
                <w:lang w:eastAsia="en-NZ"/>
              </w:rPr>
              <w:t>whānau</w:t>
            </w:r>
            <w:proofErr w:type="spellEnd"/>
            <w:r w:rsidRPr="00E937D6">
              <w:rPr>
                <w:rFonts w:eastAsia="Calibri"/>
                <w:sz w:val="20"/>
                <w:szCs w:val="20"/>
                <w:lang w:eastAsia="en-NZ"/>
              </w:rPr>
              <w:t xml:space="preserve"> by identifying what is important to them, their individual values and beliefs and enabling self-determination and authority in decision-making that supports their health and wellbeing.</w:t>
            </w:r>
          </w:p>
          <w:p w14:paraId="7ACCCD57" w14:textId="0FDF9BDC" w:rsidR="00281450" w:rsidRPr="004F54C1" w:rsidRDefault="00E937D6" w:rsidP="00E937D6">
            <w:pPr>
              <w:spacing w:after="240"/>
              <w:rPr>
                <w:rFonts w:eastAsia="Calibri"/>
                <w:sz w:val="20"/>
                <w:szCs w:val="20"/>
                <w:lang w:eastAsia="en-NZ"/>
              </w:rPr>
            </w:pPr>
            <w:r w:rsidRPr="00E937D6">
              <w:rPr>
                <w:rFonts w:eastAsia="Calibri"/>
                <w:sz w:val="20"/>
                <w:szCs w:val="20"/>
                <w:lang w:eastAsia="en-NZ"/>
              </w:rPr>
              <w:t>Interviews with the management team (one care home manager, one clinical manager and the acting head of clinical service improvement) identified the service and organisation are focused on delivering person-centred care which includes operating in ways that are culturally safe. The service provided training on Te Tiriti o Waitangi that covers Māori health development and cultural safety that supports the principles of Te Tiriti o Waitangi. This included completion of a questionnaire which is marked and held on individual staff files as evidence of cultural competence. This was completed by the majority of staff in July 2022.</w:t>
            </w:r>
          </w:p>
        </w:tc>
      </w:tr>
      <w:tr w:rsidR="00281450" w:rsidRPr="004F54C1" w14:paraId="5700A29D" w14:textId="77777777" w:rsidTr="00D46D41">
        <w:tc>
          <w:tcPr>
            <w:tcW w:w="2183" w:type="pct"/>
          </w:tcPr>
          <w:p w14:paraId="617EF7F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5EFC546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113F467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43801D66"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4F4B2CA" w14:textId="72826D12" w:rsidR="00281450" w:rsidRPr="004F54C1" w:rsidRDefault="00A13CD2" w:rsidP="00D46D41">
            <w:pPr>
              <w:spacing w:after="240"/>
              <w:rPr>
                <w:rFonts w:eastAsia="Calibri"/>
                <w:sz w:val="20"/>
                <w:szCs w:val="20"/>
                <w:lang w:eastAsia="en-NZ"/>
              </w:rPr>
            </w:pPr>
            <w:r>
              <w:rPr>
                <w:rFonts w:eastAsia="Calibri"/>
                <w:sz w:val="20"/>
                <w:szCs w:val="20"/>
                <w:lang w:eastAsia="en-NZ"/>
              </w:rPr>
              <w:t>FA</w:t>
            </w:r>
          </w:p>
        </w:tc>
        <w:tc>
          <w:tcPr>
            <w:tcW w:w="2309" w:type="pct"/>
          </w:tcPr>
          <w:p w14:paraId="118ED258" w14:textId="77777777" w:rsidR="00636B5D" w:rsidRPr="00636B5D" w:rsidRDefault="00636B5D" w:rsidP="00636B5D">
            <w:pPr>
              <w:spacing w:after="240"/>
              <w:rPr>
                <w:rFonts w:eastAsia="Calibri"/>
                <w:sz w:val="20"/>
                <w:szCs w:val="20"/>
                <w:lang w:eastAsia="en-NZ"/>
              </w:rPr>
            </w:pPr>
            <w:r w:rsidRPr="00636B5D">
              <w:rPr>
                <w:rFonts w:eastAsia="Calibri"/>
                <w:sz w:val="20"/>
                <w:szCs w:val="20"/>
                <w:lang w:eastAsia="en-NZ"/>
              </w:rPr>
              <w:t xml:space="preserve">On admission all residents state their ethnicity. There are residents at Bupa Sunset who identify as Pasifika: A resident who identified as Pasifika interviewed on the day of the audit was complimentary about the pacific meals applicable to their culture which are readily available both as a regular menu option and on request. The resident’s </w:t>
            </w:r>
            <w:proofErr w:type="spellStart"/>
            <w:r w:rsidRPr="00636B5D">
              <w:rPr>
                <w:rFonts w:eastAsia="Calibri"/>
                <w:sz w:val="20"/>
                <w:szCs w:val="20"/>
                <w:lang w:eastAsia="en-NZ"/>
              </w:rPr>
              <w:t>whānau</w:t>
            </w:r>
            <w:proofErr w:type="spellEnd"/>
            <w:r w:rsidRPr="00636B5D">
              <w:rPr>
                <w:rFonts w:eastAsia="Calibri"/>
                <w:sz w:val="20"/>
                <w:szCs w:val="20"/>
                <w:lang w:eastAsia="en-NZ"/>
              </w:rPr>
              <w:t xml:space="preserve"> were encouraged to be present during the admission process including completion of the initial care plan. For all residents, individual cultural beliefs are documented in their care plan and activities plan.</w:t>
            </w:r>
          </w:p>
          <w:p w14:paraId="2F28249B" w14:textId="77777777" w:rsidR="00636B5D" w:rsidRPr="00636B5D" w:rsidRDefault="00636B5D" w:rsidP="00636B5D">
            <w:pPr>
              <w:spacing w:after="240"/>
              <w:rPr>
                <w:rFonts w:eastAsia="Calibri"/>
                <w:sz w:val="20"/>
                <w:szCs w:val="20"/>
                <w:lang w:eastAsia="en-NZ"/>
              </w:rPr>
            </w:pPr>
            <w:r w:rsidRPr="00636B5D">
              <w:rPr>
                <w:rFonts w:eastAsia="Calibri"/>
                <w:sz w:val="20"/>
                <w:szCs w:val="20"/>
                <w:lang w:eastAsia="en-NZ"/>
              </w:rPr>
              <w:t>The Bupa organisation is working towards the development of a comprehensive Pacific health plan. The existing plan does not adequately address the Ngā Paerewa Health and Disability Standards 2021. Bupa plans to partner with a Pasifika organisation and/or individual to provide guidance. There were pamphlets and additional information on the service available in several Pasifika languages at the entrance to each wing. The service is actively recruiting new staff. The general manager described how they would encourage and support any staff that identified as Pasifika through the employment process. There are currently staff that identify as Pasifika.</w:t>
            </w:r>
          </w:p>
          <w:p w14:paraId="5A7BB5F7" w14:textId="32110F59" w:rsidR="00281450" w:rsidRPr="004F54C1" w:rsidRDefault="00636B5D" w:rsidP="00636B5D">
            <w:pPr>
              <w:spacing w:after="240"/>
              <w:rPr>
                <w:rFonts w:eastAsia="Calibri"/>
                <w:sz w:val="20"/>
                <w:szCs w:val="20"/>
                <w:lang w:eastAsia="en-NZ"/>
              </w:rPr>
            </w:pPr>
            <w:r w:rsidRPr="00636B5D">
              <w:rPr>
                <w:rFonts w:eastAsia="Calibri"/>
                <w:sz w:val="20"/>
                <w:szCs w:val="20"/>
                <w:lang w:eastAsia="en-NZ"/>
              </w:rPr>
              <w:lastRenderedPageBreak/>
              <w:t>Interviews with twenty-five staff (fifteen care staff, one quality coordinator, one maintenance, one kitchen manager, laundry manager and two laundry workers, four household staff), six residents (four rest home, two hospital), five relatives (three hospital, two dementia), and documentation reviewed identified that the service puts people using the services, and family/</w:t>
            </w:r>
            <w:proofErr w:type="spellStart"/>
            <w:r w:rsidRPr="00636B5D">
              <w:rPr>
                <w:rFonts w:eastAsia="Calibri"/>
                <w:sz w:val="20"/>
                <w:szCs w:val="20"/>
                <w:lang w:eastAsia="en-NZ"/>
              </w:rPr>
              <w:t>whānau</w:t>
            </w:r>
            <w:proofErr w:type="spellEnd"/>
            <w:r w:rsidRPr="00636B5D">
              <w:rPr>
                <w:rFonts w:eastAsia="Calibri"/>
                <w:sz w:val="20"/>
                <w:szCs w:val="20"/>
                <w:lang w:eastAsia="en-NZ"/>
              </w:rPr>
              <w:t xml:space="preserve"> at the heart of their services.</w:t>
            </w:r>
          </w:p>
        </w:tc>
      </w:tr>
      <w:tr w:rsidR="00281450" w:rsidRPr="004F54C1" w14:paraId="2E3AB74E" w14:textId="77777777" w:rsidTr="00D46D41">
        <w:tc>
          <w:tcPr>
            <w:tcW w:w="2183" w:type="pct"/>
          </w:tcPr>
          <w:p w14:paraId="4E6B51B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062B2D9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41814F6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18CFEFD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7C30171D" w14:textId="0284A1EA" w:rsidR="00281450" w:rsidRPr="004F54C1" w:rsidRDefault="009E4D07" w:rsidP="00D46D41">
            <w:pPr>
              <w:spacing w:after="240"/>
              <w:rPr>
                <w:rFonts w:eastAsia="Calibri"/>
                <w:sz w:val="20"/>
                <w:szCs w:val="20"/>
                <w:lang w:eastAsia="en-NZ"/>
              </w:rPr>
            </w:pPr>
            <w:r>
              <w:rPr>
                <w:rFonts w:eastAsia="Calibri"/>
                <w:sz w:val="20"/>
                <w:szCs w:val="20"/>
                <w:lang w:eastAsia="en-NZ"/>
              </w:rPr>
              <w:t>FA</w:t>
            </w:r>
          </w:p>
        </w:tc>
        <w:tc>
          <w:tcPr>
            <w:tcW w:w="2309" w:type="pct"/>
          </w:tcPr>
          <w:p w14:paraId="78C92346" w14:textId="77777777" w:rsidR="0095392C" w:rsidRPr="0095392C" w:rsidRDefault="0095392C" w:rsidP="0095392C">
            <w:pPr>
              <w:spacing w:after="240"/>
              <w:rPr>
                <w:rFonts w:eastAsia="Calibri"/>
                <w:sz w:val="20"/>
                <w:szCs w:val="20"/>
                <w:lang w:eastAsia="en-NZ"/>
              </w:rPr>
            </w:pPr>
            <w:r w:rsidRPr="0095392C">
              <w:rPr>
                <w:rFonts w:eastAsia="Calibri"/>
                <w:sz w:val="20"/>
                <w:szCs w:val="20"/>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w:t>
            </w:r>
            <w:proofErr w:type="spellStart"/>
            <w:r w:rsidRPr="0095392C">
              <w:rPr>
                <w:rFonts w:eastAsia="Calibri"/>
                <w:sz w:val="20"/>
                <w:szCs w:val="20"/>
                <w:lang w:eastAsia="en-NZ"/>
              </w:rPr>
              <w:t>te</w:t>
            </w:r>
            <w:proofErr w:type="spellEnd"/>
            <w:r w:rsidRPr="0095392C">
              <w:rPr>
                <w:rFonts w:eastAsia="Calibri"/>
                <w:sz w:val="20"/>
                <w:szCs w:val="20"/>
                <w:lang w:eastAsia="en-NZ"/>
              </w:rPr>
              <w:t xml:space="preserve"> </w:t>
            </w:r>
            <w:proofErr w:type="spellStart"/>
            <w:r w:rsidRPr="0095392C">
              <w:rPr>
                <w:rFonts w:eastAsia="Calibri"/>
                <w:sz w:val="20"/>
                <w:szCs w:val="20"/>
                <w:lang w:eastAsia="en-NZ"/>
              </w:rPr>
              <w:t>reo</w:t>
            </w:r>
            <w:proofErr w:type="spellEnd"/>
            <w:r w:rsidRPr="0095392C">
              <w:rPr>
                <w:rFonts w:eastAsia="Calibri"/>
                <w:sz w:val="20"/>
                <w:szCs w:val="20"/>
                <w:lang w:eastAsia="en-NZ"/>
              </w:rPr>
              <w:t xml:space="preserve"> Māori, Samoan and Tongan. The care home manager, clinical manager, unit coordinator or registered nurse discusses aspects of the Code with residents and their relatives on admission. Information about the Nationwide Health and Disability Advocacy is available to residents on the noticeboard and in their information pack. Other formats are available such as information in </w:t>
            </w:r>
            <w:proofErr w:type="spellStart"/>
            <w:r w:rsidRPr="0095392C">
              <w:rPr>
                <w:rFonts w:eastAsia="Calibri"/>
                <w:sz w:val="20"/>
                <w:szCs w:val="20"/>
                <w:lang w:eastAsia="en-NZ"/>
              </w:rPr>
              <w:t>te</w:t>
            </w:r>
            <w:proofErr w:type="spellEnd"/>
            <w:r w:rsidRPr="0095392C">
              <w:rPr>
                <w:rFonts w:eastAsia="Calibri"/>
                <w:sz w:val="20"/>
                <w:szCs w:val="20"/>
                <w:lang w:eastAsia="en-NZ"/>
              </w:rPr>
              <w:t xml:space="preserve"> </w:t>
            </w:r>
            <w:proofErr w:type="spellStart"/>
            <w:r w:rsidRPr="0095392C">
              <w:rPr>
                <w:rFonts w:eastAsia="Calibri"/>
                <w:sz w:val="20"/>
                <w:szCs w:val="20"/>
                <w:lang w:eastAsia="en-NZ"/>
              </w:rPr>
              <w:t>reo</w:t>
            </w:r>
            <w:proofErr w:type="spellEnd"/>
            <w:r w:rsidRPr="0095392C">
              <w:rPr>
                <w:rFonts w:eastAsia="Calibri"/>
                <w:sz w:val="20"/>
                <w:szCs w:val="20"/>
                <w:lang w:eastAsia="en-NZ"/>
              </w:rPr>
              <w:t xml:space="preserve"> Māori. Resident and relative meetings provide a forum for residents to discuss any concerns. </w:t>
            </w:r>
          </w:p>
          <w:p w14:paraId="575B1F80" w14:textId="77777777" w:rsidR="0095392C" w:rsidRPr="0095392C" w:rsidRDefault="0095392C" w:rsidP="0095392C">
            <w:pPr>
              <w:spacing w:after="240"/>
              <w:rPr>
                <w:rFonts w:eastAsia="Calibri"/>
                <w:sz w:val="20"/>
                <w:szCs w:val="20"/>
                <w:lang w:eastAsia="en-NZ"/>
              </w:rPr>
            </w:pPr>
            <w:r w:rsidRPr="0095392C">
              <w:rPr>
                <w:rFonts w:eastAsia="Calibri"/>
                <w:sz w:val="20"/>
                <w:szCs w:val="20"/>
                <w:lang w:eastAsia="en-NZ"/>
              </w:rPr>
              <w:t>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5BF3ACD8" w14:textId="5DD46111" w:rsidR="00281450" w:rsidRPr="004F54C1" w:rsidRDefault="0095392C" w:rsidP="0095392C">
            <w:pPr>
              <w:spacing w:after="240"/>
              <w:rPr>
                <w:rFonts w:eastAsia="Calibri"/>
                <w:sz w:val="20"/>
                <w:szCs w:val="20"/>
                <w:lang w:eastAsia="en-NZ"/>
              </w:rPr>
            </w:pPr>
            <w:r w:rsidRPr="0095392C">
              <w:rPr>
                <w:rFonts w:eastAsia="Calibri"/>
                <w:sz w:val="20"/>
                <w:szCs w:val="20"/>
                <w:lang w:eastAsia="en-NZ"/>
              </w:rPr>
              <w:t xml:space="preserve">The residents and relatives interviewed stated they felt their rights were upheld and they were treated with dignity, respect, and kindness. The residents and relatives felt they were encouraged to recognise Māori mana </w:t>
            </w:r>
            <w:proofErr w:type="spellStart"/>
            <w:r w:rsidRPr="0095392C">
              <w:rPr>
                <w:rFonts w:eastAsia="Calibri"/>
                <w:sz w:val="20"/>
                <w:szCs w:val="20"/>
                <w:lang w:eastAsia="en-NZ"/>
              </w:rPr>
              <w:t>motuhake</w:t>
            </w:r>
            <w:proofErr w:type="spellEnd"/>
            <w:r w:rsidRPr="0095392C">
              <w:rPr>
                <w:rFonts w:eastAsia="Calibri"/>
                <w:sz w:val="20"/>
                <w:szCs w:val="20"/>
                <w:lang w:eastAsia="en-NZ"/>
              </w:rPr>
              <w:t>. Interactions observed between staff and residents were respectful.</w:t>
            </w:r>
          </w:p>
        </w:tc>
      </w:tr>
      <w:tr w:rsidR="00281450" w:rsidRPr="004F54C1" w14:paraId="399EC7B4" w14:textId="77777777" w:rsidTr="00D46D41">
        <w:tc>
          <w:tcPr>
            <w:tcW w:w="2183" w:type="pct"/>
          </w:tcPr>
          <w:p w14:paraId="1D97073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45FBFD8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6F3A014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1F4EF2F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2CB5A7A" w14:textId="00D7CDDB" w:rsidR="00281450" w:rsidRPr="004F54C1" w:rsidRDefault="00D85E36" w:rsidP="00D46D41">
            <w:pPr>
              <w:spacing w:after="240"/>
              <w:rPr>
                <w:rFonts w:eastAsia="Calibri"/>
                <w:sz w:val="20"/>
                <w:szCs w:val="20"/>
                <w:lang w:eastAsia="en-NZ"/>
              </w:rPr>
            </w:pPr>
            <w:r>
              <w:rPr>
                <w:rFonts w:eastAsia="Calibri"/>
                <w:sz w:val="20"/>
                <w:szCs w:val="20"/>
                <w:lang w:eastAsia="en-NZ"/>
              </w:rPr>
              <w:t>FA</w:t>
            </w:r>
          </w:p>
        </w:tc>
        <w:tc>
          <w:tcPr>
            <w:tcW w:w="2309" w:type="pct"/>
          </w:tcPr>
          <w:p w14:paraId="718AABCA"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t>
            </w:r>
            <w:proofErr w:type="spellStart"/>
            <w:r w:rsidRPr="00077A24">
              <w:rPr>
                <w:rFonts w:eastAsia="Calibri"/>
                <w:sz w:val="20"/>
                <w:szCs w:val="20"/>
                <w:lang w:eastAsia="en-NZ"/>
              </w:rPr>
              <w:t>whānau</w:t>
            </w:r>
            <w:proofErr w:type="spellEnd"/>
            <w:r w:rsidRPr="00077A24">
              <w:rPr>
                <w:rFonts w:eastAsia="Calibri"/>
                <w:sz w:val="20"/>
                <w:szCs w:val="20"/>
                <w:lang w:eastAsia="en-NZ"/>
              </w:rPr>
              <w:t xml:space="preserve"> members to be involved in their care or other forms of support. The service responds to tāngata whaikaha needs and enable their participation in </w:t>
            </w:r>
            <w:proofErr w:type="spellStart"/>
            <w:r w:rsidRPr="00077A24">
              <w:rPr>
                <w:rFonts w:eastAsia="Calibri"/>
                <w:sz w:val="20"/>
                <w:szCs w:val="20"/>
                <w:lang w:eastAsia="en-NZ"/>
              </w:rPr>
              <w:t>te</w:t>
            </w:r>
            <w:proofErr w:type="spellEnd"/>
            <w:r w:rsidRPr="00077A24">
              <w:rPr>
                <w:rFonts w:eastAsia="Calibri"/>
                <w:sz w:val="20"/>
                <w:szCs w:val="20"/>
                <w:lang w:eastAsia="en-NZ"/>
              </w:rPr>
              <w:t xml:space="preserve"> </w:t>
            </w:r>
            <w:proofErr w:type="spellStart"/>
            <w:r w:rsidRPr="00077A24">
              <w:rPr>
                <w:rFonts w:eastAsia="Calibri"/>
                <w:sz w:val="20"/>
                <w:szCs w:val="20"/>
                <w:lang w:eastAsia="en-NZ"/>
              </w:rPr>
              <w:t>ao</w:t>
            </w:r>
            <w:proofErr w:type="spellEnd"/>
            <w:r w:rsidRPr="00077A24">
              <w:rPr>
                <w:rFonts w:eastAsia="Calibri"/>
                <w:sz w:val="20"/>
                <w:szCs w:val="20"/>
                <w:lang w:eastAsia="en-NZ"/>
              </w:rPr>
              <w:t xml:space="preserve"> Māori. Residents have control and choice over activities they participate in. </w:t>
            </w:r>
          </w:p>
          <w:p w14:paraId="6FED4ED1"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The Bupa annual training plan demonstrates training that is responsive to the diverse needs of people across the service. It was observed that residents are treated with dignity and respect. Satisfaction surveys completed in 2021 confirmed that residents and families are treated with respect. This was also confirmed during interviews with residents and families.</w:t>
            </w:r>
          </w:p>
          <w:p w14:paraId="7DF595D8"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 xml:space="preserve">A sexuality and intimacy policy is in place. Staff receive training on sexuality and intimacy part of the education schedule. Staff interviewed stated they respect each resident’s right to have space for intimate relationships. </w:t>
            </w:r>
          </w:p>
          <w:p w14:paraId="51826B4A"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held, and spiritual support is available. </w:t>
            </w:r>
          </w:p>
          <w:p w14:paraId="135ADE69"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w:t>
            </w:r>
            <w:r w:rsidRPr="00077A24">
              <w:rPr>
                <w:rFonts w:eastAsia="Calibri"/>
                <w:sz w:val="20"/>
                <w:szCs w:val="20"/>
                <w:lang w:eastAsia="en-NZ"/>
              </w:rPr>
              <w:lastRenderedPageBreak/>
              <w:t>implemented. Orientation and ongoing education for staff covers the concepts of personal privacy and dignity. The 2022 resident survey identified a high level of satisfaction around privacy, dignity, and respect.</w:t>
            </w:r>
          </w:p>
          <w:p w14:paraId="20132489" w14:textId="77777777" w:rsidR="00077A24" w:rsidRPr="00077A24" w:rsidRDefault="00077A24" w:rsidP="00077A24">
            <w:pPr>
              <w:spacing w:after="240"/>
              <w:rPr>
                <w:rFonts w:eastAsia="Calibri"/>
                <w:sz w:val="20"/>
                <w:szCs w:val="20"/>
                <w:lang w:eastAsia="en-NZ"/>
              </w:rPr>
            </w:pPr>
            <w:r w:rsidRPr="00077A24">
              <w:rPr>
                <w:rFonts w:eastAsia="Calibri"/>
                <w:sz w:val="20"/>
                <w:szCs w:val="20"/>
                <w:lang w:eastAsia="en-NZ"/>
              </w:rPr>
              <w:t xml:space="preserve">Residents' files and care plans identified residents preferred names. </w:t>
            </w:r>
          </w:p>
          <w:p w14:paraId="3E5ABA03" w14:textId="196D4CB3" w:rsidR="00281450" w:rsidRPr="004F54C1" w:rsidRDefault="00077A24" w:rsidP="00077A24">
            <w:pPr>
              <w:spacing w:after="240"/>
              <w:rPr>
                <w:rFonts w:eastAsia="Calibri"/>
                <w:sz w:val="20"/>
                <w:szCs w:val="20"/>
                <w:lang w:eastAsia="en-NZ"/>
              </w:rPr>
            </w:pPr>
            <w:r w:rsidRPr="00077A24">
              <w:rPr>
                <w:rFonts w:eastAsia="Calibri"/>
                <w:sz w:val="20"/>
                <w:szCs w:val="20"/>
                <w:lang w:eastAsia="en-NZ"/>
              </w:rPr>
              <w:t xml:space="preserve">Te </w:t>
            </w:r>
            <w:proofErr w:type="spellStart"/>
            <w:r w:rsidRPr="00077A24">
              <w:rPr>
                <w:rFonts w:eastAsia="Calibri"/>
                <w:sz w:val="20"/>
                <w:szCs w:val="20"/>
                <w:lang w:eastAsia="en-NZ"/>
              </w:rPr>
              <w:t>reo</w:t>
            </w:r>
            <w:proofErr w:type="spellEnd"/>
            <w:r w:rsidRPr="00077A24">
              <w:rPr>
                <w:rFonts w:eastAsia="Calibri"/>
                <w:sz w:val="20"/>
                <w:szCs w:val="20"/>
                <w:lang w:eastAsia="en-NZ"/>
              </w:rPr>
              <w:t xml:space="preserve"> Māori is celebrated during Māori language week. </w:t>
            </w:r>
            <w:proofErr w:type="spellStart"/>
            <w:r w:rsidRPr="00077A24">
              <w:rPr>
                <w:rFonts w:eastAsia="Calibri"/>
                <w:sz w:val="20"/>
                <w:szCs w:val="20"/>
                <w:lang w:eastAsia="en-NZ"/>
              </w:rPr>
              <w:t>Matariki</w:t>
            </w:r>
            <w:proofErr w:type="spellEnd"/>
            <w:r w:rsidRPr="00077A24">
              <w:rPr>
                <w:rFonts w:eastAsia="Calibri"/>
                <w:sz w:val="20"/>
                <w:szCs w:val="20"/>
                <w:lang w:eastAsia="en-NZ"/>
              </w:rPr>
              <w:t xml:space="preserve"> and Māori language week are celebrated at Bupa Sunset. A whiteboard evidenced recent staff training in common </w:t>
            </w:r>
            <w:proofErr w:type="spellStart"/>
            <w:r w:rsidRPr="00077A24">
              <w:rPr>
                <w:rFonts w:eastAsia="Calibri"/>
                <w:sz w:val="20"/>
                <w:szCs w:val="20"/>
                <w:lang w:eastAsia="en-NZ"/>
              </w:rPr>
              <w:t>te</w:t>
            </w:r>
            <w:proofErr w:type="spellEnd"/>
            <w:r w:rsidRPr="00077A24">
              <w:rPr>
                <w:rFonts w:eastAsia="Calibri"/>
                <w:sz w:val="20"/>
                <w:szCs w:val="20"/>
                <w:lang w:eastAsia="en-NZ"/>
              </w:rPr>
              <w:t xml:space="preserve"> </w:t>
            </w:r>
            <w:proofErr w:type="spellStart"/>
            <w:r w:rsidRPr="00077A24">
              <w:rPr>
                <w:rFonts w:eastAsia="Calibri"/>
                <w:sz w:val="20"/>
                <w:szCs w:val="20"/>
                <w:lang w:eastAsia="en-NZ"/>
              </w:rPr>
              <w:t>reo</w:t>
            </w:r>
            <w:proofErr w:type="spellEnd"/>
            <w:r w:rsidRPr="00077A24">
              <w:rPr>
                <w:rFonts w:eastAsia="Calibri"/>
                <w:sz w:val="20"/>
                <w:szCs w:val="20"/>
                <w:lang w:eastAsia="en-NZ"/>
              </w:rPr>
              <w:t xml:space="preserve"> phrases.</w:t>
            </w:r>
          </w:p>
        </w:tc>
      </w:tr>
      <w:tr w:rsidR="00281450" w:rsidRPr="004F54C1" w14:paraId="390EECA9" w14:textId="77777777" w:rsidTr="00D46D41">
        <w:tc>
          <w:tcPr>
            <w:tcW w:w="2183" w:type="pct"/>
          </w:tcPr>
          <w:p w14:paraId="1B600A3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4E7511A3" w14:textId="77777777" w:rsidR="00281450" w:rsidRPr="004F54C1" w:rsidRDefault="00281450" w:rsidP="00D46D41">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7C32676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4B5449D"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29161A6C" w14:textId="373D9B51" w:rsidR="00281450" w:rsidRPr="004F54C1" w:rsidRDefault="009C2E62" w:rsidP="00D46D41">
            <w:pPr>
              <w:spacing w:after="240"/>
              <w:rPr>
                <w:rFonts w:eastAsia="Calibri"/>
                <w:sz w:val="20"/>
                <w:szCs w:val="20"/>
                <w:lang w:eastAsia="en-NZ"/>
              </w:rPr>
            </w:pPr>
            <w:r>
              <w:rPr>
                <w:rFonts w:eastAsia="Calibri"/>
                <w:sz w:val="20"/>
                <w:szCs w:val="20"/>
                <w:lang w:eastAsia="en-NZ"/>
              </w:rPr>
              <w:t>FA</w:t>
            </w:r>
          </w:p>
        </w:tc>
        <w:tc>
          <w:tcPr>
            <w:tcW w:w="2309" w:type="pct"/>
          </w:tcPr>
          <w:p w14:paraId="722D314B" w14:textId="77777777" w:rsidR="00D77E67" w:rsidRPr="00D77E67" w:rsidRDefault="00D77E67" w:rsidP="00D77E67">
            <w:pPr>
              <w:spacing w:after="240"/>
              <w:rPr>
                <w:rFonts w:eastAsia="Calibri"/>
                <w:sz w:val="20"/>
                <w:szCs w:val="20"/>
                <w:lang w:eastAsia="en-NZ"/>
              </w:rPr>
            </w:pPr>
            <w:r w:rsidRPr="00D77E67">
              <w:rPr>
                <w:rFonts w:eastAsia="Calibri"/>
                <w:sz w:val="20"/>
                <w:szCs w:val="20"/>
                <w:lang w:eastAsia="en-NZ"/>
              </w:rPr>
              <w:t xml:space="preserve">An abuse and neglect policy is being implemented. Bupa Sunset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50005D7A" w14:textId="4AC8F000" w:rsidR="00281450" w:rsidRPr="004F54C1" w:rsidRDefault="00D77E67" w:rsidP="00D77E67">
            <w:pPr>
              <w:spacing w:after="240"/>
              <w:rPr>
                <w:rFonts w:eastAsia="Calibri"/>
                <w:sz w:val="20"/>
                <w:szCs w:val="20"/>
                <w:lang w:eastAsia="en-NZ"/>
              </w:rPr>
            </w:pPr>
            <w:r w:rsidRPr="00D77E67">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Work is underway to promote to ensure that a strengths-based and holistic model is prioritised to ensure wellbeing outcomes for their Māori residents.</w:t>
            </w:r>
          </w:p>
        </w:tc>
      </w:tr>
      <w:tr w:rsidR="00281450" w:rsidRPr="004F54C1" w14:paraId="2574A13C" w14:textId="77777777" w:rsidTr="00D46D41">
        <w:tc>
          <w:tcPr>
            <w:tcW w:w="2183" w:type="pct"/>
          </w:tcPr>
          <w:p w14:paraId="0C99D2FC"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043FBAE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1BF11F7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0C509D8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BB90018" w14:textId="53BA1D55" w:rsidR="00281450" w:rsidRPr="004F54C1" w:rsidRDefault="00521DB9" w:rsidP="00D46D41">
            <w:pPr>
              <w:spacing w:after="240"/>
              <w:rPr>
                <w:rFonts w:eastAsia="Calibri"/>
                <w:sz w:val="20"/>
                <w:szCs w:val="20"/>
                <w:lang w:eastAsia="en-NZ"/>
              </w:rPr>
            </w:pPr>
            <w:r>
              <w:rPr>
                <w:rFonts w:eastAsia="Calibri"/>
                <w:sz w:val="20"/>
                <w:szCs w:val="20"/>
                <w:lang w:eastAsia="en-NZ"/>
              </w:rPr>
              <w:t>FA</w:t>
            </w:r>
          </w:p>
        </w:tc>
        <w:tc>
          <w:tcPr>
            <w:tcW w:w="2309" w:type="pct"/>
          </w:tcPr>
          <w:p w14:paraId="50876230" w14:textId="77777777" w:rsidR="005B006C" w:rsidRPr="005B006C" w:rsidRDefault="005B006C" w:rsidP="005B006C">
            <w:pPr>
              <w:spacing w:after="240"/>
              <w:rPr>
                <w:rFonts w:eastAsia="Calibri"/>
                <w:sz w:val="20"/>
                <w:szCs w:val="20"/>
                <w:lang w:eastAsia="en-NZ"/>
              </w:rPr>
            </w:pPr>
            <w:r w:rsidRPr="005B006C">
              <w:rPr>
                <w:rFonts w:eastAsia="Calibri"/>
                <w:sz w:val="20"/>
                <w:szCs w:val="20"/>
                <w:lang w:eastAsia="en-NZ"/>
              </w:rPr>
              <w:t xml:space="preserve">Information is provided to residents/relatives on admission. Two-monthly resident meetings identify feedback from residents and consequent follow-up by the service. </w:t>
            </w:r>
          </w:p>
          <w:p w14:paraId="74CEAFB0" w14:textId="77777777" w:rsidR="005B006C" w:rsidRPr="005B006C" w:rsidRDefault="005B006C" w:rsidP="005B006C">
            <w:pPr>
              <w:spacing w:after="240"/>
              <w:rPr>
                <w:rFonts w:eastAsia="Calibri"/>
                <w:sz w:val="20"/>
                <w:szCs w:val="20"/>
                <w:lang w:eastAsia="en-NZ"/>
              </w:rPr>
            </w:pPr>
            <w:r w:rsidRPr="005B006C">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Fifteen accident/incident forms reviewed identified relatives are kept informed; this was confirmed through the interviews with relatives. </w:t>
            </w:r>
          </w:p>
          <w:p w14:paraId="3836F47D" w14:textId="77777777" w:rsidR="005B006C" w:rsidRPr="005B006C" w:rsidRDefault="005B006C" w:rsidP="005B006C">
            <w:pPr>
              <w:spacing w:after="240"/>
              <w:rPr>
                <w:rFonts w:eastAsia="Calibri"/>
                <w:sz w:val="20"/>
                <w:szCs w:val="20"/>
                <w:lang w:eastAsia="en-NZ"/>
              </w:rPr>
            </w:pPr>
            <w:r w:rsidRPr="005B006C">
              <w:rPr>
                <w:rFonts w:eastAsia="Calibri"/>
                <w:sz w:val="20"/>
                <w:szCs w:val="20"/>
                <w:lang w:eastAsia="en-NZ"/>
              </w:rPr>
              <w:t xml:space="preserve">An interpreter policy and contact details of interpreters is available. Interpreter services are used where indicated. At the time of the audit, there were residents who did not speak English. There are staff that speak the same language and can assist with interpretation and support. On interview caregivers stated they also use hand and facial gestures and word cards to assist with communication. </w:t>
            </w:r>
          </w:p>
          <w:p w14:paraId="2F4E3B80" w14:textId="77777777" w:rsidR="005B006C" w:rsidRPr="005B006C" w:rsidRDefault="005B006C" w:rsidP="005B006C">
            <w:pPr>
              <w:spacing w:after="240"/>
              <w:rPr>
                <w:rFonts w:eastAsia="Calibri"/>
                <w:sz w:val="20"/>
                <w:szCs w:val="20"/>
                <w:lang w:eastAsia="en-NZ"/>
              </w:rPr>
            </w:pPr>
            <w:r w:rsidRPr="005B006C">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3455256" w14:textId="674D5A0A" w:rsidR="00281450" w:rsidRPr="004F54C1" w:rsidRDefault="005B006C" w:rsidP="005B006C">
            <w:pPr>
              <w:spacing w:after="240"/>
              <w:rPr>
                <w:rFonts w:eastAsia="Calibri"/>
                <w:sz w:val="20"/>
                <w:szCs w:val="20"/>
                <w:lang w:eastAsia="en-NZ"/>
              </w:rPr>
            </w:pPr>
            <w:r w:rsidRPr="005B006C">
              <w:rPr>
                <w:rFonts w:eastAsia="Calibri"/>
                <w:sz w:val="20"/>
                <w:szCs w:val="20"/>
                <w:lang w:eastAsia="en-NZ"/>
              </w:rPr>
              <w:t>The service communicates with other agencies that are involved with the resident such as the hospice and DHB specialist services (e.g. geriatric nurse specialist, mental health, wound nurse specialist). The delivery of care includes a multidisciplinary team and residents/relatives provide consent and are communicated with regarding services involved. The registered nurses described an implemented process around providing residents with time for discussion around care, time to consider decisions, and opportunity for further discussion, if required.</w:t>
            </w:r>
          </w:p>
        </w:tc>
      </w:tr>
      <w:tr w:rsidR="00281450" w:rsidRPr="004F54C1" w14:paraId="1E0D7B72" w14:textId="77777777" w:rsidTr="00D46D41">
        <w:tc>
          <w:tcPr>
            <w:tcW w:w="2183" w:type="pct"/>
          </w:tcPr>
          <w:p w14:paraId="065A352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4DB67934"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The people: I know I will be asked for my views. My choices will be respected when making decisions about my wellbeing. If my choices cannot be upheld, I will be provided with information that supports me to understand why.</w:t>
            </w:r>
          </w:p>
          <w:p w14:paraId="6C549DC6"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0535A5A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61FA5CA" w14:textId="75D051FC" w:rsidR="00281450" w:rsidRPr="004F54C1" w:rsidRDefault="004E3019"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2BAA1CC" w14:textId="77777777" w:rsidR="006A2515" w:rsidRPr="006A2515" w:rsidRDefault="006A2515" w:rsidP="006A2515">
            <w:pPr>
              <w:spacing w:after="240"/>
              <w:rPr>
                <w:rFonts w:eastAsia="Calibri"/>
                <w:sz w:val="20"/>
                <w:szCs w:val="20"/>
                <w:lang w:eastAsia="en-NZ"/>
              </w:rPr>
            </w:pPr>
            <w:r w:rsidRPr="006A2515">
              <w:rPr>
                <w:rFonts w:eastAsia="Calibri"/>
                <w:sz w:val="20"/>
                <w:szCs w:val="20"/>
                <w:lang w:eastAsia="en-NZ"/>
              </w:rPr>
              <w:t xml:space="preserve">There are policies around informed consent. Eleven resident files reviewed; five at hospital level, three at rest home level and three at </w:t>
            </w:r>
            <w:r w:rsidRPr="006A2515">
              <w:rPr>
                <w:rFonts w:eastAsia="Calibri"/>
                <w:sz w:val="20"/>
                <w:szCs w:val="20"/>
                <w:lang w:eastAsia="en-NZ"/>
              </w:rPr>
              <w:lastRenderedPageBreak/>
              <w:t xml:space="preserve">dementia level of care included signed general consent forms. Residents and relatives interviewed could describe what informed consent was and knew they had the right to choose. There is an advance directive policy. </w:t>
            </w:r>
          </w:p>
          <w:p w14:paraId="37283F34" w14:textId="7CDE0D36" w:rsidR="00281450" w:rsidRPr="004F54C1" w:rsidRDefault="006A2515" w:rsidP="006A2515">
            <w:pPr>
              <w:spacing w:after="240"/>
              <w:rPr>
                <w:rFonts w:eastAsia="Calibri"/>
                <w:sz w:val="20"/>
                <w:szCs w:val="20"/>
                <w:lang w:eastAsia="en-NZ"/>
              </w:rPr>
            </w:pPr>
            <w:r w:rsidRPr="006A2515">
              <w:rPr>
                <w:rFonts w:eastAsia="Calibri"/>
                <w:sz w:val="20"/>
                <w:szCs w:val="20"/>
                <w:lang w:eastAsia="en-NZ"/>
              </w:rPr>
              <w:t xml:space="preserve">In the files reviewed, there were appropriately signed resuscitation plans and advance directives in place. The service follows relevant best practice tikanga guidelines and welcoming the involvement of </w:t>
            </w:r>
            <w:proofErr w:type="spellStart"/>
            <w:r w:rsidRPr="006A2515">
              <w:rPr>
                <w:rFonts w:eastAsia="Calibri"/>
                <w:sz w:val="20"/>
                <w:szCs w:val="20"/>
                <w:lang w:eastAsia="en-NZ"/>
              </w:rPr>
              <w:t>whānau</w:t>
            </w:r>
            <w:proofErr w:type="spellEnd"/>
            <w:r w:rsidRPr="006A2515">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where available. The three dementia level files had activated EPOAs.</w:t>
            </w:r>
          </w:p>
        </w:tc>
      </w:tr>
      <w:tr w:rsidR="00281450" w:rsidRPr="004F54C1" w14:paraId="38643D6F" w14:textId="77777777" w:rsidTr="00D46D41">
        <w:tc>
          <w:tcPr>
            <w:tcW w:w="2183" w:type="pct"/>
          </w:tcPr>
          <w:p w14:paraId="064577D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321257A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04B8990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38D262D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A271477" w14:textId="5A69281D" w:rsidR="00281450" w:rsidRPr="004F54C1" w:rsidRDefault="00920444" w:rsidP="00D46D41">
            <w:pPr>
              <w:spacing w:after="240"/>
              <w:rPr>
                <w:rFonts w:eastAsia="Calibri"/>
                <w:sz w:val="20"/>
                <w:szCs w:val="20"/>
                <w:lang w:eastAsia="en-NZ"/>
              </w:rPr>
            </w:pPr>
            <w:r>
              <w:rPr>
                <w:rFonts w:eastAsia="Calibri"/>
                <w:sz w:val="20"/>
                <w:szCs w:val="20"/>
                <w:lang w:eastAsia="en-NZ"/>
              </w:rPr>
              <w:t>FA</w:t>
            </w:r>
          </w:p>
        </w:tc>
        <w:tc>
          <w:tcPr>
            <w:tcW w:w="2309" w:type="pct"/>
          </w:tcPr>
          <w:p w14:paraId="255ACE12" w14:textId="77777777" w:rsidR="006F65EF" w:rsidRPr="006F65EF" w:rsidRDefault="006F65EF" w:rsidP="006F65EF">
            <w:pPr>
              <w:spacing w:after="240"/>
              <w:rPr>
                <w:rFonts w:eastAsia="Calibri"/>
                <w:sz w:val="20"/>
                <w:szCs w:val="20"/>
                <w:lang w:eastAsia="en-NZ"/>
              </w:rPr>
            </w:pPr>
            <w:r w:rsidRPr="006F65EF">
              <w:rPr>
                <w:rFonts w:eastAsia="Calibri"/>
                <w:sz w:val="20"/>
                <w:szCs w:val="20"/>
                <w:lang w:eastAsia="en-NZ"/>
              </w:rPr>
              <w:t xml:space="preserve">The complaints procedure is provided to residents and relatives on entry to the service. The care home manager maintains a record of all complaints, both verbal and written, by using a complaint register. This register is in hard copy and electronically on </w:t>
            </w:r>
            <w:proofErr w:type="spellStart"/>
            <w:r w:rsidRPr="006F65EF">
              <w:rPr>
                <w:rFonts w:eastAsia="Calibri"/>
                <w:sz w:val="20"/>
                <w:szCs w:val="20"/>
                <w:lang w:eastAsia="en-NZ"/>
              </w:rPr>
              <w:t>RiskMan</w:t>
            </w:r>
            <w:proofErr w:type="spellEnd"/>
            <w:r w:rsidRPr="006F65EF">
              <w:rPr>
                <w:rFonts w:eastAsia="Calibri"/>
                <w:sz w:val="20"/>
                <w:szCs w:val="20"/>
                <w:lang w:eastAsia="en-NZ"/>
              </w:rPr>
              <w:t xml:space="preserve">. Documentation including follow-up letters and resolution demonstrated that complaints are being managed in accordance with guidelines set by the Health and Disability Commissioner (HDC). </w:t>
            </w:r>
          </w:p>
          <w:p w14:paraId="27A0442F" w14:textId="77777777" w:rsidR="006F65EF" w:rsidRPr="006F65EF" w:rsidRDefault="006F65EF" w:rsidP="006F65EF">
            <w:pPr>
              <w:spacing w:after="240"/>
              <w:rPr>
                <w:rFonts w:eastAsia="Calibri"/>
                <w:sz w:val="20"/>
                <w:szCs w:val="20"/>
                <w:lang w:eastAsia="en-NZ"/>
              </w:rPr>
            </w:pPr>
            <w:r w:rsidRPr="006F65EF">
              <w:rPr>
                <w:rFonts w:eastAsia="Calibri"/>
                <w:sz w:val="20"/>
                <w:szCs w:val="20"/>
                <w:lang w:eastAsia="en-NZ"/>
              </w:rPr>
              <w:t xml:space="preserve">The complaints logged were classified into themes (operational issues, quality of care, communication, customer rights) in the complaint register. There were eight complaints in 2021 and three in 2022 (year-to-date). The facility completed corrective actions related to a concern raised by the DHB in February 2020 following concerns about communication and care documentation. The corrective actions were approved and signed off by the DHB. </w:t>
            </w:r>
          </w:p>
          <w:p w14:paraId="4A648907" w14:textId="77777777" w:rsidR="006F65EF" w:rsidRPr="006F65EF" w:rsidRDefault="006F65EF" w:rsidP="006F65EF">
            <w:pPr>
              <w:spacing w:after="240"/>
              <w:rPr>
                <w:rFonts w:eastAsia="Calibri"/>
                <w:sz w:val="20"/>
                <w:szCs w:val="20"/>
                <w:lang w:eastAsia="en-NZ"/>
              </w:rPr>
            </w:pPr>
            <w:r w:rsidRPr="006F65EF">
              <w:rPr>
                <w:rFonts w:eastAsia="Calibri"/>
                <w:sz w:val="20"/>
                <w:szCs w:val="20"/>
                <w:lang w:eastAsia="en-NZ"/>
              </w:rPr>
              <w:t xml:space="preserve">Complaints logged include an investigation, follow-up, and replies to the complainant. Staff are informed of complaints (and any subsequent correlating corrective actions) in the quality and staff meetings (meeting minutes sighted). </w:t>
            </w:r>
          </w:p>
          <w:p w14:paraId="0DE9B61A" w14:textId="77777777" w:rsidR="006F65EF" w:rsidRPr="006F65EF" w:rsidRDefault="006F65EF" w:rsidP="006F65EF">
            <w:pPr>
              <w:spacing w:after="240"/>
              <w:rPr>
                <w:rFonts w:eastAsia="Calibri"/>
                <w:sz w:val="20"/>
                <w:szCs w:val="20"/>
                <w:lang w:eastAsia="en-NZ"/>
              </w:rPr>
            </w:pPr>
            <w:r w:rsidRPr="006F65EF">
              <w:rPr>
                <w:rFonts w:eastAsia="Calibri"/>
                <w:sz w:val="20"/>
                <w:szCs w:val="20"/>
                <w:lang w:eastAsia="en-NZ"/>
              </w:rPr>
              <w:lastRenderedPageBreak/>
              <w:t xml:space="preserve">Interviews with residents and relatives confirmed they were provided with information on the complaints process. Complaint forms are easily accessible at the entrance to the facility. </w:t>
            </w:r>
          </w:p>
          <w:p w14:paraId="4849202D" w14:textId="59FBADC7" w:rsidR="00281450" w:rsidRPr="004F54C1" w:rsidRDefault="006F65EF" w:rsidP="006F65EF">
            <w:pPr>
              <w:spacing w:after="240"/>
              <w:rPr>
                <w:rFonts w:eastAsia="Calibri"/>
                <w:sz w:val="20"/>
                <w:szCs w:val="20"/>
                <w:lang w:eastAsia="en-NZ"/>
              </w:rPr>
            </w:pPr>
            <w:r w:rsidRPr="006F65EF">
              <w:rPr>
                <w:rFonts w:eastAsia="Calibri"/>
                <w:sz w:val="20"/>
                <w:szCs w:val="20"/>
                <w:lang w:eastAsia="en-NZ"/>
              </w:rPr>
              <w:t>A suggestions box is adjacent to where the complaints forms are held. Residents have a variety of avenues they can choose from to make a complaint or express a concern. Resident meetings are held two-monthly, chaired by the care home manager. The contact details for a resident advocate from advocacy services is posted in large print on resident noticeboards. Residents/relatives making a complaint can involve an independent support person in the process if they choose.</w:t>
            </w:r>
          </w:p>
        </w:tc>
      </w:tr>
      <w:tr w:rsidR="00281450" w:rsidRPr="004F54C1" w14:paraId="3C69B955" w14:textId="77777777" w:rsidTr="00D46D41">
        <w:tc>
          <w:tcPr>
            <w:tcW w:w="2183" w:type="pct"/>
          </w:tcPr>
          <w:p w14:paraId="7895920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2.1: Governance</w:t>
            </w:r>
          </w:p>
          <w:p w14:paraId="1D110EE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3275C2C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ABF419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4643EEC9" w14:textId="412CF32B" w:rsidR="00281450" w:rsidRPr="004F54C1" w:rsidRDefault="00D24E95" w:rsidP="00D46D41">
            <w:pPr>
              <w:spacing w:after="240"/>
              <w:rPr>
                <w:rFonts w:eastAsia="Calibri"/>
                <w:sz w:val="20"/>
                <w:szCs w:val="20"/>
                <w:lang w:eastAsia="en-NZ"/>
              </w:rPr>
            </w:pPr>
            <w:r>
              <w:rPr>
                <w:rFonts w:eastAsia="Calibri"/>
                <w:sz w:val="20"/>
                <w:szCs w:val="20"/>
                <w:lang w:eastAsia="en-NZ"/>
              </w:rPr>
              <w:t>FA</w:t>
            </w:r>
          </w:p>
        </w:tc>
        <w:tc>
          <w:tcPr>
            <w:tcW w:w="2309" w:type="pct"/>
          </w:tcPr>
          <w:p w14:paraId="62A72074"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Bupa Sunset is located in Mount Albert and is a purpose-built facility across three levels. The service is certified to provide care for rest home, hospital, dementia, and residential disability (physical and intellectual) level of care for up to 122 residents. </w:t>
            </w:r>
          </w:p>
          <w:p w14:paraId="4094E57F"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There are 46 dedicated hospital beds, 49 dual purpose beds, 27 dementia beds. On the day of the audit there were 112 residents; 33 rest home including one resident on a long- term support- chronic health contract (LTS-CHC) and one resident on a younger person with a disability (YPD), 52 hospital; including one resident on LTS-CHC, and four YPD, and 27 dementia, the remaining residents were under the are related residential care contract (ARRC). </w:t>
            </w:r>
          </w:p>
          <w:p w14:paraId="2B350D6F"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Bupa has an overarching strategic plan in place with clear business goals to support their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acting head of clinical service improvement (interviewed) reports to the managing director. The Bupa board and executive team are planning to attend cultural training to ensure they are able to demonstrate expertise in Te Tiriti, health equity and cultural safety. </w:t>
            </w:r>
          </w:p>
          <w:p w14:paraId="2D511C10"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lastRenderedPageBreak/>
              <w:t xml:space="preserve">The governing body of Bupa consists of directors of clinical, operations, finance, legal, property, customer transformation, people, risk, corporate affairs, and technology. This team are governed by Bupa strategy, purpose, and values. Each director has an orientation to their specific role and to the senior leadership team. Plans are in place for the board and senior managers to attend cultural training to ensure they are able to demonstrate expertise in Te Tiriti, health equity and cultural safety. Work is underway to collaborate with mana whenua in business planning and service development to ensure equity for Māori and tāngata whaikaha. </w:t>
            </w:r>
          </w:p>
          <w:p w14:paraId="1BAE6942"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Bupa is developing a Te </w:t>
            </w:r>
            <w:proofErr w:type="spellStart"/>
            <w:r w:rsidRPr="000154E8">
              <w:rPr>
                <w:rFonts w:eastAsia="Calibri"/>
                <w:sz w:val="20"/>
                <w:szCs w:val="20"/>
                <w:lang w:eastAsia="en-NZ"/>
              </w:rPr>
              <w:t>Ao</w:t>
            </w:r>
            <w:proofErr w:type="spellEnd"/>
            <w:r w:rsidRPr="000154E8">
              <w:rPr>
                <w:rFonts w:eastAsia="Calibri"/>
                <w:sz w:val="20"/>
                <w:szCs w:val="20"/>
                <w:lang w:eastAsia="en-NZ"/>
              </w:rPr>
              <w:t xml:space="preserve"> Māori strategy to introduce and implement the </w:t>
            </w:r>
            <w:proofErr w:type="spellStart"/>
            <w:r w:rsidRPr="000154E8">
              <w:rPr>
                <w:rFonts w:eastAsia="Calibri"/>
                <w:sz w:val="20"/>
                <w:szCs w:val="20"/>
                <w:lang w:eastAsia="en-NZ"/>
              </w:rPr>
              <w:t>te</w:t>
            </w:r>
            <w:proofErr w:type="spellEnd"/>
            <w:r w:rsidRPr="000154E8">
              <w:rPr>
                <w:rFonts w:eastAsia="Calibri"/>
                <w:sz w:val="20"/>
                <w:szCs w:val="20"/>
                <w:lang w:eastAsia="en-NZ"/>
              </w:rPr>
              <w:t xml:space="preserve"> </w:t>
            </w:r>
            <w:proofErr w:type="spellStart"/>
            <w:r w:rsidRPr="000154E8">
              <w:rPr>
                <w:rFonts w:eastAsia="Calibri"/>
                <w:sz w:val="20"/>
                <w:szCs w:val="20"/>
                <w:lang w:eastAsia="en-NZ"/>
              </w:rPr>
              <w:t>ao</w:t>
            </w:r>
            <w:proofErr w:type="spellEnd"/>
            <w:r w:rsidRPr="000154E8">
              <w:rPr>
                <w:rFonts w:eastAsia="Calibri"/>
                <w:sz w:val="20"/>
                <w:szCs w:val="20"/>
                <w:lang w:eastAsia="en-NZ"/>
              </w:rPr>
              <w:t xml:space="preserve"> Māori related standards alongside a Māori health consultant. The goals will be embedded in the plan and outcomes from the plan will be managed. Work is underway to collaborate with mana whenua in business planning and service development that will improve outcomes and achieve equity for Māori. Barriers to health equity will also be addressed.</w:t>
            </w:r>
          </w:p>
          <w:p w14:paraId="0D08BB7B"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External benchmarking of incident data with other NZ aged care providers is included. </w:t>
            </w:r>
          </w:p>
          <w:p w14:paraId="230D217F"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A vision, mission statement and objectives are in place. Annual goals for the facility have been determined, which link to the overarching Bupa strategic plan. Goals are regularly reviewed in each monthly meeting.</w:t>
            </w:r>
          </w:p>
          <w:p w14:paraId="49CAC760"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The regional manager reported there are plans in place to ensure the strategic plan reflects collaboration with Māori, aligns with the Ministry of Health strategies and addresses barriers to equitable service delivery. The quality programme includes a quality programme policy, quality goals (including site specific business goals) that are reviewed monthly in meetings, quality meetings and quality action forms that </w:t>
            </w:r>
            <w:r w:rsidRPr="000154E8">
              <w:rPr>
                <w:rFonts w:eastAsia="Calibri"/>
                <w:sz w:val="20"/>
                <w:szCs w:val="20"/>
                <w:lang w:eastAsia="en-NZ"/>
              </w:rPr>
              <w:lastRenderedPageBreak/>
              <w:t xml:space="preserve">are completed for any quality improvements/initiatives during the year. The care home manager (non-clinical) has been employed at Bupa Sunset for 14 and a half years. </w:t>
            </w:r>
          </w:p>
          <w:p w14:paraId="034F773C" w14:textId="77777777" w:rsidR="000154E8" w:rsidRPr="000154E8" w:rsidRDefault="000154E8" w:rsidP="000154E8">
            <w:pPr>
              <w:spacing w:after="240"/>
              <w:rPr>
                <w:rFonts w:eastAsia="Calibri"/>
                <w:sz w:val="20"/>
                <w:szCs w:val="20"/>
                <w:lang w:eastAsia="en-NZ"/>
              </w:rPr>
            </w:pPr>
            <w:r w:rsidRPr="000154E8">
              <w:rPr>
                <w:rFonts w:eastAsia="Calibri"/>
                <w:sz w:val="20"/>
                <w:szCs w:val="20"/>
                <w:lang w:eastAsia="en-NZ"/>
              </w:rPr>
              <w:t xml:space="preserve">The care home manager is supported by a clinical manager who has worked at Bupa Sunset for 15 years, quality coordinator, unit coordinators, registered nurses and experienced care staff team and the regional quality partner. </w:t>
            </w:r>
          </w:p>
          <w:p w14:paraId="372C5FF3" w14:textId="1A9DE59B" w:rsidR="00281450" w:rsidRPr="004F54C1" w:rsidRDefault="000154E8" w:rsidP="000154E8">
            <w:pPr>
              <w:spacing w:after="240"/>
              <w:rPr>
                <w:rFonts w:eastAsia="Calibri"/>
                <w:sz w:val="20"/>
                <w:szCs w:val="20"/>
                <w:lang w:eastAsia="en-NZ"/>
              </w:rPr>
            </w:pPr>
            <w:r w:rsidRPr="000154E8">
              <w:rPr>
                <w:rFonts w:eastAsia="Calibri"/>
                <w:sz w:val="20"/>
                <w:szCs w:val="20"/>
                <w:lang w:eastAsia="en-NZ"/>
              </w:rPr>
              <w:t>The care home manager and the clinical manager have both completed more than eight hours of training related to managing an aged care facility and includes Bupa regional managers forums, Māori health plan, pandemic and infectious disease planning and infection control teleconferences.</w:t>
            </w:r>
          </w:p>
        </w:tc>
      </w:tr>
      <w:tr w:rsidR="00281450" w:rsidRPr="004F54C1" w14:paraId="5CCB867A" w14:textId="77777777" w:rsidTr="00D46D41">
        <w:tc>
          <w:tcPr>
            <w:tcW w:w="2183" w:type="pct"/>
          </w:tcPr>
          <w:p w14:paraId="3EF7B35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FA8ED8C"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4EADE9E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00F2244D"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4673CFE" w14:textId="3171B371" w:rsidR="00281450" w:rsidRPr="004F54C1" w:rsidRDefault="00F64172" w:rsidP="00D46D41">
            <w:pPr>
              <w:spacing w:after="240"/>
              <w:rPr>
                <w:rFonts w:eastAsia="Calibri"/>
                <w:sz w:val="20"/>
                <w:szCs w:val="20"/>
                <w:lang w:eastAsia="en-NZ"/>
              </w:rPr>
            </w:pPr>
            <w:r>
              <w:rPr>
                <w:rFonts w:eastAsia="Calibri"/>
                <w:sz w:val="20"/>
                <w:szCs w:val="20"/>
                <w:lang w:eastAsia="en-NZ"/>
              </w:rPr>
              <w:t>FA</w:t>
            </w:r>
          </w:p>
        </w:tc>
        <w:tc>
          <w:tcPr>
            <w:tcW w:w="2309" w:type="pct"/>
          </w:tcPr>
          <w:p w14:paraId="3BE7897A"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Bupa Sunset is implementing a quality and risk management programme. The quality and risk management systems include performance monitoring through internal audits and through the collection of clinical indicator data.</w:t>
            </w:r>
          </w:p>
          <w:p w14:paraId="3C91DEC5"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Bi-monthly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in data are posted on a quality noticeboard, located adjacent to the staffroom. Corrective actions are discussed at quality meetings to ensure any outstanding matters are addressed with sign off when completed.</w:t>
            </w:r>
          </w:p>
          <w:p w14:paraId="431BF00D"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 xml:space="preserve">The 2022 resident satisfaction surveys indicate that residents have reported high levels of satisfaction with the service provided. Results have been communicated to residents in resident meetings (meeting </w:t>
            </w:r>
            <w:r w:rsidRPr="00AE6D0C">
              <w:rPr>
                <w:rFonts w:eastAsia="Calibri"/>
                <w:sz w:val="20"/>
                <w:szCs w:val="20"/>
                <w:lang w:eastAsia="en-NZ"/>
              </w:rPr>
              <w:lastRenderedPageBreak/>
              <w:t>minutes sighted). An action plan is in progress to improve on concerns regarding activities and the food service.</w:t>
            </w:r>
          </w:p>
          <w:p w14:paraId="21D4FD50"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in the process of review with further updates required in order to meet the 2021 standards. New policies or changes to policy are communicated and staff sign as acknowledgement. </w:t>
            </w:r>
          </w:p>
          <w:p w14:paraId="0306B0B2"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A health and safety system is in place with an annual identified health and safety goal that is directed from head office. A health and safety team meets monthly. There is one health and safety officer (the quality coordinator) who has completed level four health and safety training and there are three health and safety representatives who have or are working on their stage 1 health and safety training. Hazard identification forms and an up-to-date hazard register were reviewed (sighted). Health and safety policies are implemented and monitored by the health and safety committee. 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 Bupa Sunset is participating in a research project with Auckland University developing a deterioration early warning system for Residential Aged Care co-design and feasibility study.</w:t>
            </w:r>
          </w:p>
          <w:p w14:paraId="32B54CD8"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 xml:space="preserve">Individual falls prevention strategies are in place for residents identified at risk of falls. A physiotherapist is contracted for sixteen hours per week and when required. Strategies implemented to reduce the frequency of falls including assigning lounge carers to supervise residents, high falls indicators on resident walkers, provision of non-slip socks for high-risk residents, intentional </w:t>
            </w:r>
            <w:proofErr w:type="spellStart"/>
            <w:r w:rsidRPr="00AE6D0C">
              <w:rPr>
                <w:rFonts w:eastAsia="Calibri"/>
                <w:sz w:val="20"/>
                <w:szCs w:val="20"/>
                <w:lang w:eastAsia="en-NZ"/>
              </w:rPr>
              <w:t>rounding</w:t>
            </w:r>
            <w:proofErr w:type="spellEnd"/>
            <w:r w:rsidRPr="00AE6D0C">
              <w:rPr>
                <w:rFonts w:eastAsia="Calibri"/>
                <w:sz w:val="20"/>
                <w:szCs w:val="20"/>
                <w:lang w:eastAsia="en-NZ"/>
              </w:rPr>
              <w:t xml:space="preserve"> and the regular toileting of residents who require assistance. Transfer plans are assessed and evaluated by the physiotherapist and placed in the resident’s room. Hip protectors are available for at-risk residents who </w:t>
            </w:r>
            <w:r w:rsidRPr="00AE6D0C">
              <w:rPr>
                <w:rFonts w:eastAsia="Calibri"/>
                <w:sz w:val="20"/>
                <w:szCs w:val="20"/>
                <w:lang w:eastAsia="en-NZ"/>
              </w:rPr>
              <w:lastRenderedPageBreak/>
              <w:t xml:space="preserve">consent to wearing them. Residents are encouraged to attend daily exercises. </w:t>
            </w:r>
          </w:p>
          <w:p w14:paraId="7051CC71"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 xml:space="preserve">Electronic reports using </w:t>
            </w:r>
            <w:proofErr w:type="spellStart"/>
            <w:r w:rsidRPr="00AE6D0C">
              <w:rPr>
                <w:rFonts w:eastAsia="Calibri"/>
                <w:sz w:val="20"/>
                <w:szCs w:val="20"/>
                <w:lang w:eastAsia="en-NZ"/>
              </w:rPr>
              <w:t>RiskMan</w:t>
            </w:r>
            <w:proofErr w:type="spellEnd"/>
            <w:r w:rsidRPr="00AE6D0C">
              <w:rPr>
                <w:rFonts w:eastAsia="Calibri"/>
                <w:sz w:val="20"/>
                <w:szCs w:val="20"/>
                <w:lang w:eastAsia="en-NZ"/>
              </w:rPr>
              <w:t xml:space="preserve"> are completed for each incident/accident, with immediate action noted and any follow-up action(s) required, evidenced in fifteen accident/incident forms reviewed (witnessed and unwitnessed falls, challenging behaviours, skin tears). Incident and accident data is collated monthly and analysed. Benchmarking occurs on a national level against other Bupa facilities. The </w:t>
            </w:r>
            <w:proofErr w:type="spellStart"/>
            <w:r w:rsidRPr="00AE6D0C">
              <w:rPr>
                <w:rFonts w:eastAsia="Calibri"/>
                <w:sz w:val="20"/>
                <w:szCs w:val="20"/>
                <w:lang w:eastAsia="en-NZ"/>
              </w:rPr>
              <w:t>RiskMan</w:t>
            </w:r>
            <w:proofErr w:type="spellEnd"/>
            <w:r w:rsidRPr="00AE6D0C">
              <w:rPr>
                <w:rFonts w:eastAsia="Calibri"/>
                <w:sz w:val="20"/>
                <w:szCs w:val="20"/>
                <w:lang w:eastAsia="en-NZ"/>
              </w:rPr>
              <w:t xml:space="preserve"> system generates a report that goes to each operational team/governance team and also generates alerts depending on the risk level. Results are discussed in the quality and staff meetings and at handover. Each event involving a resident reflected a clinical assessment and a timely follow-up by a registered nurse. Neurological observations were consistently recorded as per policy. Relatives are notified following incidents. Opportunities to minimise future risks are identified by the clinical manager and unit coordinator. </w:t>
            </w:r>
          </w:p>
          <w:p w14:paraId="0D1CF0F5" w14:textId="77777777" w:rsidR="00AE6D0C" w:rsidRPr="00AE6D0C" w:rsidRDefault="00AE6D0C" w:rsidP="00AE6D0C">
            <w:pPr>
              <w:spacing w:after="240"/>
              <w:rPr>
                <w:rFonts w:eastAsia="Calibri"/>
                <w:sz w:val="20"/>
                <w:szCs w:val="20"/>
                <w:lang w:eastAsia="en-NZ"/>
              </w:rPr>
            </w:pPr>
            <w:r w:rsidRPr="00AE6D0C">
              <w:rPr>
                <w:rFonts w:eastAsia="Calibri"/>
                <w:sz w:val="20"/>
                <w:szCs w:val="20"/>
                <w:lang w:eastAsia="en-NZ"/>
              </w:rPr>
              <w:t xml:space="preserve">Discussions with the care home manager and clinical manager evidenced awareness of their requirement to notify relevant authorities in relation to essential notifications. There have been section 31 notifications completed to notify HealthCERT around issues relating to four unstageable pressure injuries, and three stage three pressure injuries. There have been three outbreaks since the previous audit which were appropriately notified. </w:t>
            </w:r>
          </w:p>
          <w:p w14:paraId="679BBDC1" w14:textId="2A549BAE" w:rsidR="00281450" w:rsidRPr="004F54C1" w:rsidRDefault="00AE6D0C" w:rsidP="00AE6D0C">
            <w:pPr>
              <w:spacing w:after="240"/>
              <w:rPr>
                <w:rFonts w:eastAsia="Calibri"/>
                <w:sz w:val="20"/>
                <w:szCs w:val="20"/>
                <w:lang w:eastAsia="en-NZ"/>
              </w:rPr>
            </w:pPr>
            <w:r w:rsidRPr="00AE6D0C">
              <w:rPr>
                <w:rFonts w:eastAsia="Calibri"/>
                <w:sz w:val="20"/>
                <w:szCs w:val="20"/>
                <w:lang w:eastAsia="en-NZ"/>
              </w:rPr>
              <w:t>Work is underway to assess staff cultural competencies to ensure the service can deliver high quality care for Māori, and to ensure that a critical analysis of practice is undertaken to improve health equity.</w:t>
            </w:r>
          </w:p>
        </w:tc>
      </w:tr>
      <w:tr w:rsidR="00281450" w:rsidRPr="004F54C1" w14:paraId="5D17AD46" w14:textId="77777777" w:rsidTr="00D46D41">
        <w:tc>
          <w:tcPr>
            <w:tcW w:w="2183" w:type="pct"/>
          </w:tcPr>
          <w:p w14:paraId="06F2EFB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30E2B01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038B660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Te Tiriti: The delivery of high-quality health care that is culturally responsive to the needs and aspirations of Māori is achieved through the use of health equity and quality improvement tools.</w:t>
            </w:r>
          </w:p>
          <w:p w14:paraId="15D639C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5672ED84" w14:textId="35DC01E0" w:rsidR="00281450" w:rsidRPr="004F54C1" w:rsidRDefault="006145A8"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131E12E"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There is a staffing policy that describes rostering requirements. The documented roster provides sufficient and appropriate coverage for the effective delivery of care and support. </w:t>
            </w:r>
          </w:p>
          <w:p w14:paraId="31988870"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The registered nurses and a selection of caregivers hold current first aid certificates. There is a first aid trained staff member on duty 24/7.</w:t>
            </w:r>
          </w:p>
          <w:p w14:paraId="43B70BA7"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lastRenderedPageBreak/>
              <w:t>Interviews with staff confirmed that their workload is manageable, and that management is very supportive. Bupa cover pool and external agency is being used to assist with RN and caregiver cover when required. Staff and residents are informed when there are changes to staffing levels, evidenced in staff interviews. Unit coordinators are currently working as registered nurses on the floor to cover for parental leave.</w:t>
            </w:r>
          </w:p>
          <w:p w14:paraId="6046CCC6"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The care home manager (non-clinical) and clinical manager are available Monday to Friday. On call cover is covered by the care home manager and clinical manager.</w:t>
            </w:r>
          </w:p>
          <w:p w14:paraId="172AB03C"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Rostering is assigned by unit as follows: </w:t>
            </w:r>
          </w:p>
          <w:p w14:paraId="5BB79B47"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Kowhai: Total of 22 beds (with 21 hospital residents on the day of audit). The AM and PM RNs also provide cover for Kauri and the night RN provides cover for Kauri and Rata </w:t>
            </w:r>
          </w:p>
          <w:p w14:paraId="2DCCD673"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AM: RN plus four caregivers 7 am-3 pm</w:t>
            </w:r>
          </w:p>
          <w:p w14:paraId="264BC395"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PM: RN plus four caregivers (two caregivers 3 pm-11 pm, one caregiver 3 pm-9.30 pm and caregiver 3 pm-9 pm) </w:t>
            </w:r>
          </w:p>
          <w:p w14:paraId="439B01BF"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NIGHT: RN plus two caregivers 11 pm-7 am </w:t>
            </w:r>
          </w:p>
          <w:p w14:paraId="2C9ED554"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Kauri: Total of 27 beds (with 25 residents - 7 hospital and 18 rest home residents at the time of the audit) </w:t>
            </w:r>
          </w:p>
          <w:p w14:paraId="646AC24B"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AM: EN 7 am-3 pm and three caregivers (two caregivers 7 am-3 pm and one caregiver 7 am-1 pm)</w:t>
            </w:r>
          </w:p>
          <w:p w14:paraId="6EAC9BB9"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PM: Three caregivers (two caregivers 3 pm-11 pm, one caregiver 3 pm-9 pm) </w:t>
            </w:r>
          </w:p>
          <w:p w14:paraId="6EDEF84C"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NIGHT: One caregiver 11 pm-7 am </w:t>
            </w:r>
          </w:p>
          <w:p w14:paraId="7AE8719E" w14:textId="77777777" w:rsidR="005F4E8F" w:rsidRPr="005F4E8F" w:rsidRDefault="005F4E8F" w:rsidP="005F4E8F">
            <w:pPr>
              <w:spacing w:after="240"/>
              <w:rPr>
                <w:rFonts w:eastAsia="Calibri"/>
                <w:sz w:val="20"/>
                <w:szCs w:val="20"/>
                <w:lang w:eastAsia="en-NZ"/>
              </w:rPr>
            </w:pPr>
            <w:proofErr w:type="spellStart"/>
            <w:r w:rsidRPr="005F4E8F">
              <w:rPr>
                <w:rFonts w:eastAsia="Calibri"/>
                <w:sz w:val="20"/>
                <w:szCs w:val="20"/>
                <w:lang w:eastAsia="en-NZ"/>
              </w:rPr>
              <w:lastRenderedPageBreak/>
              <w:t>Rata</w:t>
            </w:r>
            <w:proofErr w:type="spellEnd"/>
            <w:r w:rsidRPr="005F4E8F">
              <w:rPr>
                <w:rFonts w:eastAsia="Calibri"/>
                <w:sz w:val="20"/>
                <w:szCs w:val="20"/>
                <w:lang w:eastAsia="en-NZ"/>
              </w:rPr>
              <w:t>: Total of 24 beds (with 19 hospital residents at the time of the audit)</w:t>
            </w:r>
          </w:p>
          <w:p w14:paraId="425BBDE6"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AM: RN plus four caregivers 7 am -3 pm </w:t>
            </w:r>
          </w:p>
          <w:p w14:paraId="5490F200"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PM: RN plus four caregivers (two caregivers 3 pm-11 pm, one caregiver 3 pm-9.30 pm and one caregiver 3 pm-9 pm)</w:t>
            </w:r>
          </w:p>
          <w:p w14:paraId="57A0D4D9"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NIGHT: two caregivers 11 pm-7 am</w:t>
            </w:r>
          </w:p>
          <w:p w14:paraId="5012636B" w14:textId="77777777" w:rsidR="005F4E8F" w:rsidRPr="005F4E8F" w:rsidRDefault="005F4E8F" w:rsidP="005F4E8F">
            <w:pPr>
              <w:spacing w:after="240"/>
              <w:rPr>
                <w:rFonts w:eastAsia="Calibri"/>
                <w:sz w:val="20"/>
                <w:szCs w:val="20"/>
                <w:lang w:eastAsia="en-NZ"/>
              </w:rPr>
            </w:pPr>
            <w:proofErr w:type="spellStart"/>
            <w:r w:rsidRPr="005F4E8F">
              <w:rPr>
                <w:rFonts w:eastAsia="Calibri"/>
                <w:sz w:val="20"/>
                <w:szCs w:val="20"/>
                <w:lang w:eastAsia="en-NZ"/>
              </w:rPr>
              <w:t>Rimu</w:t>
            </w:r>
            <w:proofErr w:type="spellEnd"/>
            <w:r w:rsidRPr="005F4E8F">
              <w:rPr>
                <w:rFonts w:eastAsia="Calibri"/>
                <w:sz w:val="20"/>
                <w:szCs w:val="20"/>
                <w:lang w:eastAsia="en-NZ"/>
              </w:rPr>
              <w:t xml:space="preserve"> Cottage: Total of 27 beds (with 27 dementia care residents at the time of the audit) NB: The AM, PM and night RNs also provide cover for Matai   </w:t>
            </w:r>
          </w:p>
          <w:p w14:paraId="6C7CF0DC"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AM: RN 7 am-3.30 pm, three caregivers – 7 am-3 pm</w:t>
            </w:r>
          </w:p>
          <w:p w14:paraId="103124D5"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PM: RN 3 pm-11.30 pm plus three caregivers (two caregivers 3 pm-11 pm, one caregiver 3 pm-9 pm) </w:t>
            </w:r>
          </w:p>
          <w:p w14:paraId="485EAB10"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NIGHT: RN plus two caregivers 11 pm-7 am</w:t>
            </w:r>
          </w:p>
          <w:p w14:paraId="72D55AAD"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Matai: Total of 22 beds (with 20 residents - 5 hospital and 15 rest home residents at the time of the audit) </w:t>
            </w:r>
          </w:p>
          <w:p w14:paraId="7E04A531"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AM: Two caregivers 7 am-3 pm</w:t>
            </w:r>
          </w:p>
          <w:p w14:paraId="13423CDE"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PM: Two caregivers (one caregivers 3 pm-11 pm, one caregiver 3 pm-10 pm) </w:t>
            </w:r>
          </w:p>
          <w:p w14:paraId="6F25D20F"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NIGHT: One caregiver 11 pm-7 am   </w:t>
            </w:r>
          </w:p>
          <w:p w14:paraId="18F8793F"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There is an annual education and training schedule being implemented. The education and training schedule lists compulsory training (learning essentials and clinical topics), which includes cultural awareness training. Staff last attended cultural awareness training in 2021 and 2022. Plans are in place to provide additional cultural training that is more specific to Māori and the Treaty of </w:t>
            </w:r>
            <w:r w:rsidRPr="005F4E8F">
              <w:rPr>
                <w:rFonts w:eastAsia="Calibri"/>
                <w:sz w:val="20"/>
                <w:szCs w:val="20"/>
                <w:lang w:eastAsia="en-NZ"/>
              </w:rPr>
              <w:lastRenderedPageBreak/>
              <w:t xml:space="preserve">Waitangi. Work is underway to ensure that the service invests in the development of organisational and staff health equity expertise. </w:t>
            </w:r>
          </w:p>
          <w:p w14:paraId="0F5019AA"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The service supports and encourages caregivers to obtain a New Zealand Qualification Authority (NZQA) qualification. Sixty-nine caregivers are employed. The Bupa orientation programme qualifies new caregivers at a level two New Zealand Qualification Authority (NZQA). Sixty-three caregivers have achieved a level three NZQA qualification or higher. Thirty-three caregivers are rostered either permanently or on a part time basis in the dementia unit and all have attained dementia related qualifications. There are two </w:t>
            </w:r>
            <w:proofErr w:type="spellStart"/>
            <w:r w:rsidRPr="005F4E8F">
              <w:rPr>
                <w:rFonts w:eastAsia="Calibri"/>
                <w:sz w:val="20"/>
                <w:szCs w:val="20"/>
                <w:lang w:eastAsia="en-NZ"/>
              </w:rPr>
              <w:t>Careerforce</w:t>
            </w:r>
            <w:proofErr w:type="spellEnd"/>
            <w:r w:rsidRPr="005F4E8F">
              <w:rPr>
                <w:rFonts w:eastAsia="Calibri"/>
                <w:sz w:val="20"/>
                <w:szCs w:val="20"/>
                <w:lang w:eastAsia="en-NZ"/>
              </w:rPr>
              <w:t xml:space="preserve"> assessors employed at Bupa Sunset – the clinical manager and a unit coordinator. </w:t>
            </w:r>
          </w:p>
          <w:p w14:paraId="0EF555F1"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A competency assessment policy is being implemented. All staff are required to complete competency assessments as part of their orientation. Level four caregivers complete many of the same competencies as the RN staff (e.g. restraint, medication administration, controlled drug administration, nebuliser, blood sugar levels and insulin administration, oxygen administration, wound management, nebuliser). Additional RN specific competencies include subcutaneous fluids, syringe driver, female catheterisation, and interRAI assessment competency. Eight registered nurses, the three-unit coordinators and the clinical manager are all interRAI trained. All RNs are encouraged to attend the Bupa qualified staff forum each year and to commence and complete professional development recognition programme (PDRP). All RNs attend relevant quality, staff, RN, restraint, health, and safety in infection control meetings when possible. External training opportunities for care staff include training through the local hospital, and hospice. </w:t>
            </w:r>
          </w:p>
          <w:p w14:paraId="74EEC774"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0766A33B" w14:textId="77777777" w:rsidR="005F4E8F" w:rsidRPr="005F4E8F" w:rsidRDefault="005F4E8F" w:rsidP="005F4E8F">
            <w:pPr>
              <w:spacing w:after="240"/>
              <w:rPr>
                <w:rFonts w:eastAsia="Calibri"/>
                <w:sz w:val="20"/>
                <w:szCs w:val="20"/>
                <w:lang w:eastAsia="en-NZ"/>
              </w:rPr>
            </w:pPr>
            <w:r w:rsidRPr="005F4E8F">
              <w:rPr>
                <w:rFonts w:eastAsia="Calibri"/>
                <w:sz w:val="20"/>
                <w:szCs w:val="20"/>
                <w:lang w:eastAsia="en-NZ"/>
              </w:rPr>
              <w:t xml:space="preserve">A management of agency staff policy is documented for the organisation. If the agency nurse has never worked in the care home before, a ‘bureau staff information booklet’ is provided to them. </w:t>
            </w:r>
            <w:r w:rsidRPr="005F4E8F">
              <w:rPr>
                <w:rFonts w:eastAsia="Calibri"/>
                <w:sz w:val="20"/>
                <w:szCs w:val="20"/>
                <w:lang w:eastAsia="en-NZ"/>
              </w:rPr>
              <w:lastRenderedPageBreak/>
              <w:t>Orientation including health and safety and emergency procedures are the responsibility of the delegated person on duty. Agency contracts indicate the requirements to be met by the agency in regard to meeting specific competencies.</w:t>
            </w:r>
          </w:p>
          <w:p w14:paraId="120ECE94" w14:textId="0790CC1A" w:rsidR="00281450" w:rsidRPr="004F54C1" w:rsidRDefault="005F4E8F" w:rsidP="005F4E8F">
            <w:pPr>
              <w:spacing w:after="240"/>
              <w:rPr>
                <w:rFonts w:eastAsia="Calibri"/>
                <w:sz w:val="20"/>
                <w:szCs w:val="20"/>
                <w:lang w:eastAsia="en-NZ"/>
              </w:rPr>
            </w:pPr>
            <w:r w:rsidRPr="005F4E8F">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Training is provided around provision of care for younger residents. Staff wellness is encouraged through participation in health and wellbeing activities of the ‘take five’ Bupa wellness programme. Staff welfare is promoted through provision of healthy lunches fortnightly and regular cultural days and shared lunches. Signage supporting the Employee Assistance Programme (EAP) were posted in visible staff locations.</w:t>
            </w:r>
          </w:p>
        </w:tc>
      </w:tr>
      <w:tr w:rsidR="00281450" w:rsidRPr="004F54C1" w14:paraId="5C4980B8" w14:textId="77777777" w:rsidTr="00D46D41">
        <w:tc>
          <w:tcPr>
            <w:tcW w:w="2183" w:type="pct"/>
          </w:tcPr>
          <w:p w14:paraId="705F486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12692F1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684094D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09AF63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3E55ED9" w14:textId="0CFD678D" w:rsidR="00281450" w:rsidRPr="004F54C1" w:rsidRDefault="00E007C1" w:rsidP="00D46D41">
            <w:pPr>
              <w:spacing w:after="240"/>
              <w:rPr>
                <w:rFonts w:eastAsia="Calibri"/>
                <w:sz w:val="20"/>
                <w:szCs w:val="20"/>
                <w:lang w:eastAsia="en-NZ"/>
              </w:rPr>
            </w:pPr>
            <w:r>
              <w:rPr>
                <w:rFonts w:eastAsia="Calibri"/>
                <w:sz w:val="20"/>
                <w:szCs w:val="20"/>
                <w:lang w:eastAsia="en-NZ"/>
              </w:rPr>
              <w:t>FA</w:t>
            </w:r>
          </w:p>
        </w:tc>
        <w:tc>
          <w:tcPr>
            <w:tcW w:w="2309" w:type="pct"/>
          </w:tcPr>
          <w:p w14:paraId="6403CA08" w14:textId="77777777" w:rsidR="004F42B9" w:rsidRPr="004F42B9" w:rsidRDefault="004F42B9" w:rsidP="004F42B9">
            <w:pPr>
              <w:spacing w:after="240"/>
              <w:rPr>
                <w:rFonts w:eastAsia="Calibri"/>
                <w:sz w:val="20"/>
                <w:szCs w:val="20"/>
                <w:lang w:eastAsia="en-NZ"/>
              </w:rPr>
            </w:pPr>
            <w:r w:rsidRPr="004F42B9">
              <w:rPr>
                <w:rFonts w:eastAsia="Calibri"/>
                <w:sz w:val="20"/>
                <w:szCs w:val="20"/>
                <w:lang w:eastAsia="en-NZ"/>
              </w:rPr>
              <w:t>There are human resources policies in place, including recruitment, selection, orientation and staff training and development. The Bupa recruitment office advertise for and screen potential staff including collection of ethnicity data. Once they pass screening, suitable applicants are interviewed by the Bupa Sunset care home manager. Staff paper files are held in the administration office in a locked filing cabinet and on a secure online electronic programme. Ten staff files reviewed (four caregivers, two RNs, one clinical manager, activities coordinator, one kitchen manager, one cleaner)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w:t>
            </w:r>
          </w:p>
          <w:p w14:paraId="006A792A" w14:textId="77777777" w:rsidR="004F42B9" w:rsidRPr="004F42B9" w:rsidRDefault="004F42B9" w:rsidP="004F42B9">
            <w:pPr>
              <w:spacing w:after="240"/>
              <w:rPr>
                <w:rFonts w:eastAsia="Calibri"/>
                <w:sz w:val="20"/>
                <w:szCs w:val="20"/>
                <w:lang w:eastAsia="en-NZ"/>
              </w:rPr>
            </w:pPr>
            <w:r w:rsidRPr="004F42B9">
              <w:rPr>
                <w:rFonts w:eastAsia="Calibri"/>
                <w:sz w:val="20"/>
                <w:szCs w:val="20"/>
                <w:lang w:eastAsia="en-NZ"/>
              </w:rPr>
              <w:t>There are job descriptions in place for all positions that includes outcomes, accountability, responsibilities, authority, and functions to be achieved in each position.</w:t>
            </w:r>
          </w:p>
          <w:p w14:paraId="0FB6F516" w14:textId="77777777" w:rsidR="004F42B9" w:rsidRPr="004F42B9" w:rsidRDefault="004F42B9" w:rsidP="004F42B9">
            <w:pPr>
              <w:spacing w:after="240"/>
              <w:rPr>
                <w:rFonts w:eastAsia="Calibri"/>
                <w:sz w:val="20"/>
                <w:szCs w:val="20"/>
                <w:lang w:eastAsia="en-NZ"/>
              </w:rPr>
            </w:pPr>
            <w:r w:rsidRPr="004F42B9">
              <w:rPr>
                <w:rFonts w:eastAsia="Calibri"/>
                <w:sz w:val="20"/>
                <w:szCs w:val="20"/>
                <w:lang w:eastAsia="en-NZ"/>
              </w:rPr>
              <w:lastRenderedPageBreak/>
              <w:t>A register of practising certificates is maintained for all health professionals (e.g. RNs, GPs, pharmacy, physiotherapy, podiatry, and dietitian). There is an appraisal policy. All staff who had been employed for over one year have an annual appraisal completed.</w:t>
            </w:r>
          </w:p>
          <w:p w14:paraId="78E502A4" w14:textId="77777777" w:rsidR="004F42B9" w:rsidRPr="004F42B9" w:rsidRDefault="004F42B9" w:rsidP="004F42B9">
            <w:pPr>
              <w:spacing w:after="240"/>
              <w:rPr>
                <w:rFonts w:eastAsia="Calibri"/>
                <w:sz w:val="20"/>
                <w:szCs w:val="20"/>
                <w:lang w:eastAsia="en-NZ"/>
              </w:rPr>
            </w:pPr>
            <w:r w:rsidRPr="004F42B9">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317478C2" w14:textId="04A33505" w:rsidR="00281450" w:rsidRPr="004F54C1" w:rsidRDefault="004F42B9" w:rsidP="004F42B9">
            <w:pPr>
              <w:spacing w:after="240"/>
              <w:rPr>
                <w:rFonts w:eastAsia="Calibri"/>
                <w:sz w:val="20"/>
                <w:szCs w:val="20"/>
                <w:lang w:eastAsia="en-NZ"/>
              </w:rPr>
            </w:pPr>
            <w:r w:rsidRPr="004F42B9">
              <w:rPr>
                <w:rFonts w:eastAsia="Calibri"/>
                <w:sz w:val="20"/>
                <w:szCs w:val="20"/>
                <w:lang w:eastAsia="en-NZ"/>
              </w:rPr>
              <w:t>Volunteers have not been utilised over the past two years due to Covid. An orientation programme and policy for volunteers is in place. Information held about staff is kept secure and confidential. Ethnicity data is identified with plans in place to maintain an employee ethnicity database. Following any staff incident/accident, evidence of debriefing and follow-up action taken are documented. Wellbeing support is provided to staff.</w:t>
            </w:r>
          </w:p>
        </w:tc>
      </w:tr>
      <w:tr w:rsidR="00281450" w:rsidRPr="004F54C1" w14:paraId="2A5C9ABE" w14:textId="77777777" w:rsidTr="00D46D41">
        <w:tc>
          <w:tcPr>
            <w:tcW w:w="2183" w:type="pct"/>
          </w:tcPr>
          <w:p w14:paraId="0ADBEF4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2.5: Information</w:t>
            </w:r>
          </w:p>
          <w:p w14:paraId="327862B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4F700F7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190D8A1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778647C" w14:textId="016B6C2E" w:rsidR="00281450" w:rsidRPr="004F54C1" w:rsidRDefault="002D78DE" w:rsidP="00D46D41">
            <w:pPr>
              <w:spacing w:after="240"/>
              <w:rPr>
                <w:rFonts w:eastAsia="Calibri"/>
                <w:sz w:val="20"/>
                <w:szCs w:val="20"/>
                <w:lang w:eastAsia="en-NZ"/>
              </w:rPr>
            </w:pPr>
            <w:r>
              <w:rPr>
                <w:rFonts w:eastAsia="Calibri"/>
                <w:sz w:val="20"/>
                <w:szCs w:val="20"/>
                <w:lang w:eastAsia="en-NZ"/>
              </w:rPr>
              <w:t>FA</w:t>
            </w:r>
          </w:p>
        </w:tc>
        <w:tc>
          <w:tcPr>
            <w:tcW w:w="2309" w:type="pct"/>
          </w:tcPr>
          <w:p w14:paraId="5F11EBA7" w14:textId="77777777" w:rsidR="00734D1C" w:rsidRPr="00734D1C" w:rsidRDefault="00734D1C" w:rsidP="00734D1C">
            <w:pPr>
              <w:spacing w:after="240"/>
              <w:rPr>
                <w:rFonts w:eastAsia="Calibri"/>
                <w:sz w:val="20"/>
                <w:szCs w:val="20"/>
                <w:lang w:eastAsia="en-NZ"/>
              </w:rPr>
            </w:pPr>
            <w:r w:rsidRPr="00734D1C">
              <w:rPr>
                <w:rFonts w:eastAsia="Calibri"/>
                <w:sz w:val="20"/>
                <w:szCs w:val="20"/>
                <w:lang w:eastAsia="en-NZ"/>
              </w:rPr>
              <w:t xml:space="preserve">Resident files and the information associated with residents and staff are retained in hard copy. Electronic information is regularly backed-up using cloud-based technology and password protected. Plans are in place to implement the </w:t>
            </w:r>
            <w:proofErr w:type="spellStart"/>
            <w:r w:rsidRPr="00734D1C">
              <w:rPr>
                <w:rFonts w:eastAsia="Calibri"/>
                <w:sz w:val="20"/>
                <w:szCs w:val="20"/>
                <w:lang w:eastAsia="en-NZ"/>
              </w:rPr>
              <w:t>VCare</w:t>
            </w:r>
            <w:proofErr w:type="spellEnd"/>
            <w:r w:rsidRPr="00734D1C">
              <w:rPr>
                <w:rFonts w:eastAsia="Calibri"/>
                <w:sz w:val="20"/>
                <w:szCs w:val="20"/>
                <w:lang w:eastAsia="en-NZ"/>
              </w:rPr>
              <w:t xml:space="preserve"> electronic resident management system later in the year. There is a documented Bupa business continuity plan in case of information systems failure.</w:t>
            </w:r>
          </w:p>
          <w:p w14:paraId="4D8A6173" w14:textId="77777777" w:rsidR="00734D1C" w:rsidRPr="00734D1C" w:rsidRDefault="00734D1C" w:rsidP="00734D1C">
            <w:pPr>
              <w:spacing w:after="240"/>
              <w:rPr>
                <w:rFonts w:eastAsia="Calibri"/>
                <w:sz w:val="20"/>
                <w:szCs w:val="20"/>
                <w:lang w:eastAsia="en-NZ"/>
              </w:rPr>
            </w:pPr>
            <w:r w:rsidRPr="00734D1C">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20B3BCBE" w14:textId="50C95550" w:rsidR="00281450" w:rsidRPr="004F54C1" w:rsidRDefault="00734D1C" w:rsidP="00734D1C">
            <w:pPr>
              <w:spacing w:after="240"/>
              <w:rPr>
                <w:rFonts w:eastAsia="Calibri"/>
                <w:sz w:val="20"/>
                <w:szCs w:val="20"/>
                <w:lang w:eastAsia="en-NZ"/>
              </w:rPr>
            </w:pPr>
            <w:r w:rsidRPr="00734D1C">
              <w:rPr>
                <w:rFonts w:eastAsia="Calibri"/>
                <w:sz w:val="20"/>
                <w:szCs w:val="20"/>
                <w:lang w:eastAsia="en-NZ"/>
              </w:rPr>
              <w:t xml:space="preserve">Residents entering the service have all relevant initial information recorded within 24 hours of entry into the resident’s individual record. An initial care plan is also developed in this time. Personal resident </w:t>
            </w:r>
            <w:r w:rsidRPr="00734D1C">
              <w:rPr>
                <w:rFonts w:eastAsia="Calibri"/>
                <w:sz w:val="20"/>
                <w:szCs w:val="20"/>
                <w:lang w:eastAsia="en-NZ"/>
              </w:rPr>
              <w:lastRenderedPageBreak/>
              <w:t>information is kept confidential and cannot be viewed by other residents or members of the public.</w:t>
            </w:r>
          </w:p>
        </w:tc>
      </w:tr>
      <w:tr w:rsidR="00281450" w:rsidRPr="004F54C1" w14:paraId="1BB141C4" w14:textId="77777777" w:rsidTr="00D46D41">
        <w:tc>
          <w:tcPr>
            <w:tcW w:w="2183" w:type="pct"/>
          </w:tcPr>
          <w:p w14:paraId="3DA93D1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2098B16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1CDAC2C4"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0F6EA6D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2302F3C0" w14:textId="56F27265" w:rsidR="00281450" w:rsidRPr="004F54C1" w:rsidRDefault="005B268E" w:rsidP="00D46D41">
            <w:pPr>
              <w:spacing w:after="240"/>
              <w:rPr>
                <w:rFonts w:eastAsia="Calibri"/>
                <w:sz w:val="20"/>
                <w:szCs w:val="20"/>
                <w:lang w:eastAsia="en-NZ"/>
              </w:rPr>
            </w:pPr>
            <w:r>
              <w:rPr>
                <w:rFonts w:eastAsia="Calibri"/>
                <w:sz w:val="20"/>
                <w:szCs w:val="20"/>
                <w:lang w:eastAsia="en-NZ"/>
              </w:rPr>
              <w:t>FA</w:t>
            </w:r>
          </w:p>
        </w:tc>
        <w:tc>
          <w:tcPr>
            <w:tcW w:w="2309" w:type="pct"/>
          </w:tcPr>
          <w:p w14:paraId="242106AC" w14:textId="77777777" w:rsidR="003750A3" w:rsidRPr="003750A3" w:rsidRDefault="003750A3" w:rsidP="003750A3">
            <w:pPr>
              <w:spacing w:after="240"/>
              <w:rPr>
                <w:rFonts w:eastAsia="Calibri"/>
                <w:sz w:val="20"/>
                <w:szCs w:val="20"/>
                <w:lang w:eastAsia="en-NZ"/>
              </w:rPr>
            </w:pPr>
            <w:r w:rsidRPr="003750A3">
              <w:rPr>
                <w:rFonts w:eastAsia="Calibri"/>
                <w:sz w:val="20"/>
                <w:szCs w:val="20"/>
                <w:lang w:eastAsia="en-NZ"/>
              </w:rPr>
              <w:t xml:space="preserve">Residents who are admitted to the service have been assessed by the needs assessment service coordination (NASC) service to determine the required level of care. Prospective residents are screened by the care home manager and clinical manager. </w:t>
            </w:r>
          </w:p>
          <w:p w14:paraId="2209B9A5" w14:textId="77777777" w:rsidR="003750A3" w:rsidRPr="003750A3" w:rsidRDefault="003750A3" w:rsidP="003750A3">
            <w:pPr>
              <w:spacing w:after="240"/>
              <w:rPr>
                <w:rFonts w:eastAsia="Calibri"/>
                <w:sz w:val="20"/>
                <w:szCs w:val="20"/>
                <w:lang w:eastAsia="en-NZ"/>
              </w:rPr>
            </w:pPr>
            <w:r w:rsidRPr="003750A3">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service the resident required, after considering staffing, equipment requirements, and the needs of the resident. The other reason would be if there were no beds available. </w:t>
            </w:r>
          </w:p>
          <w:p w14:paraId="6A23BB84" w14:textId="77777777" w:rsidR="003750A3" w:rsidRPr="003750A3" w:rsidRDefault="003750A3" w:rsidP="003750A3">
            <w:pPr>
              <w:spacing w:after="240"/>
              <w:rPr>
                <w:rFonts w:eastAsia="Calibri"/>
                <w:sz w:val="20"/>
                <w:szCs w:val="20"/>
                <w:lang w:eastAsia="en-NZ"/>
              </w:rPr>
            </w:pPr>
            <w:r w:rsidRPr="003750A3">
              <w:rPr>
                <w:rFonts w:eastAsia="Calibri"/>
                <w:sz w:val="20"/>
                <w:szCs w:val="20"/>
                <w:lang w:eastAsia="en-NZ"/>
              </w:rPr>
              <w:t xml:space="preserve">There are policies and procedures to guide staff around admission and declining processes including required documentation. The care home manager keeps records of how many prospective residents and families have viewed the facility, admissions and declined referrals, which is shared with the regional operations manager and head office, however, these records do not currently capture ethnicity. </w:t>
            </w:r>
          </w:p>
          <w:p w14:paraId="77DDA937" w14:textId="77777777" w:rsidR="003750A3" w:rsidRPr="003750A3" w:rsidRDefault="003750A3" w:rsidP="003750A3">
            <w:pPr>
              <w:spacing w:after="240"/>
              <w:rPr>
                <w:rFonts w:eastAsia="Calibri"/>
                <w:sz w:val="20"/>
                <w:szCs w:val="20"/>
                <w:lang w:eastAsia="en-NZ"/>
              </w:rPr>
            </w:pPr>
            <w:r w:rsidRPr="003750A3">
              <w:rPr>
                <w:rFonts w:eastAsia="Calibri"/>
                <w:sz w:val="20"/>
                <w:szCs w:val="20"/>
                <w:lang w:eastAsia="en-NZ"/>
              </w:rPr>
              <w:t xml:space="preserve">At the time of audit, the service had twelve vacancies. The service receives referrals from the NASC service, the local hospital, and directly from residents or </w:t>
            </w:r>
            <w:proofErr w:type="spellStart"/>
            <w:r w:rsidRPr="003750A3">
              <w:rPr>
                <w:rFonts w:eastAsia="Calibri"/>
                <w:sz w:val="20"/>
                <w:szCs w:val="20"/>
                <w:lang w:eastAsia="en-NZ"/>
              </w:rPr>
              <w:t>whānau</w:t>
            </w:r>
            <w:proofErr w:type="spellEnd"/>
            <w:r w:rsidRPr="003750A3">
              <w:rPr>
                <w:rFonts w:eastAsia="Calibri"/>
                <w:sz w:val="20"/>
                <w:szCs w:val="20"/>
                <w:lang w:eastAsia="en-NZ"/>
              </w:rPr>
              <w:t xml:space="preserve">. </w:t>
            </w:r>
          </w:p>
          <w:p w14:paraId="0DB1A343" w14:textId="77777777" w:rsidR="003750A3" w:rsidRPr="003750A3" w:rsidRDefault="003750A3" w:rsidP="003750A3">
            <w:pPr>
              <w:spacing w:after="240"/>
              <w:rPr>
                <w:rFonts w:eastAsia="Calibri"/>
                <w:sz w:val="20"/>
                <w:szCs w:val="20"/>
                <w:lang w:eastAsia="en-NZ"/>
              </w:rPr>
            </w:pPr>
            <w:r w:rsidRPr="003750A3">
              <w:rPr>
                <w:rFonts w:eastAsia="Calibri"/>
                <w:sz w:val="20"/>
                <w:szCs w:val="20"/>
                <w:lang w:eastAsia="en-NZ"/>
              </w:rPr>
              <w:t>The service has an information pack relating to the services provided at Sunset (including dementia specific information) which is available for families/</w:t>
            </w:r>
            <w:proofErr w:type="spellStart"/>
            <w:r w:rsidRPr="003750A3">
              <w:rPr>
                <w:rFonts w:eastAsia="Calibri"/>
                <w:sz w:val="20"/>
                <w:szCs w:val="20"/>
                <w:lang w:eastAsia="en-NZ"/>
              </w:rPr>
              <w:t>whānau</w:t>
            </w:r>
            <w:proofErr w:type="spellEnd"/>
            <w:r w:rsidRPr="003750A3">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Sunset has a person and </w:t>
            </w:r>
            <w:proofErr w:type="spellStart"/>
            <w:r w:rsidRPr="003750A3">
              <w:rPr>
                <w:rFonts w:eastAsia="Calibri"/>
                <w:sz w:val="20"/>
                <w:szCs w:val="20"/>
                <w:lang w:eastAsia="en-NZ"/>
              </w:rPr>
              <w:t>whānau</w:t>
            </w:r>
            <w:proofErr w:type="spellEnd"/>
            <w:r w:rsidRPr="003750A3">
              <w:rPr>
                <w:rFonts w:eastAsia="Calibri"/>
                <w:sz w:val="20"/>
                <w:szCs w:val="20"/>
                <w:lang w:eastAsia="en-NZ"/>
              </w:rPr>
              <w:t xml:space="preserve">-centred approach to services provided. Interviews with residents all confirmed they received comprehensive and appropriate </w:t>
            </w:r>
            <w:r w:rsidRPr="003750A3">
              <w:rPr>
                <w:rFonts w:eastAsia="Calibri"/>
                <w:sz w:val="20"/>
                <w:szCs w:val="20"/>
                <w:lang w:eastAsia="en-NZ"/>
              </w:rPr>
              <w:lastRenderedPageBreak/>
              <w:t xml:space="preserve">information and communication, both at entry and on an ongoing basis. </w:t>
            </w:r>
          </w:p>
          <w:p w14:paraId="434DD355" w14:textId="72D0F39D" w:rsidR="00281450" w:rsidRPr="004F54C1" w:rsidRDefault="003750A3" w:rsidP="003750A3">
            <w:pPr>
              <w:spacing w:after="240"/>
              <w:rPr>
                <w:rFonts w:eastAsia="Calibri"/>
                <w:sz w:val="20"/>
                <w:szCs w:val="20"/>
                <w:lang w:eastAsia="en-NZ"/>
              </w:rPr>
            </w:pPr>
            <w:r w:rsidRPr="003750A3">
              <w:rPr>
                <w:rFonts w:eastAsia="Calibri"/>
                <w:sz w:val="20"/>
                <w:szCs w:val="20"/>
                <w:lang w:eastAsia="en-NZ"/>
              </w:rPr>
              <w:t xml:space="preserve">The service identifies and implements supports to benefit Māori and </w:t>
            </w:r>
            <w:proofErr w:type="spellStart"/>
            <w:r w:rsidRPr="003750A3">
              <w:rPr>
                <w:rFonts w:eastAsia="Calibri"/>
                <w:sz w:val="20"/>
                <w:szCs w:val="20"/>
                <w:lang w:eastAsia="en-NZ"/>
              </w:rPr>
              <w:t>whānau</w:t>
            </w:r>
            <w:proofErr w:type="spellEnd"/>
            <w:r w:rsidRPr="003750A3">
              <w:rPr>
                <w:rFonts w:eastAsia="Calibri"/>
                <w:sz w:val="20"/>
                <w:szCs w:val="20"/>
                <w:lang w:eastAsia="en-NZ"/>
              </w:rPr>
              <w:t xml:space="preserve">. The service has information available for Māori, in English and in </w:t>
            </w:r>
            <w:proofErr w:type="spellStart"/>
            <w:r w:rsidRPr="003750A3">
              <w:rPr>
                <w:rFonts w:eastAsia="Calibri"/>
                <w:sz w:val="20"/>
                <w:szCs w:val="20"/>
                <w:lang w:eastAsia="en-NZ"/>
              </w:rPr>
              <w:t>te</w:t>
            </w:r>
            <w:proofErr w:type="spellEnd"/>
            <w:r w:rsidRPr="003750A3">
              <w:rPr>
                <w:rFonts w:eastAsia="Calibri"/>
                <w:sz w:val="20"/>
                <w:szCs w:val="20"/>
                <w:lang w:eastAsia="en-NZ"/>
              </w:rPr>
              <w:t xml:space="preserve"> </w:t>
            </w:r>
            <w:proofErr w:type="spellStart"/>
            <w:r w:rsidRPr="003750A3">
              <w:rPr>
                <w:rFonts w:eastAsia="Calibri"/>
                <w:sz w:val="20"/>
                <w:szCs w:val="20"/>
                <w:lang w:eastAsia="en-NZ"/>
              </w:rPr>
              <w:t>reo</w:t>
            </w:r>
            <w:proofErr w:type="spellEnd"/>
            <w:r w:rsidRPr="003750A3">
              <w:rPr>
                <w:rFonts w:eastAsia="Calibri"/>
                <w:sz w:val="20"/>
                <w:szCs w:val="20"/>
                <w:lang w:eastAsia="en-NZ"/>
              </w:rPr>
              <w:t xml:space="preserve"> Māori. There were no residents or staff members identifying as Māori at the time of audit. The service currently engages with a local Māori trust and </w:t>
            </w:r>
            <w:proofErr w:type="spellStart"/>
            <w:r w:rsidRPr="003750A3">
              <w:rPr>
                <w:rFonts w:eastAsia="Calibri"/>
                <w:sz w:val="20"/>
                <w:szCs w:val="20"/>
                <w:lang w:eastAsia="en-NZ"/>
              </w:rPr>
              <w:t>kaumātua</w:t>
            </w:r>
            <w:proofErr w:type="spellEnd"/>
            <w:r w:rsidRPr="003750A3">
              <w:rPr>
                <w:rFonts w:eastAsia="Calibri"/>
                <w:sz w:val="20"/>
                <w:szCs w:val="20"/>
                <w:lang w:eastAsia="en-NZ"/>
              </w:rPr>
              <w:t xml:space="preserve"> in order to further develop meaningful partnerships with Māori communities and organisations to benefit Māori individuals and </w:t>
            </w:r>
            <w:proofErr w:type="spellStart"/>
            <w:r w:rsidRPr="003750A3">
              <w:rPr>
                <w:rFonts w:eastAsia="Calibri"/>
                <w:sz w:val="20"/>
                <w:szCs w:val="20"/>
                <w:lang w:eastAsia="en-NZ"/>
              </w:rPr>
              <w:t>whānau</w:t>
            </w:r>
            <w:proofErr w:type="spellEnd"/>
            <w:r w:rsidRPr="003750A3">
              <w:rPr>
                <w:rFonts w:eastAsia="Calibri"/>
                <w:sz w:val="20"/>
                <w:szCs w:val="20"/>
                <w:lang w:eastAsia="en-NZ"/>
              </w:rPr>
              <w:t>.</w:t>
            </w:r>
          </w:p>
        </w:tc>
      </w:tr>
      <w:tr w:rsidR="00281450" w:rsidRPr="004F54C1" w14:paraId="017556B8" w14:textId="77777777" w:rsidTr="00D46D41">
        <w:tc>
          <w:tcPr>
            <w:tcW w:w="2183" w:type="pct"/>
          </w:tcPr>
          <w:p w14:paraId="7A34C68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55B1307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099C1B3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44CD07B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08ADBF31" w14:textId="474DE5EF" w:rsidR="00281450" w:rsidRPr="004F54C1" w:rsidRDefault="00FA6716" w:rsidP="00D46D41">
            <w:pPr>
              <w:spacing w:after="240"/>
              <w:rPr>
                <w:rFonts w:eastAsia="Calibri"/>
                <w:sz w:val="20"/>
                <w:szCs w:val="20"/>
                <w:lang w:eastAsia="en-NZ"/>
              </w:rPr>
            </w:pPr>
            <w:r>
              <w:rPr>
                <w:rFonts w:eastAsia="Calibri"/>
                <w:sz w:val="20"/>
                <w:szCs w:val="20"/>
                <w:lang w:eastAsia="en-NZ"/>
              </w:rPr>
              <w:t>FA</w:t>
            </w:r>
          </w:p>
        </w:tc>
        <w:tc>
          <w:tcPr>
            <w:tcW w:w="2309" w:type="pct"/>
          </w:tcPr>
          <w:p w14:paraId="360FE2B9"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 xml:space="preserve">Eleven resident files were reviewed: three rest home, five hospital (including one YPD and one LTS-CHC) and three dementia level care. The registered nurses are responsible for conducting all assessments and for the development of care plans. There is evidence of resident and </w:t>
            </w:r>
            <w:proofErr w:type="spellStart"/>
            <w:r w:rsidRPr="00237ECE">
              <w:rPr>
                <w:rFonts w:eastAsia="Calibri"/>
                <w:sz w:val="20"/>
                <w:szCs w:val="20"/>
                <w:lang w:eastAsia="en-NZ"/>
              </w:rPr>
              <w:t>whānau</w:t>
            </w:r>
            <w:proofErr w:type="spellEnd"/>
            <w:r w:rsidRPr="00237ECE">
              <w:rPr>
                <w:rFonts w:eastAsia="Calibri"/>
                <w:sz w:val="20"/>
                <w:szCs w:val="20"/>
                <w:lang w:eastAsia="en-NZ"/>
              </w:rPr>
              <w:t xml:space="preserve"> involvement in the interRAI assessments and long-term care plans reviewed and this is documented in progress notes and family/</w:t>
            </w:r>
            <w:proofErr w:type="spellStart"/>
            <w:r w:rsidRPr="00237ECE">
              <w:rPr>
                <w:rFonts w:eastAsia="Calibri"/>
                <w:sz w:val="20"/>
                <w:szCs w:val="20"/>
                <w:lang w:eastAsia="en-NZ"/>
              </w:rPr>
              <w:t>whānau</w:t>
            </w:r>
            <w:proofErr w:type="spellEnd"/>
            <w:r w:rsidRPr="00237ECE">
              <w:rPr>
                <w:rFonts w:eastAsia="Calibri"/>
                <w:sz w:val="20"/>
                <w:szCs w:val="20"/>
                <w:lang w:eastAsia="en-NZ"/>
              </w:rPr>
              <w:t xml:space="preserve"> contact forms.</w:t>
            </w:r>
          </w:p>
          <w:p w14:paraId="1A79A4CE"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47B44542"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 xml:space="preserve">Long-term care plans had been completed within 21 days for long-term residents and first interRAI assessments had been completed within the required timescales for all residents apart from YPD and LTS-CHC who have the Bupa suite of assessments completed in order to develop their long-term care plan. Evaluations were completed six monthly or sooner for a change in health condition. InterRAI assessments sampled had been reviewed six-monthly. </w:t>
            </w:r>
          </w:p>
          <w:p w14:paraId="69D1C752"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lastRenderedPageBreak/>
              <w:t xml:space="preserve">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 records their medical notes in the integrated resident file. </w:t>
            </w:r>
          </w:p>
          <w:p w14:paraId="2FD88688"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 xml:space="preserve">All residents had been assessed by the general practitioner (GP) within five working days of admission. The service contracts with a local GP who visits twice weekly. The GP service also provides out or hours cover. The GP (interviewed) commented positively on the standard of communication, and the quality of care provided by the facility. Specialist referrals are initiated as needed. Allied health interventions were documented and integrated into care plans. The service has contracted a physiotherapist for sixteen hours per week. A podiatrist visits regularly and a dietitian, speech language therapist, wound care and continence specialist nurse are available as required through the local DHB. </w:t>
            </w:r>
          </w:p>
          <w:p w14:paraId="20ADDEE8"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494D3968"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Residents interviewed reported their needs and expectations were being met. When a resident’s condition alters, the clinical manager, unit coordinator or an RN initiates a review with a GP. Family was notified of all changes to health including infections, accident/incidents, GP visit, medication changes and any changes to health status. A family/</w:t>
            </w:r>
            <w:proofErr w:type="spellStart"/>
            <w:r w:rsidRPr="00237ECE">
              <w:rPr>
                <w:rFonts w:eastAsia="Calibri"/>
                <w:sz w:val="20"/>
                <w:szCs w:val="20"/>
                <w:lang w:eastAsia="en-NZ"/>
              </w:rPr>
              <w:t>whānau</w:t>
            </w:r>
            <w:proofErr w:type="spellEnd"/>
            <w:r w:rsidRPr="00237ECE">
              <w:rPr>
                <w:rFonts w:eastAsia="Calibri"/>
                <w:sz w:val="20"/>
                <w:szCs w:val="20"/>
                <w:lang w:eastAsia="en-NZ"/>
              </w:rPr>
              <w:t xml:space="preserve"> contact sheet records family notifications and discussions. </w:t>
            </w:r>
          </w:p>
          <w:p w14:paraId="32A01D6E" w14:textId="77777777" w:rsidR="00237ECE" w:rsidRPr="00237ECE" w:rsidRDefault="00237ECE" w:rsidP="00237ECE">
            <w:pPr>
              <w:spacing w:after="240"/>
              <w:rPr>
                <w:rFonts w:eastAsia="Calibri"/>
                <w:sz w:val="20"/>
                <w:szCs w:val="20"/>
                <w:lang w:eastAsia="en-NZ"/>
              </w:rPr>
            </w:pPr>
            <w:r w:rsidRPr="00237ECE">
              <w:rPr>
                <w:rFonts w:eastAsia="Calibri"/>
                <w:sz w:val="20"/>
                <w:szCs w:val="20"/>
                <w:lang w:eastAsia="en-NZ"/>
              </w:rPr>
              <w:t>Wound assessments, wound management plans with body map, photos and wound measurements were reviewed for twelve residents with wounds (skin tears, skin conditions, chronic ulcers, and post-</w:t>
            </w:r>
            <w:r w:rsidRPr="00237ECE">
              <w:rPr>
                <w:rFonts w:eastAsia="Calibri"/>
                <w:sz w:val="20"/>
                <w:szCs w:val="20"/>
                <w:lang w:eastAsia="en-NZ"/>
              </w:rPr>
              <w:lastRenderedPageBreak/>
              <w:t xml:space="preserve">surgical wounds). Wound dressings were being changed appropriately as per the detailed frequency of dressing change. There were no residents with pressure injuries on the day of audit (one had resolved the day prior). A wound register is maintained. There is access to the wound nurse specialist via the local hospital. Care staff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The service extends this monitoring period as required in order to get an accurate picture of resident need. Care plans reflect the required health monitoring interventions for individual residents. </w:t>
            </w:r>
          </w:p>
          <w:p w14:paraId="0C8C67C3" w14:textId="4395C5D9" w:rsidR="00281450" w:rsidRPr="004F54C1" w:rsidRDefault="00237ECE" w:rsidP="00237ECE">
            <w:pPr>
              <w:spacing w:after="240"/>
              <w:rPr>
                <w:rFonts w:eastAsia="Calibri"/>
                <w:sz w:val="20"/>
                <w:szCs w:val="20"/>
                <w:lang w:eastAsia="en-NZ"/>
              </w:rPr>
            </w:pPr>
            <w:r w:rsidRPr="00237ECE">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according to the timeframes detailed in policy.</w:t>
            </w:r>
          </w:p>
        </w:tc>
      </w:tr>
      <w:tr w:rsidR="00281450" w:rsidRPr="004F54C1" w14:paraId="2F52C994" w14:textId="77777777" w:rsidTr="00D46D41">
        <w:tc>
          <w:tcPr>
            <w:tcW w:w="2183" w:type="pct"/>
          </w:tcPr>
          <w:p w14:paraId="0D8C912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64A89958"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330FC21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7E94AFF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A896D99" w14:textId="507115AC" w:rsidR="00281450" w:rsidRDefault="0035300F" w:rsidP="00D46D41">
            <w:pPr>
              <w:spacing w:after="240"/>
              <w:rPr>
                <w:rFonts w:eastAsia="Calibri"/>
                <w:sz w:val="20"/>
                <w:szCs w:val="20"/>
                <w:lang w:eastAsia="en-NZ"/>
              </w:rPr>
            </w:pPr>
            <w:r>
              <w:rPr>
                <w:rFonts w:eastAsia="Calibri"/>
                <w:sz w:val="20"/>
                <w:szCs w:val="20"/>
                <w:lang w:eastAsia="en-NZ"/>
              </w:rPr>
              <w:t>FA</w:t>
            </w:r>
          </w:p>
          <w:p w14:paraId="29303E06" w14:textId="6F4D7B8B" w:rsidR="0035300F" w:rsidRPr="0035300F" w:rsidRDefault="0035300F" w:rsidP="0035300F">
            <w:pPr>
              <w:jc w:val="center"/>
              <w:rPr>
                <w:rFonts w:eastAsia="Calibri"/>
                <w:sz w:val="20"/>
                <w:szCs w:val="20"/>
                <w:lang w:eastAsia="en-NZ"/>
              </w:rPr>
            </w:pPr>
          </w:p>
        </w:tc>
        <w:tc>
          <w:tcPr>
            <w:tcW w:w="2309" w:type="pct"/>
          </w:tcPr>
          <w:p w14:paraId="024FBAD7" w14:textId="77777777" w:rsidR="00236677" w:rsidRPr="00236677" w:rsidRDefault="00236677" w:rsidP="00236677">
            <w:pPr>
              <w:spacing w:after="240"/>
              <w:rPr>
                <w:rFonts w:eastAsia="Calibri"/>
                <w:sz w:val="20"/>
                <w:szCs w:val="20"/>
                <w:lang w:eastAsia="en-NZ"/>
              </w:rPr>
            </w:pPr>
            <w:r w:rsidRPr="00236677">
              <w:rPr>
                <w:rFonts w:eastAsia="Calibri"/>
                <w:sz w:val="20"/>
                <w:szCs w:val="20"/>
                <w:lang w:eastAsia="en-NZ"/>
              </w:rPr>
              <w:t xml:space="preserve">There is one activities coordinator and one caregiver in the activities team. Both work 37.5 hours per week (Monday to Friday). Caregivers in each community cover the weekend activities. The activities coordinator has commenced the enrolment process to attain diversional therapy qualifications and has a current first aid certificate. The overall programme has integrated activities that is appropriate for all residents. The activities are displayed in large print on all noticeboards. Planned activities include but are not limited to word search, scrabble, sing-along, art therapy, knitting, exercise, tai chi, beauty therapy, puzzles, skittles, music therapy, </w:t>
            </w:r>
            <w:proofErr w:type="spellStart"/>
            <w:r w:rsidRPr="00236677">
              <w:rPr>
                <w:rFonts w:eastAsia="Calibri"/>
                <w:sz w:val="20"/>
                <w:szCs w:val="20"/>
                <w:lang w:eastAsia="en-NZ"/>
              </w:rPr>
              <w:t>housie</w:t>
            </w:r>
            <w:proofErr w:type="spellEnd"/>
            <w:r w:rsidRPr="00236677">
              <w:rPr>
                <w:rFonts w:eastAsia="Calibri"/>
                <w:sz w:val="20"/>
                <w:szCs w:val="20"/>
                <w:lang w:eastAsia="en-NZ"/>
              </w:rPr>
              <w:t xml:space="preserve">, board games, newspaper reading, </w:t>
            </w:r>
            <w:proofErr w:type="spellStart"/>
            <w:r w:rsidRPr="00236677">
              <w:rPr>
                <w:rFonts w:eastAsia="Calibri"/>
                <w:sz w:val="20"/>
                <w:szCs w:val="20"/>
                <w:lang w:eastAsia="en-NZ"/>
              </w:rPr>
              <w:t>te</w:t>
            </w:r>
            <w:proofErr w:type="spellEnd"/>
            <w:r w:rsidRPr="00236677">
              <w:rPr>
                <w:rFonts w:eastAsia="Calibri"/>
                <w:sz w:val="20"/>
                <w:szCs w:val="20"/>
                <w:lang w:eastAsia="en-NZ"/>
              </w:rPr>
              <w:t xml:space="preserve"> </w:t>
            </w:r>
            <w:proofErr w:type="spellStart"/>
            <w:r w:rsidRPr="00236677">
              <w:rPr>
                <w:rFonts w:eastAsia="Calibri"/>
                <w:sz w:val="20"/>
                <w:szCs w:val="20"/>
                <w:lang w:eastAsia="en-NZ"/>
              </w:rPr>
              <w:t>reo</w:t>
            </w:r>
            <w:proofErr w:type="spellEnd"/>
            <w:r w:rsidRPr="00236677">
              <w:rPr>
                <w:rFonts w:eastAsia="Calibri"/>
                <w:sz w:val="20"/>
                <w:szCs w:val="20"/>
                <w:lang w:eastAsia="en-NZ"/>
              </w:rPr>
              <w:t xml:space="preserve"> Māori programme, Indian and Island style cooking sessions, quoits, van outings and bingo. The programme allows for flexibility and resident choice of activity. Seasonal celebrations include but are not limited to Anzac Day, Easter, mid-winter, </w:t>
            </w:r>
            <w:proofErr w:type="spellStart"/>
            <w:r w:rsidRPr="00236677">
              <w:rPr>
                <w:rFonts w:eastAsia="Calibri"/>
                <w:sz w:val="20"/>
                <w:szCs w:val="20"/>
                <w:lang w:eastAsia="en-NZ"/>
              </w:rPr>
              <w:t>Matariki</w:t>
            </w:r>
            <w:proofErr w:type="spellEnd"/>
            <w:r w:rsidRPr="00236677">
              <w:rPr>
                <w:rFonts w:eastAsia="Calibri"/>
                <w:sz w:val="20"/>
                <w:szCs w:val="20"/>
                <w:lang w:eastAsia="en-NZ"/>
              </w:rPr>
              <w:t xml:space="preserve"> and Waitangi Day. </w:t>
            </w:r>
          </w:p>
          <w:p w14:paraId="47BF8CCB" w14:textId="77777777" w:rsidR="00236677" w:rsidRPr="00236677" w:rsidRDefault="00236677" w:rsidP="00236677">
            <w:pPr>
              <w:spacing w:after="240"/>
              <w:rPr>
                <w:rFonts w:eastAsia="Calibri"/>
                <w:sz w:val="20"/>
                <w:szCs w:val="20"/>
                <w:lang w:eastAsia="en-NZ"/>
              </w:rPr>
            </w:pPr>
            <w:r w:rsidRPr="00236677">
              <w:rPr>
                <w:rFonts w:eastAsia="Calibri"/>
                <w:sz w:val="20"/>
                <w:szCs w:val="20"/>
                <w:lang w:eastAsia="en-NZ"/>
              </w:rPr>
              <w:lastRenderedPageBreak/>
              <w:t xml:space="preserve">The needs of younger residents are accommodated. The activities team provides one-on-one sessions daily, shopping trips and ensures that all residents can live their best lives. The activities programme in the </w:t>
            </w:r>
            <w:proofErr w:type="spellStart"/>
            <w:r w:rsidRPr="00236677">
              <w:rPr>
                <w:rFonts w:eastAsia="Calibri"/>
                <w:sz w:val="20"/>
                <w:szCs w:val="20"/>
                <w:lang w:eastAsia="en-NZ"/>
              </w:rPr>
              <w:t>Rimu</w:t>
            </w:r>
            <w:proofErr w:type="spellEnd"/>
            <w:r w:rsidRPr="00236677">
              <w:rPr>
                <w:rFonts w:eastAsia="Calibri"/>
                <w:sz w:val="20"/>
                <w:szCs w:val="20"/>
                <w:lang w:eastAsia="en-NZ"/>
              </w:rPr>
              <w:t xml:space="preserve"> (dementia) community is reflective of activities suited to the needs of dementia care residents such as one-on-one sessions and school visits however these have been disrupted due to Covid. Residents are encouraged to maintain links to the community such as participating at the local bowling club. The activities staff also take residents shopping and out for coffees. The service ensures married couples are provided with opportunities to connect.</w:t>
            </w:r>
          </w:p>
          <w:p w14:paraId="1A89148D" w14:textId="77777777" w:rsidR="00236677" w:rsidRPr="00236677" w:rsidRDefault="00236677" w:rsidP="00236677">
            <w:pPr>
              <w:spacing w:after="240"/>
              <w:rPr>
                <w:rFonts w:eastAsia="Calibri"/>
                <w:sz w:val="20"/>
                <w:szCs w:val="20"/>
                <w:lang w:eastAsia="en-NZ"/>
              </w:rPr>
            </w:pPr>
            <w:r w:rsidRPr="00236677">
              <w:rPr>
                <w:rFonts w:eastAsia="Calibri"/>
                <w:sz w:val="20"/>
                <w:szCs w:val="20"/>
                <w:lang w:eastAsia="en-NZ"/>
              </w:rPr>
              <w:t xml:space="preserve">At present there are no residents who identify as Māori; however, the activities team ensures they can provide activities to meet their needs. </w:t>
            </w:r>
            <w:proofErr w:type="spellStart"/>
            <w:r w:rsidRPr="00236677">
              <w:rPr>
                <w:rFonts w:eastAsia="Calibri"/>
                <w:sz w:val="20"/>
                <w:szCs w:val="20"/>
                <w:lang w:eastAsia="en-NZ"/>
              </w:rPr>
              <w:t>Kaumātua</w:t>
            </w:r>
            <w:proofErr w:type="spellEnd"/>
            <w:r w:rsidRPr="00236677">
              <w:rPr>
                <w:rFonts w:eastAsia="Calibri"/>
                <w:sz w:val="20"/>
                <w:szCs w:val="20"/>
                <w:lang w:eastAsia="en-NZ"/>
              </w:rPr>
              <w:t xml:space="preserve"> from </w:t>
            </w:r>
            <w:proofErr w:type="spellStart"/>
            <w:r w:rsidRPr="00236677">
              <w:rPr>
                <w:rFonts w:eastAsia="Calibri"/>
                <w:sz w:val="20"/>
                <w:szCs w:val="20"/>
                <w:lang w:eastAsia="en-NZ"/>
              </w:rPr>
              <w:t>Waipareira</w:t>
            </w:r>
            <w:proofErr w:type="spellEnd"/>
            <w:r w:rsidRPr="00236677">
              <w:rPr>
                <w:rFonts w:eastAsia="Calibri"/>
                <w:sz w:val="20"/>
                <w:szCs w:val="20"/>
                <w:lang w:eastAsia="en-NZ"/>
              </w:rPr>
              <w:t xml:space="preserve"> trust visit and bless rooms as required. Bupa Sunset has Pasifika and Indian residents, and the activities programme provides specific activities designed to meet their needs such as Indian and Island style cooking sessions and movies in their respective languages. On interview an Indian and a Pasifika resident confirmed they were happy with the activities programme.</w:t>
            </w:r>
          </w:p>
          <w:p w14:paraId="3AC8402D" w14:textId="17E636AC" w:rsidR="00281450" w:rsidRPr="004F54C1" w:rsidRDefault="00236677" w:rsidP="00236677">
            <w:pPr>
              <w:spacing w:after="240"/>
              <w:rPr>
                <w:rFonts w:eastAsia="Calibri"/>
                <w:sz w:val="20"/>
                <w:szCs w:val="20"/>
                <w:lang w:eastAsia="en-NZ"/>
              </w:rPr>
            </w:pPr>
            <w:r w:rsidRPr="00236677">
              <w:rPr>
                <w:rFonts w:eastAsia="Calibri"/>
                <w:sz w:val="20"/>
                <w:szCs w:val="20"/>
                <w:lang w:eastAsia="en-NZ"/>
              </w:rPr>
              <w:t>There is a communal lounge in each wing where group or quieter activities can occur. There is a hairdressing salon. The residents enjoy attending the activities and enjoy contributing to the programme. A resident social profile, map of life and activity assessment informs the activities plan. The activities plan reviewed was individualised and met the residents’ identified needs. Activities plans are evaluated six-monthly. The service receives feedback and suggestions for the programme through resident meetings and resident surveys. The residents and relatives interviewed were happy with the variety of activities provided.</w:t>
            </w:r>
          </w:p>
        </w:tc>
      </w:tr>
      <w:tr w:rsidR="00281450" w:rsidRPr="004F54C1" w14:paraId="6782017C" w14:textId="77777777" w:rsidTr="00D46D41">
        <w:tc>
          <w:tcPr>
            <w:tcW w:w="2183" w:type="pct"/>
          </w:tcPr>
          <w:p w14:paraId="160BF45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63A911E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81FDCF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Te Tiriti: Service providers shall support and advocate for Māori to access appropriate medication and blood products.</w:t>
            </w:r>
          </w:p>
          <w:p w14:paraId="296E10E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E8C62AF" w14:textId="6960AB0E" w:rsidR="00281450" w:rsidRPr="004F54C1" w:rsidRDefault="00332D36"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2E30D31" w14:textId="77777777" w:rsidR="00050926" w:rsidRPr="00050926" w:rsidRDefault="00050926" w:rsidP="00050926">
            <w:pPr>
              <w:spacing w:after="240"/>
              <w:rPr>
                <w:rFonts w:eastAsia="Calibri"/>
                <w:sz w:val="20"/>
                <w:szCs w:val="20"/>
                <w:lang w:eastAsia="en-NZ"/>
              </w:rPr>
            </w:pPr>
            <w:r w:rsidRPr="00050926">
              <w:rPr>
                <w:rFonts w:eastAsia="Calibri"/>
                <w:sz w:val="20"/>
                <w:szCs w:val="20"/>
                <w:lang w:eastAsia="en-NZ"/>
              </w:rPr>
              <w:t xml:space="preserve">There are policies available for safe medicine management that meet legislative requirements. All clinical staff (RNs, enrolled nurses, and medication competent caregivers) who administer medications have been assessed for competency on an annual basis. Education around safe medication administration has been provided. Registered nurses have completed syringe driver training. </w:t>
            </w:r>
          </w:p>
          <w:p w14:paraId="4B7DCD44" w14:textId="77777777" w:rsidR="00050926" w:rsidRPr="00050926" w:rsidRDefault="00050926" w:rsidP="00050926">
            <w:pPr>
              <w:spacing w:after="240"/>
              <w:rPr>
                <w:rFonts w:eastAsia="Calibri"/>
                <w:sz w:val="20"/>
                <w:szCs w:val="20"/>
                <w:lang w:eastAsia="en-NZ"/>
              </w:rPr>
            </w:pPr>
            <w:r w:rsidRPr="00050926">
              <w:rPr>
                <w:rFonts w:eastAsia="Calibri"/>
                <w:sz w:val="20"/>
                <w:szCs w:val="20"/>
                <w:lang w:eastAsia="en-NZ"/>
              </w:rPr>
              <w:lastRenderedPageBreak/>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343899F2" w14:textId="77777777" w:rsidR="00050926" w:rsidRPr="00050926" w:rsidRDefault="00050926" w:rsidP="00050926">
            <w:pPr>
              <w:spacing w:after="240"/>
              <w:rPr>
                <w:rFonts w:eastAsia="Calibri"/>
                <w:sz w:val="20"/>
                <w:szCs w:val="20"/>
                <w:lang w:eastAsia="en-NZ"/>
              </w:rPr>
            </w:pPr>
            <w:r w:rsidRPr="00050926">
              <w:rPr>
                <w:rFonts w:eastAsia="Calibri"/>
                <w:sz w:val="20"/>
                <w:szCs w:val="20"/>
                <w:lang w:eastAsia="en-NZ"/>
              </w:rPr>
              <w:t>Medications were appropriately stored in the facility medication room and five medication trolleys.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There were no residents self-medicating on the day of audit; however, the service has self-medication assessments available as well as safe and secure storage for any residents who may self-medicate in the future.</w:t>
            </w:r>
          </w:p>
          <w:p w14:paraId="7A76B67F" w14:textId="77777777" w:rsidR="00050926" w:rsidRPr="00050926" w:rsidRDefault="00050926" w:rsidP="00050926">
            <w:pPr>
              <w:spacing w:after="240"/>
              <w:rPr>
                <w:rFonts w:eastAsia="Calibri"/>
                <w:sz w:val="20"/>
                <w:szCs w:val="20"/>
                <w:lang w:eastAsia="en-NZ"/>
              </w:rPr>
            </w:pPr>
            <w:r w:rsidRPr="00050926">
              <w:rPr>
                <w:rFonts w:eastAsia="Calibri"/>
                <w:sz w:val="20"/>
                <w:szCs w:val="20"/>
                <w:lang w:eastAsia="en-NZ"/>
              </w:rPr>
              <w:t xml:space="preserve">Twenty-five electronic medication charts were reviewed. The medication charts reviewed identified that the GP had reviewed all resident medication charts three monthly and each drug chart has a photo identification and allergy status identified. There are no standing orders in use and no vaccines are kept on site. </w:t>
            </w:r>
          </w:p>
          <w:p w14:paraId="6AB2C6D0" w14:textId="37442152" w:rsidR="00281450" w:rsidRPr="004F54C1" w:rsidRDefault="00050926" w:rsidP="00050926">
            <w:pPr>
              <w:spacing w:after="240"/>
              <w:rPr>
                <w:rFonts w:eastAsia="Calibri"/>
                <w:sz w:val="20"/>
                <w:szCs w:val="20"/>
                <w:lang w:eastAsia="en-NZ"/>
              </w:rPr>
            </w:pPr>
            <w:r w:rsidRPr="00050926">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recent Māori residents and </w:t>
            </w:r>
            <w:proofErr w:type="spellStart"/>
            <w:r w:rsidRPr="00050926">
              <w:rPr>
                <w:rFonts w:eastAsia="Calibri"/>
                <w:sz w:val="20"/>
                <w:szCs w:val="20"/>
                <w:lang w:eastAsia="en-NZ"/>
              </w:rPr>
              <w:t>whānau</w:t>
            </w:r>
            <w:proofErr w:type="spellEnd"/>
            <w:r w:rsidRPr="00050926">
              <w:rPr>
                <w:rFonts w:eastAsia="Calibri"/>
                <w:sz w:val="20"/>
                <w:szCs w:val="20"/>
                <w:lang w:eastAsia="en-NZ"/>
              </w:rPr>
              <w:t xml:space="preserve"> ensuring appropriate support was in place, advice was timely, easily accessed, and treatment was prioritised to achieve better health outcomes. They described this process as being ‘business as usual’ and will come in to play for any Māori residents accessing the service in future.</w:t>
            </w:r>
          </w:p>
        </w:tc>
      </w:tr>
      <w:tr w:rsidR="00281450" w:rsidRPr="004F54C1" w14:paraId="351E3778" w14:textId="77777777" w:rsidTr="00D46D41">
        <w:tc>
          <w:tcPr>
            <w:tcW w:w="2183" w:type="pct"/>
          </w:tcPr>
          <w:p w14:paraId="017FEFC8"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241E773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The people: Service providers meet my nutritional needs and consider my food preferences.</w:t>
            </w:r>
          </w:p>
          <w:p w14:paraId="3FCF5ABC"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10D8ABA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33E4DF5" w14:textId="59280B47" w:rsidR="00281450" w:rsidRPr="004F54C1" w:rsidRDefault="007A5C39"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2D13892" w14:textId="77777777" w:rsidR="00B24C03" w:rsidRPr="00B24C03" w:rsidRDefault="00B24C03" w:rsidP="00B24C03">
            <w:pPr>
              <w:spacing w:after="240"/>
              <w:rPr>
                <w:rFonts w:eastAsia="Calibri"/>
                <w:sz w:val="20"/>
                <w:szCs w:val="20"/>
                <w:lang w:eastAsia="en-NZ"/>
              </w:rPr>
            </w:pPr>
            <w:r w:rsidRPr="00B24C03">
              <w:rPr>
                <w:rFonts w:eastAsia="Calibri"/>
                <w:sz w:val="20"/>
                <w:szCs w:val="20"/>
                <w:lang w:eastAsia="en-NZ"/>
              </w:rPr>
              <w:t xml:space="preserve">The food services are overseen by a kitchen manager. All meals and baking are prepared and cooked on site by qualified chefs/cooks who are supported by morning and afternoon kitchenhands. All food </w:t>
            </w:r>
            <w:r w:rsidRPr="00B24C03">
              <w:rPr>
                <w:rFonts w:eastAsia="Calibri"/>
                <w:sz w:val="20"/>
                <w:szCs w:val="20"/>
                <w:lang w:eastAsia="en-NZ"/>
              </w:rPr>
              <w:lastRenderedPageBreak/>
              <w:t xml:space="preserve">services staff have completed online food safety training. The four-week winter/summer menu is completed by a registered dietitian employed by Bupa and the last review was documented as May 2022.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sends meals to the satellite kitchens in each wing by bain-marie and the food is served from these directly to residents in the dining rooms. Residents may choose to have their meals in their rooms. Food going to rooms on trays is covered to keep the food warm. </w:t>
            </w:r>
          </w:p>
          <w:p w14:paraId="2F73EA0B" w14:textId="77777777" w:rsidR="00B24C03" w:rsidRPr="00B24C03" w:rsidRDefault="00B24C03" w:rsidP="00B24C03">
            <w:pPr>
              <w:spacing w:after="240"/>
              <w:rPr>
                <w:rFonts w:eastAsia="Calibri"/>
                <w:sz w:val="20"/>
                <w:szCs w:val="20"/>
                <w:lang w:eastAsia="en-NZ"/>
              </w:rPr>
            </w:pPr>
            <w:r w:rsidRPr="00B24C03">
              <w:rPr>
                <w:rFonts w:eastAsia="Calibri"/>
                <w:sz w:val="20"/>
                <w:szCs w:val="20"/>
                <w:lang w:eastAsia="en-NZ"/>
              </w:rPr>
              <w:t xml:space="preserve">The kitchen staff and care staff interviewed understood basic Māori practices in line with </w:t>
            </w:r>
            <w:proofErr w:type="spellStart"/>
            <w:r w:rsidRPr="00B24C03">
              <w:rPr>
                <w:rFonts w:eastAsia="Calibri"/>
                <w:sz w:val="20"/>
                <w:szCs w:val="20"/>
                <w:lang w:eastAsia="en-NZ"/>
              </w:rPr>
              <w:t>tapu</w:t>
            </w:r>
            <w:proofErr w:type="spellEnd"/>
            <w:r w:rsidRPr="00B24C03">
              <w:rPr>
                <w:rFonts w:eastAsia="Calibri"/>
                <w:sz w:val="20"/>
                <w:szCs w:val="20"/>
                <w:lang w:eastAsia="en-NZ"/>
              </w:rPr>
              <w:t xml:space="preserve"> and noa. The kitchen manager is involved in the activities theme months particularly during cultural theme months and celebrations, and the menu is substituted to accommodate cultural meals in line with the theme. The service supports residents to have culturally appropriate food when requested. The service is able to incorporate Māori residents’ cultural values and beliefs into menu development and food service provision if required.</w:t>
            </w:r>
          </w:p>
          <w:p w14:paraId="0CE679E6" w14:textId="77777777" w:rsidR="00B24C03" w:rsidRPr="00B24C03" w:rsidRDefault="00B24C03" w:rsidP="00B24C03">
            <w:pPr>
              <w:spacing w:after="240"/>
              <w:rPr>
                <w:rFonts w:eastAsia="Calibri"/>
                <w:sz w:val="20"/>
                <w:szCs w:val="20"/>
                <w:lang w:eastAsia="en-NZ"/>
              </w:rPr>
            </w:pPr>
            <w:r w:rsidRPr="00B24C03">
              <w:rPr>
                <w:rFonts w:eastAsia="Calibri"/>
                <w:sz w:val="20"/>
                <w:szCs w:val="20"/>
                <w:lang w:eastAsia="en-NZ"/>
              </w:rPr>
              <w:t xml:space="preserve">The food control plan was issued in September 2022 for 12 months. Daily temperature checks are recorded for freezer, fridge, chiller, inward goods, bain-marie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w:t>
            </w:r>
          </w:p>
          <w:p w14:paraId="00DF2521" w14:textId="77777777" w:rsidR="00B24C03" w:rsidRPr="00B24C03" w:rsidRDefault="00B24C03" w:rsidP="00B24C03">
            <w:pPr>
              <w:spacing w:after="240"/>
              <w:rPr>
                <w:rFonts w:eastAsia="Calibri"/>
                <w:sz w:val="20"/>
                <w:szCs w:val="20"/>
                <w:lang w:eastAsia="en-NZ"/>
              </w:rPr>
            </w:pPr>
            <w:r w:rsidRPr="00B24C03">
              <w:rPr>
                <w:rFonts w:eastAsia="Calibri"/>
                <w:sz w:val="20"/>
                <w:szCs w:val="20"/>
                <w:lang w:eastAsia="en-NZ"/>
              </w:rPr>
              <w:t xml:space="preserve">Residents provide verbal feedback on the meals through the monthly resident meetings. The kitchen manager attends resident meetings when requested. Resident preferences are considered with menu reviews. On interview a Pasifika resident confirmed the kitchen provided cultural preferences when requested. </w:t>
            </w:r>
          </w:p>
          <w:p w14:paraId="6841887E" w14:textId="0BA01BCA" w:rsidR="00281450" w:rsidRPr="004F54C1" w:rsidRDefault="00B24C03" w:rsidP="00B24C03">
            <w:pPr>
              <w:spacing w:after="240"/>
              <w:rPr>
                <w:rFonts w:eastAsia="Calibri"/>
                <w:sz w:val="20"/>
                <w:szCs w:val="20"/>
                <w:lang w:eastAsia="en-NZ"/>
              </w:rPr>
            </w:pPr>
            <w:r w:rsidRPr="00B24C03">
              <w:rPr>
                <w:rFonts w:eastAsia="Calibri"/>
                <w:sz w:val="20"/>
                <w:szCs w:val="20"/>
                <w:lang w:eastAsia="en-NZ"/>
              </w:rPr>
              <w:lastRenderedPageBreak/>
              <w:t>Resident surveys are completed annually. Residents interviewed expressed their satisfaction with the meal service. Residents are weighed monthly unless this has been requested more frequently due to weight loss. Residents with weight loss are referred to the dietitian. The dietitian informs the care staff and kitchen of any extra requirements.</w:t>
            </w:r>
          </w:p>
        </w:tc>
      </w:tr>
      <w:tr w:rsidR="00281450" w:rsidRPr="004F54C1" w14:paraId="29236CC8" w14:textId="77777777" w:rsidTr="00D46D41">
        <w:tc>
          <w:tcPr>
            <w:tcW w:w="2183" w:type="pct"/>
          </w:tcPr>
          <w:p w14:paraId="6342CD6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14D0092C"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0BFC9B6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74E27DA8"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2FFB7B8F" w14:textId="65F1F118" w:rsidR="00281450" w:rsidRPr="004F54C1" w:rsidRDefault="00347830" w:rsidP="00D46D41">
            <w:pPr>
              <w:spacing w:after="240"/>
              <w:rPr>
                <w:rFonts w:eastAsia="Calibri"/>
                <w:sz w:val="20"/>
                <w:szCs w:val="20"/>
                <w:lang w:eastAsia="en-NZ"/>
              </w:rPr>
            </w:pPr>
            <w:r>
              <w:rPr>
                <w:rFonts w:eastAsia="Calibri"/>
                <w:sz w:val="20"/>
                <w:szCs w:val="20"/>
                <w:lang w:eastAsia="en-NZ"/>
              </w:rPr>
              <w:t>FA</w:t>
            </w:r>
          </w:p>
        </w:tc>
        <w:tc>
          <w:tcPr>
            <w:tcW w:w="2309" w:type="pct"/>
          </w:tcPr>
          <w:p w14:paraId="5DBFFB95" w14:textId="7C9A01B0" w:rsidR="00281450" w:rsidRPr="004F54C1" w:rsidRDefault="00D065A5" w:rsidP="00D46D41">
            <w:pPr>
              <w:spacing w:after="240"/>
              <w:rPr>
                <w:rFonts w:eastAsia="Calibri"/>
                <w:sz w:val="20"/>
                <w:szCs w:val="20"/>
                <w:lang w:eastAsia="en-NZ"/>
              </w:rPr>
            </w:pPr>
            <w:r w:rsidRPr="00D065A5">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and social support or </w:t>
            </w:r>
            <w:proofErr w:type="spellStart"/>
            <w:r w:rsidRPr="00D065A5">
              <w:rPr>
                <w:rFonts w:eastAsia="Calibri"/>
                <w:sz w:val="20"/>
                <w:szCs w:val="20"/>
                <w:lang w:eastAsia="en-NZ"/>
              </w:rPr>
              <w:t>kaupapa</w:t>
            </w:r>
            <w:proofErr w:type="spellEnd"/>
            <w:r w:rsidRPr="00D065A5">
              <w:rPr>
                <w:rFonts w:eastAsia="Calibri"/>
                <w:sz w:val="20"/>
                <w:szCs w:val="20"/>
                <w:lang w:eastAsia="en-NZ"/>
              </w:rPr>
              <w:t xml:space="preserve"> Māori agencies were indicated or requested.</w:t>
            </w:r>
          </w:p>
        </w:tc>
      </w:tr>
      <w:tr w:rsidR="00281450" w:rsidRPr="004F54C1" w14:paraId="3572DC86" w14:textId="77777777" w:rsidTr="00D46D41">
        <w:tc>
          <w:tcPr>
            <w:tcW w:w="2183" w:type="pct"/>
          </w:tcPr>
          <w:p w14:paraId="4F10EC7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Subsection 4.1: The facility</w:t>
            </w:r>
          </w:p>
          <w:p w14:paraId="574CEA8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3CCDE73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422C8006"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489BC01" w14:textId="2B75B0D2" w:rsidR="00281450" w:rsidRDefault="003E6C29" w:rsidP="00D46D41">
            <w:pPr>
              <w:spacing w:after="240"/>
              <w:rPr>
                <w:rFonts w:eastAsia="Calibri"/>
                <w:sz w:val="20"/>
                <w:szCs w:val="20"/>
                <w:lang w:eastAsia="en-NZ"/>
              </w:rPr>
            </w:pPr>
            <w:r>
              <w:rPr>
                <w:rFonts w:eastAsia="Calibri"/>
                <w:sz w:val="20"/>
                <w:szCs w:val="20"/>
                <w:lang w:eastAsia="en-NZ"/>
              </w:rPr>
              <w:t>FA</w:t>
            </w:r>
          </w:p>
          <w:p w14:paraId="5BE1908F" w14:textId="77777777" w:rsidR="003E6C29" w:rsidRDefault="003E6C29" w:rsidP="003E6C29">
            <w:pPr>
              <w:rPr>
                <w:rFonts w:eastAsia="Calibri"/>
                <w:sz w:val="20"/>
                <w:szCs w:val="20"/>
                <w:lang w:eastAsia="en-NZ"/>
              </w:rPr>
            </w:pPr>
          </w:p>
          <w:p w14:paraId="40384BDC" w14:textId="32FE2BC2" w:rsidR="003E6C29" w:rsidRPr="003E6C29" w:rsidRDefault="003E6C29" w:rsidP="003E6C29">
            <w:pPr>
              <w:jc w:val="center"/>
              <w:rPr>
                <w:rFonts w:eastAsia="Calibri"/>
                <w:sz w:val="20"/>
                <w:szCs w:val="20"/>
                <w:lang w:eastAsia="en-NZ"/>
              </w:rPr>
            </w:pPr>
          </w:p>
        </w:tc>
        <w:tc>
          <w:tcPr>
            <w:tcW w:w="2309" w:type="pct"/>
          </w:tcPr>
          <w:p w14:paraId="447B342C" w14:textId="77777777" w:rsidR="00002F2F" w:rsidRPr="00002F2F" w:rsidRDefault="00002F2F" w:rsidP="00002F2F">
            <w:pPr>
              <w:spacing w:after="240"/>
              <w:rPr>
                <w:rFonts w:eastAsia="Calibri"/>
                <w:sz w:val="20"/>
                <w:szCs w:val="20"/>
                <w:lang w:eastAsia="en-NZ"/>
              </w:rPr>
            </w:pPr>
            <w:r w:rsidRPr="00002F2F">
              <w:rPr>
                <w:rFonts w:eastAsia="Calibri"/>
                <w:sz w:val="20"/>
                <w:szCs w:val="20"/>
                <w:lang w:eastAsia="en-NZ"/>
              </w:rPr>
              <w:t xml:space="preserve">The building holds a current warrant of fitness which expires 23 April 2023. The maintenance person works 40 hours a week (Monday to Friday). There is a maintenance request book for repair and maintenance requests located in each nurses’ station. This is checked daily and signed off when repairs have been completed. There is a monthly, three monthly, six monthly and annual maintenance plan that includes electrical testing and tagging (facility and residents), resident equipment checks, call bell checks, calibration of medical equipment and monthly testing of hot water temperatures. This plan comes from Bupa head office. Essential contractors such as plumbers and electricians are available 24 hours as required. Testing and tagging of electrical equipment checking and calibration of medical equipment, hoists and scales are completed annually (last June 2022). There is a contracted gardener who works twice a week for 16 hours. Caregivers </w:t>
            </w:r>
            <w:r w:rsidRPr="00002F2F">
              <w:rPr>
                <w:rFonts w:eastAsia="Calibri"/>
                <w:sz w:val="20"/>
                <w:szCs w:val="20"/>
                <w:lang w:eastAsia="en-NZ"/>
              </w:rPr>
              <w:lastRenderedPageBreak/>
              <w:t>interviewed stated they have adequate equipment to safely deliver care for rest home, dementia, and hospital level of care residents</w:t>
            </w:r>
          </w:p>
          <w:p w14:paraId="458D5AEB" w14:textId="77777777" w:rsidR="00002F2F" w:rsidRPr="00002F2F" w:rsidRDefault="00002F2F" w:rsidP="00002F2F">
            <w:pPr>
              <w:spacing w:after="240"/>
              <w:rPr>
                <w:rFonts w:eastAsia="Calibri"/>
                <w:sz w:val="20"/>
                <w:szCs w:val="20"/>
                <w:lang w:eastAsia="en-NZ"/>
              </w:rPr>
            </w:pPr>
            <w:r w:rsidRPr="00002F2F">
              <w:rPr>
                <w:rFonts w:eastAsia="Calibri"/>
                <w:sz w:val="20"/>
                <w:szCs w:val="20"/>
                <w:lang w:eastAsia="en-NZ"/>
              </w:rPr>
              <w:t xml:space="preserve">The facility is built over three floors. There are two lifts large enough to accommodate beds/stretchers. On the day of audit, one lift was out of order. A replacement lift is in the planning stage. All residents have access to the lift that is working. The corridors are wide and promote safe mobility with the use of mobility aids. Residents were observed moving freely around the facility with mobility aids where required. Each level has a spacious lounge and dining room. There are two </w:t>
            </w:r>
            <w:proofErr w:type="spellStart"/>
            <w:r w:rsidRPr="00002F2F">
              <w:rPr>
                <w:rFonts w:eastAsia="Calibri"/>
                <w:sz w:val="20"/>
                <w:szCs w:val="20"/>
                <w:lang w:eastAsia="en-NZ"/>
              </w:rPr>
              <w:t>whānau</w:t>
            </w:r>
            <w:proofErr w:type="spellEnd"/>
            <w:r w:rsidRPr="00002F2F">
              <w:rPr>
                <w:rFonts w:eastAsia="Calibri"/>
                <w:sz w:val="20"/>
                <w:szCs w:val="20"/>
                <w:lang w:eastAsia="en-NZ"/>
              </w:rPr>
              <w:t xml:space="preserve"> rooms in the facility. Each dining room has a satellite kitchen and food is served from a bain-marie in these kitchens. There are water coolers on each level. There is a small library in the kauri wing and the residents also have access to the village library. There is sufficient space in all areas to allow care to be provided and for the safe use of mobility equipment including hoists. There is safe access to all external communal areas which provide seating and shade.</w:t>
            </w:r>
          </w:p>
          <w:p w14:paraId="5AE5C887" w14:textId="77777777" w:rsidR="00002F2F" w:rsidRPr="00002F2F" w:rsidRDefault="00002F2F" w:rsidP="00002F2F">
            <w:pPr>
              <w:spacing w:after="240"/>
              <w:rPr>
                <w:rFonts w:eastAsia="Calibri"/>
                <w:sz w:val="20"/>
                <w:szCs w:val="20"/>
                <w:lang w:eastAsia="en-NZ"/>
              </w:rPr>
            </w:pPr>
            <w:r w:rsidRPr="00002F2F">
              <w:rPr>
                <w:rFonts w:eastAsia="Calibri"/>
                <w:sz w:val="20"/>
                <w:szCs w:val="20"/>
                <w:lang w:eastAsia="en-NZ"/>
              </w:rPr>
              <w:t>The secured dementia wing (</w:t>
            </w:r>
            <w:proofErr w:type="spellStart"/>
            <w:r w:rsidRPr="00002F2F">
              <w:rPr>
                <w:rFonts w:eastAsia="Calibri"/>
                <w:sz w:val="20"/>
                <w:szCs w:val="20"/>
                <w:lang w:eastAsia="en-NZ"/>
              </w:rPr>
              <w:t>Rimu</w:t>
            </w:r>
            <w:proofErr w:type="spellEnd"/>
            <w:r w:rsidRPr="00002F2F">
              <w:rPr>
                <w:rFonts w:eastAsia="Calibri"/>
                <w:sz w:val="20"/>
                <w:szCs w:val="20"/>
                <w:lang w:eastAsia="en-NZ"/>
              </w:rPr>
              <w:t xml:space="preserve"> wing) has access to a large lounge, smaller lounges, and well-maintained outdoor areas. There is outdoor furniture raised gardens and shade in the internal courtyard. The indoor area is safe and allows for residents to move freely. All corridors have safety rails that promote safe mobility. The resident rooms are spacious and personalised. </w:t>
            </w:r>
          </w:p>
          <w:p w14:paraId="3C4AD71C" w14:textId="77777777" w:rsidR="00002F2F" w:rsidRPr="00002F2F" w:rsidRDefault="00002F2F" w:rsidP="00002F2F">
            <w:pPr>
              <w:spacing w:after="240"/>
              <w:rPr>
                <w:rFonts w:eastAsia="Calibri"/>
                <w:sz w:val="20"/>
                <w:szCs w:val="20"/>
                <w:lang w:eastAsia="en-NZ"/>
              </w:rPr>
            </w:pPr>
            <w:r w:rsidRPr="00002F2F">
              <w:rPr>
                <w:rFonts w:eastAsia="Calibri"/>
                <w:sz w:val="20"/>
                <w:szCs w:val="20"/>
                <w:lang w:eastAsia="en-NZ"/>
              </w:rPr>
              <w:t xml:space="preserve">Communal bathrooms/showers within the facility are identified and include privacy locks and privacy curtains. Fixtures, fittings, and flooring are appropriate. Toilet/shower facilities are easy to clean. There is sufficient space in toilet and shower areas to accommodate shower chairs and commodes. Care staff interviewed reported that they have adequate space to provide care to residents. </w:t>
            </w:r>
          </w:p>
          <w:p w14:paraId="4AC2FD0E" w14:textId="1E2B0E83" w:rsidR="00281450" w:rsidRPr="004F54C1" w:rsidRDefault="00002F2F" w:rsidP="00002F2F">
            <w:pPr>
              <w:spacing w:after="240"/>
              <w:rPr>
                <w:rFonts w:eastAsia="Calibri"/>
                <w:sz w:val="20"/>
                <w:szCs w:val="20"/>
                <w:lang w:eastAsia="en-NZ"/>
              </w:rPr>
            </w:pPr>
            <w:r w:rsidRPr="00002F2F">
              <w:rPr>
                <w:rFonts w:eastAsia="Calibri"/>
                <w:sz w:val="20"/>
                <w:szCs w:val="20"/>
                <w:lang w:eastAsia="en-NZ"/>
              </w:rPr>
              <w:t xml:space="preserve">All bedrooms and communal areas have ample natural light and ventilation. There is wall mounted electric heaters in each room and residents are able to adjust the temperature if they wish. On interview, residents confirmed they are encouraged to personalise their bedrooms. The service is working towards the consideration of how </w:t>
            </w:r>
            <w:r w:rsidRPr="00002F2F">
              <w:rPr>
                <w:rFonts w:eastAsia="Calibri"/>
                <w:sz w:val="20"/>
                <w:szCs w:val="20"/>
                <w:lang w:eastAsia="en-NZ"/>
              </w:rPr>
              <w:lastRenderedPageBreak/>
              <w:t>designs and environments reflect the aspirations and identity of Māori, for any new additions or new building construction</w:t>
            </w:r>
          </w:p>
        </w:tc>
      </w:tr>
      <w:tr w:rsidR="00281450" w:rsidRPr="004F54C1" w14:paraId="7237C23B" w14:textId="77777777" w:rsidTr="00D46D41">
        <w:tc>
          <w:tcPr>
            <w:tcW w:w="2183" w:type="pct"/>
          </w:tcPr>
          <w:p w14:paraId="1282E3BD"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4267821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17F630D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5ABCF12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1D7BB2AB" w14:textId="2A0D99AD" w:rsidR="00281450" w:rsidRPr="004F54C1" w:rsidRDefault="005068C0" w:rsidP="00D46D41">
            <w:pPr>
              <w:spacing w:after="240"/>
              <w:rPr>
                <w:rFonts w:eastAsia="Calibri"/>
                <w:sz w:val="20"/>
                <w:szCs w:val="20"/>
                <w:lang w:eastAsia="en-NZ"/>
              </w:rPr>
            </w:pPr>
            <w:r>
              <w:rPr>
                <w:rFonts w:eastAsia="Calibri"/>
                <w:sz w:val="20"/>
                <w:szCs w:val="20"/>
                <w:lang w:eastAsia="en-NZ"/>
              </w:rPr>
              <w:t>FA</w:t>
            </w:r>
          </w:p>
        </w:tc>
        <w:tc>
          <w:tcPr>
            <w:tcW w:w="2309" w:type="pct"/>
          </w:tcPr>
          <w:p w14:paraId="611B99AC" w14:textId="77777777" w:rsidR="00C70652" w:rsidRPr="00C70652" w:rsidRDefault="00C70652" w:rsidP="00C70652">
            <w:pPr>
              <w:spacing w:after="240"/>
              <w:rPr>
                <w:rFonts w:eastAsia="Calibri"/>
                <w:sz w:val="20"/>
                <w:szCs w:val="20"/>
                <w:lang w:eastAsia="en-NZ"/>
              </w:rPr>
            </w:pPr>
            <w:r w:rsidRPr="00C70652">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AE339BE" w14:textId="77777777" w:rsidR="00C70652" w:rsidRPr="00C70652" w:rsidRDefault="00C70652" w:rsidP="00C70652">
            <w:pPr>
              <w:spacing w:after="240"/>
              <w:rPr>
                <w:rFonts w:eastAsia="Calibri"/>
                <w:sz w:val="20"/>
                <w:szCs w:val="20"/>
                <w:lang w:eastAsia="en-NZ"/>
              </w:rPr>
            </w:pPr>
            <w:r w:rsidRPr="00C70652">
              <w:rPr>
                <w:rFonts w:eastAsia="Calibri"/>
                <w:sz w:val="20"/>
                <w:szCs w:val="20"/>
                <w:lang w:eastAsia="en-NZ"/>
              </w:rPr>
              <w:t xml:space="preserve">A fire evacuation plan is in place that has been approved by the New Zealand Fire Service. A fire evacuation drill is repeated six-monthly and was last done in May 2022. The facility uses a contracted evacuation specialist to conduct these fire drills. There are emergency management plans in place to ensure health, civil defence and other emergencies are included. Civil defence supplies are stored in blue bins on each level. These are checked for expiry dates three monthly. In the event of a power outage there is a dependable power generator available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7A2B1B31" w14:textId="77777777" w:rsidR="00C70652" w:rsidRPr="00C70652" w:rsidRDefault="00C70652" w:rsidP="00C70652">
            <w:pPr>
              <w:spacing w:after="240"/>
              <w:rPr>
                <w:rFonts w:eastAsia="Calibri"/>
                <w:sz w:val="20"/>
                <w:szCs w:val="20"/>
                <w:lang w:eastAsia="en-NZ"/>
              </w:rPr>
            </w:pPr>
            <w:r w:rsidRPr="00C70652">
              <w:rPr>
                <w:rFonts w:eastAsia="Calibri"/>
                <w:sz w:val="20"/>
                <w:szCs w:val="20"/>
                <w:lang w:eastAsia="en-NZ"/>
              </w:rPr>
              <w:t xml:space="preserve">There are call bells in the residents’ rooms and </w:t>
            </w:r>
            <w:proofErr w:type="spellStart"/>
            <w:r w:rsidRPr="00C70652">
              <w:rPr>
                <w:rFonts w:eastAsia="Calibri"/>
                <w:sz w:val="20"/>
                <w:szCs w:val="20"/>
                <w:lang w:eastAsia="en-NZ"/>
              </w:rPr>
              <w:t>ensuites</w:t>
            </w:r>
            <w:proofErr w:type="spellEnd"/>
            <w:r w:rsidRPr="00C70652">
              <w:rPr>
                <w:rFonts w:eastAsia="Calibri"/>
                <w:sz w:val="20"/>
                <w:szCs w:val="20"/>
                <w:lang w:eastAsia="en-NZ"/>
              </w:rPr>
              <w:t>, communal toilets and lounge/dining room areas. Indicator lights are displayed above resident doors and on attenuating panels in hallways to alert care staff to who requires assistance. Residents were observed to have their call bells in close proximity. Residents and families interviewed confirmed that call bells are answered in a timely manner.</w:t>
            </w:r>
          </w:p>
          <w:p w14:paraId="2D8213A1" w14:textId="62BF19AA" w:rsidR="00281450" w:rsidRPr="004F54C1" w:rsidRDefault="00C70652" w:rsidP="00C70652">
            <w:pPr>
              <w:spacing w:after="240"/>
              <w:rPr>
                <w:rFonts w:eastAsia="Calibri"/>
                <w:sz w:val="20"/>
                <w:szCs w:val="20"/>
                <w:lang w:eastAsia="en-NZ"/>
              </w:rPr>
            </w:pPr>
            <w:r w:rsidRPr="00C70652">
              <w:rPr>
                <w:rFonts w:eastAsia="Calibri"/>
                <w:sz w:val="20"/>
                <w:szCs w:val="20"/>
                <w:lang w:eastAsia="en-NZ"/>
              </w:rPr>
              <w:t>The building is secure after hours, staff complete security checks at night. There are security cameras installed outside and a security firm patrols at least once a night.</w:t>
            </w:r>
          </w:p>
        </w:tc>
      </w:tr>
      <w:tr w:rsidR="00281450" w:rsidRPr="004F54C1" w14:paraId="2F0B851E" w14:textId="77777777" w:rsidTr="00D46D41">
        <w:tc>
          <w:tcPr>
            <w:tcW w:w="2183" w:type="pct"/>
          </w:tcPr>
          <w:p w14:paraId="60233AD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5.1: Governance</w:t>
            </w:r>
          </w:p>
          <w:p w14:paraId="4295D34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08D71DF8"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3FA5580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52F19CD" w14:textId="2BF84794" w:rsidR="00281450" w:rsidRPr="004F54C1" w:rsidRDefault="00C928E4" w:rsidP="00D46D41">
            <w:pPr>
              <w:spacing w:after="240"/>
              <w:rPr>
                <w:rFonts w:eastAsia="Calibri"/>
                <w:sz w:val="20"/>
                <w:szCs w:val="20"/>
                <w:lang w:eastAsia="en-NZ"/>
              </w:rPr>
            </w:pPr>
            <w:r>
              <w:rPr>
                <w:rFonts w:eastAsia="Calibri"/>
                <w:sz w:val="20"/>
                <w:szCs w:val="20"/>
                <w:lang w:eastAsia="en-NZ"/>
              </w:rPr>
              <w:t>FA</w:t>
            </w:r>
          </w:p>
        </w:tc>
        <w:tc>
          <w:tcPr>
            <w:tcW w:w="2309" w:type="pct"/>
          </w:tcPr>
          <w:p w14:paraId="31217EA9" w14:textId="77777777" w:rsidR="00D74BBA" w:rsidRPr="00D74BBA" w:rsidRDefault="00D74BBA" w:rsidP="00D74BBA">
            <w:pPr>
              <w:spacing w:after="240"/>
              <w:rPr>
                <w:rFonts w:eastAsia="Calibri"/>
                <w:sz w:val="20"/>
                <w:szCs w:val="20"/>
                <w:lang w:eastAsia="en-NZ"/>
              </w:rPr>
            </w:pPr>
            <w:r w:rsidRPr="00D74BBA">
              <w:rPr>
                <w:rFonts w:eastAsia="Calibri"/>
                <w:sz w:val="20"/>
                <w:szCs w:val="20"/>
                <w:lang w:eastAsia="en-NZ"/>
              </w:rPr>
              <w:t>The clinical manager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Bupa head office and infection control audits are conducted. The regional quality partner is part of the quality team where infection matters are raised. Infection rates are presented and discussed at quality and infection control meetings. Infection control data is also sent to head office where it is reviewed by the clinical services and improvement team and benchmarked with other Bupa facilities. Infection control is part of the strategic and quality plans.</w:t>
            </w:r>
          </w:p>
          <w:p w14:paraId="6D04EE10" w14:textId="77777777" w:rsidR="00D74BBA" w:rsidRPr="00D74BBA" w:rsidRDefault="00D74BBA" w:rsidP="00D74BBA">
            <w:pPr>
              <w:spacing w:after="240"/>
              <w:rPr>
                <w:rFonts w:eastAsia="Calibri"/>
                <w:sz w:val="20"/>
                <w:szCs w:val="20"/>
                <w:lang w:eastAsia="en-NZ"/>
              </w:rPr>
            </w:pPr>
            <w:r w:rsidRPr="00D74BBA">
              <w:rPr>
                <w:rFonts w:eastAsia="Calibri"/>
                <w:sz w:val="20"/>
                <w:szCs w:val="20"/>
                <w:lang w:eastAsia="en-NZ"/>
              </w:rPr>
              <w:t>The service has access to an infection prevention clinical nurse specialist from Bupa head office.</w:t>
            </w:r>
          </w:p>
          <w:p w14:paraId="3AFDA0B8" w14:textId="712DBF64" w:rsidR="00281450" w:rsidRPr="004F54C1" w:rsidRDefault="00D74BBA" w:rsidP="00D74BBA">
            <w:pPr>
              <w:spacing w:after="240"/>
              <w:rPr>
                <w:rFonts w:eastAsia="Calibri"/>
                <w:sz w:val="20"/>
                <w:szCs w:val="20"/>
                <w:lang w:eastAsia="en-NZ"/>
              </w:rPr>
            </w:pPr>
            <w:r w:rsidRPr="00D74BBA">
              <w:rPr>
                <w:rFonts w:eastAsia="Calibri"/>
                <w:sz w:val="20"/>
                <w:szCs w:val="20"/>
                <w:lang w:eastAsia="en-NZ"/>
              </w:rPr>
              <w:t>Visitors are asked not to visit if unwell. Covid-19 screening continues for visitors and contractors. There are hand sanitisers strategically placed around the facility. Residents and staff are offered influenza vaccinations and all residents are fully vaccinated against Covid-19. Strict visitor controls are in place and all staff perform rapid antigen tests (RAT) daily. There were no residents with Covid-19 infections on the days of audit.</w:t>
            </w:r>
          </w:p>
        </w:tc>
      </w:tr>
      <w:tr w:rsidR="00281450" w:rsidRPr="004F54C1" w14:paraId="079D7F88" w14:textId="77777777" w:rsidTr="00D46D41">
        <w:tc>
          <w:tcPr>
            <w:tcW w:w="2183" w:type="pct"/>
          </w:tcPr>
          <w:p w14:paraId="67FE944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2C8C6E5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22710E8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66479A4C"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63F75177" w14:textId="177174AE" w:rsidR="00281450" w:rsidRPr="004F54C1" w:rsidRDefault="00C42E9D"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B764FC6"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There are a suite of infection control policies and procedures available to staff including (but not limited to), outbreak management, hand hygiene and standard precautions, aseptic technique, communicable diseases, and transmission-based precautions. Policies and the infection control plan have been approved by the leadership team, who receive monthly reports around infection control matters. </w:t>
            </w:r>
          </w:p>
          <w:p w14:paraId="04DF4762"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The infection prevention coordinator (clinical manager) provides an infection control report to the joint infection control and health and safety team meeting, monthly registered nurse meetings, quality, and staff meetings. The organisation is a member of Bug Control, and the infection control coordinator interviewed described support from expertise within the clinical team at head office, public health, local </w:t>
            </w:r>
            <w:r w:rsidRPr="00337C00">
              <w:rPr>
                <w:rFonts w:eastAsia="Calibri"/>
                <w:sz w:val="20"/>
                <w:szCs w:val="20"/>
                <w:lang w:eastAsia="en-NZ"/>
              </w:rPr>
              <w:lastRenderedPageBreak/>
              <w:t>laboratory, GPs, and infection control specialist from Bupa. There is also support from other clinical managers within Bupa. The organisation has had advice from Ministry of Health and the New Zealand Aged Care Association, who provide guidance for aged care facilities on a range of matters including infection control and Covid-19. The infection coordinator described utilising the Ministry of Health (MOH) website for information as needed, and utilising health learn online training and Ministry of Health sites. External education related to Covid management has been provided via zoom meetings and webinars.</w:t>
            </w:r>
          </w:p>
          <w:p w14:paraId="04C2362C"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annual handwashing and personal protective equipment competencies. Resident education occurs as part of the daily cares. Residents and families were kept informed and updated on Covid-19 policies and procedures through resident meetings, newsletters, and emails. </w:t>
            </w:r>
          </w:p>
          <w:p w14:paraId="29A4F8F9"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Personal protective equipment (PPE) is ordered through the MOH, and stock balance is maintained to support any outbreak. Adequate PPE stocks were sighted, and outbreak kits are readily available. Bupa head office supplies extra PPE equipment as required. </w:t>
            </w:r>
          </w:p>
          <w:p w14:paraId="38F02AC5"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During Covid-19 lockdown there were regular zoom meetings with Bupa head office which provided a forum for discussion and support. The service has a Covid-19 response plan which was developed by the leadership groups and includes preparation and planning for the management of lockdown, screening, transfers into the facility and positive tests. There was a declaration/sign in process including the </w:t>
            </w:r>
            <w:r w:rsidRPr="00337C00">
              <w:rPr>
                <w:rFonts w:eastAsia="Calibri"/>
                <w:sz w:val="20"/>
                <w:szCs w:val="20"/>
                <w:lang w:eastAsia="en-NZ"/>
              </w:rPr>
              <w:lastRenderedPageBreak/>
              <w:t>use of a rapid antigen test before commencing work. Sufficient staff were available to ensure all people coming to the site are screened.</w:t>
            </w:r>
          </w:p>
          <w:p w14:paraId="70A597E3"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Clinical expertise from the leadership team has input into procurement processes for equipment, devices, and consumables used in the delivery of health care. The infection control coordinator and the management team monitor resident and staff Covid infections. Hospital acquired infections are collated along with infection control data. The organisation policies and procedures include clear instructions for disinfection, sterilisation, and single use items. Items required to be sterilised are pre-purchased, stored in a clean dry environment, and used within the use by date. This includes urinary catheters and catheter packs, wound dressing packs. All equipment used for wound care are single use only. Reusable equipment such as blood pressure equipment, and hoists are cleaned between use. The acting head of clinical service on interview confirmed there is a process for clinical and infection control expertise when considering renovations or new builds. </w:t>
            </w:r>
          </w:p>
          <w:p w14:paraId="1BC0D4E1" w14:textId="77777777" w:rsidR="00337C00" w:rsidRPr="00337C00" w:rsidRDefault="00337C00" w:rsidP="00337C00">
            <w:pPr>
              <w:spacing w:after="240"/>
              <w:rPr>
                <w:rFonts w:eastAsia="Calibri"/>
                <w:sz w:val="20"/>
                <w:szCs w:val="20"/>
                <w:lang w:eastAsia="en-NZ"/>
              </w:rPr>
            </w:pPr>
            <w:r w:rsidRPr="00337C00">
              <w:rPr>
                <w:rFonts w:eastAsia="Calibri"/>
                <w:sz w:val="20"/>
                <w:szCs w:val="20"/>
                <w:lang w:eastAsia="en-NZ"/>
              </w:rPr>
              <w:t xml:space="preserve">Infection control is included in the internal audit schedule and a recent audit demonstrated full compliance. </w:t>
            </w:r>
          </w:p>
          <w:p w14:paraId="21FD25BD" w14:textId="4FB3877D" w:rsidR="00281450" w:rsidRPr="004F54C1" w:rsidRDefault="00337C00" w:rsidP="00337C00">
            <w:pPr>
              <w:spacing w:after="240"/>
              <w:rPr>
                <w:rFonts w:eastAsia="Calibri"/>
                <w:sz w:val="20"/>
                <w:szCs w:val="20"/>
                <w:lang w:eastAsia="en-NZ"/>
              </w:rPr>
            </w:pPr>
            <w:r w:rsidRPr="00337C00">
              <w:rPr>
                <w:rFonts w:eastAsia="Calibri"/>
                <w:sz w:val="20"/>
                <w:szCs w:val="20"/>
                <w:lang w:eastAsia="en-NZ"/>
              </w:rPr>
              <w:t xml:space="preserve">The service is working towards incorporating </w:t>
            </w:r>
            <w:proofErr w:type="spellStart"/>
            <w:r w:rsidRPr="00337C00">
              <w:rPr>
                <w:rFonts w:eastAsia="Calibri"/>
                <w:sz w:val="20"/>
                <w:szCs w:val="20"/>
                <w:lang w:eastAsia="en-NZ"/>
              </w:rPr>
              <w:t>te</w:t>
            </w:r>
            <w:proofErr w:type="spellEnd"/>
            <w:r w:rsidRPr="00337C00">
              <w:rPr>
                <w:rFonts w:eastAsia="Calibri"/>
                <w:sz w:val="20"/>
                <w:szCs w:val="20"/>
                <w:lang w:eastAsia="en-NZ"/>
              </w:rPr>
              <w:t xml:space="preserve"> </w:t>
            </w:r>
            <w:proofErr w:type="spellStart"/>
            <w:r w:rsidRPr="00337C00">
              <w:rPr>
                <w:rFonts w:eastAsia="Calibri"/>
                <w:sz w:val="20"/>
                <w:szCs w:val="20"/>
                <w:lang w:eastAsia="en-NZ"/>
              </w:rPr>
              <w:t>reo</w:t>
            </w:r>
            <w:proofErr w:type="spellEnd"/>
            <w:r w:rsidRPr="00337C00">
              <w:rPr>
                <w:rFonts w:eastAsia="Calibri"/>
                <w:sz w:val="20"/>
                <w:szCs w:val="20"/>
                <w:lang w:eastAsia="en-NZ"/>
              </w:rPr>
              <w:t xml:space="preserve"> information around infection control for Māori residents and encouraging culturally safe practices acknowledging the spirit of Te Tiriti. The organisation is working towards involving cultural kaitiaki representation on how </w:t>
            </w:r>
            <w:proofErr w:type="spellStart"/>
            <w:r w:rsidRPr="00337C00">
              <w:rPr>
                <w:rFonts w:eastAsia="Calibri"/>
                <w:sz w:val="20"/>
                <w:szCs w:val="20"/>
                <w:lang w:eastAsia="en-NZ"/>
              </w:rPr>
              <w:t>te</w:t>
            </w:r>
            <w:proofErr w:type="spellEnd"/>
            <w:r w:rsidRPr="00337C00">
              <w:rPr>
                <w:rFonts w:eastAsia="Calibri"/>
                <w:sz w:val="20"/>
                <w:szCs w:val="20"/>
                <w:lang w:eastAsia="en-NZ"/>
              </w:rPr>
              <w:t xml:space="preserve"> </w:t>
            </w:r>
            <w:proofErr w:type="spellStart"/>
            <w:r w:rsidRPr="00337C00">
              <w:rPr>
                <w:rFonts w:eastAsia="Calibri"/>
                <w:sz w:val="20"/>
                <w:szCs w:val="20"/>
                <w:lang w:eastAsia="en-NZ"/>
              </w:rPr>
              <w:t>reo</w:t>
            </w:r>
            <w:proofErr w:type="spellEnd"/>
            <w:r w:rsidRPr="00337C00">
              <w:rPr>
                <w:rFonts w:eastAsia="Calibri"/>
                <w:sz w:val="20"/>
                <w:szCs w:val="20"/>
                <w:lang w:eastAsia="en-NZ"/>
              </w:rPr>
              <w:t xml:space="preserve"> Māori can be incorporated into infection control information for Māori residents. Staff interviewed were knowledgeable around providing culturally safe practices to acknowledge the spirit of Te Tiriti o Waitangi.</w:t>
            </w:r>
          </w:p>
        </w:tc>
      </w:tr>
      <w:tr w:rsidR="00281450" w:rsidRPr="004F54C1" w14:paraId="14FA67AB" w14:textId="77777777" w:rsidTr="00D46D41">
        <w:tc>
          <w:tcPr>
            <w:tcW w:w="2183" w:type="pct"/>
          </w:tcPr>
          <w:p w14:paraId="40323CE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6257421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488FFDFE"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Te Tiriti: The antimicrobial stewardship programme is culturally safe and easy to access, and messages are clear and relevant.</w:t>
            </w:r>
          </w:p>
          <w:p w14:paraId="570FE09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72839EE" w14:textId="1ECF79B6" w:rsidR="00281450" w:rsidRPr="004F54C1" w:rsidRDefault="0026551D"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D432BF6" w14:textId="37F1DDB7" w:rsidR="00281450" w:rsidRPr="004F54C1" w:rsidRDefault="00566BE2" w:rsidP="00D46D41">
            <w:pPr>
              <w:spacing w:after="240"/>
              <w:rPr>
                <w:rFonts w:eastAsia="Calibri"/>
                <w:sz w:val="20"/>
                <w:szCs w:val="20"/>
                <w:lang w:eastAsia="en-NZ"/>
              </w:rPr>
            </w:pPr>
            <w:r w:rsidRPr="00566BE2">
              <w:rPr>
                <w:rFonts w:eastAsia="Calibri"/>
                <w:sz w:val="20"/>
                <w:szCs w:val="20"/>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Bupa head office. Prophylactic </w:t>
            </w:r>
            <w:r w:rsidRPr="00566BE2">
              <w:rPr>
                <w:rFonts w:eastAsia="Calibri"/>
                <w:sz w:val="20"/>
                <w:szCs w:val="20"/>
                <w:lang w:eastAsia="en-NZ"/>
              </w:rPr>
              <w:lastRenderedPageBreak/>
              <w:t>use of antibiotics is not considered to be appropriate and is discouraged.</w:t>
            </w:r>
          </w:p>
        </w:tc>
      </w:tr>
      <w:tr w:rsidR="00281450" w:rsidRPr="004F54C1" w14:paraId="3BD7FDD6" w14:textId="77777777" w:rsidTr="00D46D41">
        <w:tc>
          <w:tcPr>
            <w:tcW w:w="2183" w:type="pct"/>
          </w:tcPr>
          <w:p w14:paraId="6567C2CA"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58A8BE0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5C8E51E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5AE807F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2859546" w14:textId="57CA7CAE" w:rsidR="00281450" w:rsidRPr="004F54C1" w:rsidRDefault="00C567D7" w:rsidP="00D46D41">
            <w:pPr>
              <w:spacing w:after="240"/>
              <w:rPr>
                <w:rFonts w:eastAsia="Calibri"/>
                <w:sz w:val="20"/>
                <w:szCs w:val="20"/>
                <w:lang w:eastAsia="en-NZ"/>
              </w:rPr>
            </w:pPr>
            <w:r>
              <w:rPr>
                <w:rFonts w:eastAsia="Calibri"/>
                <w:sz w:val="20"/>
                <w:szCs w:val="20"/>
                <w:lang w:eastAsia="en-NZ"/>
              </w:rPr>
              <w:t>FA</w:t>
            </w:r>
          </w:p>
        </w:tc>
        <w:tc>
          <w:tcPr>
            <w:tcW w:w="2309" w:type="pct"/>
          </w:tcPr>
          <w:p w14:paraId="5176ED81" w14:textId="77777777" w:rsidR="00327EBE" w:rsidRPr="00327EBE" w:rsidRDefault="00327EBE" w:rsidP="00327EBE">
            <w:pPr>
              <w:spacing w:after="240"/>
              <w:rPr>
                <w:rFonts w:eastAsia="Calibri"/>
                <w:sz w:val="20"/>
                <w:szCs w:val="20"/>
                <w:lang w:eastAsia="en-NZ"/>
              </w:rPr>
            </w:pPr>
            <w:r w:rsidRPr="00327EBE">
              <w:rPr>
                <w:rFonts w:eastAsia="Calibri"/>
                <w:sz w:val="20"/>
                <w:szCs w:val="20"/>
                <w:lang w:eastAsia="en-NZ"/>
              </w:rPr>
              <w:t>Infection surveillance is an integral part of the infection control programme and is described in the Bupa infection control manual. Monthly infection data is collected for all infections based on signs, symptoms, and definition of infection. Infections are entered into the infection register on the electronic data base. Surveillance of all infections (including organisms) is reported on a monthly infection summary. This data is monitored and analysed for trends, monthly and annually. The service is working towards incorporating ethnicity data into surveillance methods and data captured around infections. The infection prevention and control programme links with the quality programme. Infection control surveillance is discussed at clinical meetings, management meetings, quality meetings and staff meetings. Staff are informed through the variety of meetings held at the facility and also electronically. The infection control coordinator uses the information obtained through surveillance to determine infection prevention and control activities, resources, and education needs within the facility. There is close liaison with the GP/NPs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w:t>
            </w:r>
          </w:p>
          <w:p w14:paraId="5A824A79" w14:textId="77777777" w:rsidR="00327EBE" w:rsidRPr="00327EBE" w:rsidRDefault="00327EBE" w:rsidP="00327EBE">
            <w:pPr>
              <w:spacing w:after="240"/>
              <w:rPr>
                <w:rFonts w:eastAsia="Calibri"/>
                <w:sz w:val="20"/>
                <w:szCs w:val="20"/>
                <w:lang w:eastAsia="en-NZ"/>
              </w:rPr>
            </w:pPr>
            <w:r w:rsidRPr="00327EBE">
              <w:rPr>
                <w:rFonts w:eastAsia="Calibri"/>
                <w:sz w:val="20"/>
                <w:szCs w:val="20"/>
                <w:lang w:eastAsia="en-NZ"/>
              </w:rPr>
              <w:t xml:space="preserve">Infection control surveillance is discussed at quality, infection control and staff meetings and sent to Bupa head office. Meeting minutes and graphs are displayed for staff. The service receives email notifications and alerts from Bupa head office and the local DHB for any community concerns. </w:t>
            </w:r>
          </w:p>
          <w:p w14:paraId="29BC6769" w14:textId="536FF147" w:rsidR="00281450" w:rsidRPr="004F54C1" w:rsidRDefault="00327EBE" w:rsidP="00327EBE">
            <w:pPr>
              <w:spacing w:after="240"/>
              <w:rPr>
                <w:rFonts w:eastAsia="Calibri"/>
                <w:sz w:val="20"/>
                <w:szCs w:val="20"/>
                <w:lang w:eastAsia="en-NZ"/>
              </w:rPr>
            </w:pPr>
            <w:r w:rsidRPr="00327EBE">
              <w:rPr>
                <w:rFonts w:eastAsia="Calibri"/>
                <w:sz w:val="20"/>
                <w:szCs w:val="20"/>
                <w:lang w:eastAsia="en-NZ"/>
              </w:rPr>
              <w:t xml:space="preserve">There has been one resident affected by a CPE infection. Bupa Sunset worked in collaboration with Health NZ to manage the </w:t>
            </w:r>
            <w:r w:rsidRPr="00327EBE">
              <w:rPr>
                <w:rFonts w:eastAsia="Calibri"/>
                <w:sz w:val="20"/>
                <w:szCs w:val="20"/>
                <w:lang w:eastAsia="en-NZ"/>
              </w:rPr>
              <w:lastRenderedPageBreak/>
              <w:t>situation by implementing a strict infection prevention and control procedure. All residents were tested, and no other cases were detected. There have been three covid outbreaks since the previous audit (February, May, and July 2022). The facility followed their pandemic plan. All areas were kept separate, and staff were kept to one wing if possible. Staff wore PPE. Residents and staff were RAT tested daily. Families were kept informed by phone or email. Visiting was restricted.</w:t>
            </w:r>
          </w:p>
        </w:tc>
      </w:tr>
      <w:tr w:rsidR="00281450" w:rsidRPr="004F54C1" w14:paraId="7463A74E" w14:textId="77777777" w:rsidTr="00D46D41">
        <w:tc>
          <w:tcPr>
            <w:tcW w:w="2183" w:type="pct"/>
          </w:tcPr>
          <w:p w14:paraId="6831DAA6"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5.5: Environment</w:t>
            </w:r>
          </w:p>
          <w:p w14:paraId="5B9DFF5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5758F801"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B2F2AF0"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2B8EF43C" w14:textId="0FAE7809" w:rsidR="00281450" w:rsidRPr="004F54C1" w:rsidRDefault="00663DBB" w:rsidP="00D46D41">
            <w:pPr>
              <w:spacing w:after="240"/>
              <w:rPr>
                <w:rFonts w:eastAsia="Calibri"/>
                <w:sz w:val="20"/>
                <w:szCs w:val="20"/>
                <w:lang w:eastAsia="en-NZ"/>
              </w:rPr>
            </w:pPr>
            <w:r>
              <w:rPr>
                <w:rFonts w:eastAsia="Calibri"/>
                <w:sz w:val="20"/>
                <w:szCs w:val="20"/>
                <w:lang w:eastAsia="en-NZ"/>
              </w:rPr>
              <w:t>FA</w:t>
            </w:r>
          </w:p>
        </w:tc>
        <w:tc>
          <w:tcPr>
            <w:tcW w:w="2309" w:type="pct"/>
          </w:tcPr>
          <w:p w14:paraId="7D555667" w14:textId="77777777" w:rsidR="00E31154" w:rsidRPr="00E31154" w:rsidRDefault="00E31154" w:rsidP="00E31154">
            <w:pPr>
              <w:spacing w:after="240"/>
              <w:rPr>
                <w:rFonts w:eastAsia="Calibri"/>
                <w:sz w:val="20"/>
                <w:szCs w:val="20"/>
                <w:lang w:eastAsia="en-NZ"/>
              </w:rPr>
            </w:pPr>
            <w:r w:rsidRPr="00E31154">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on each level and each sluice room has a sanitiser and a sink. Goggles are available. Staff have completed chemical safety training. A chemical provider monitors the effectiveness of chemicals.</w:t>
            </w:r>
          </w:p>
          <w:p w14:paraId="4DE0A5FA" w14:textId="77777777" w:rsidR="00E31154" w:rsidRPr="00E31154" w:rsidRDefault="00E31154" w:rsidP="00E31154">
            <w:pPr>
              <w:spacing w:after="240"/>
              <w:rPr>
                <w:rFonts w:eastAsia="Calibri"/>
                <w:sz w:val="20"/>
                <w:szCs w:val="20"/>
                <w:lang w:eastAsia="en-NZ"/>
              </w:rPr>
            </w:pPr>
            <w:r w:rsidRPr="00E31154">
              <w:rPr>
                <w:rFonts w:eastAsia="Calibri"/>
                <w:sz w:val="20"/>
                <w:szCs w:val="20"/>
                <w:lang w:eastAsia="en-NZ"/>
              </w:rPr>
              <w:t>All laundry is processed on site by a large Bupa facility which manages all laundry for five Bupa facilities including Bupa Sunset. The washing machines and dryers are checked and serviced regularly. The laundry has two entrances for both dirty and clean laundry. There is one entry and exit on the Bupa Sunset side and a second entry and exit for the four others. External laundry is transported in colour coded bags by a dedicated laundry delivery service. A sound alert system notifies the laundry of the presence of the delivery van. The laundry manager works 40 hours a week and is supported by a further five laundry assistants. All laundry staff have completed recent chemical safety and infection control training. The laundry manager meets with the operational manager and the managers from each of the five facilities weekly and is updated on matters related to infection.</w:t>
            </w:r>
          </w:p>
          <w:p w14:paraId="263C5A5F" w14:textId="3E4C4BB3" w:rsidR="00281450" w:rsidRPr="004F54C1" w:rsidRDefault="00E31154" w:rsidP="00E31154">
            <w:pPr>
              <w:spacing w:after="240"/>
              <w:rPr>
                <w:rFonts w:eastAsia="Calibri"/>
                <w:sz w:val="20"/>
                <w:szCs w:val="20"/>
                <w:lang w:eastAsia="en-NZ"/>
              </w:rPr>
            </w:pPr>
            <w:r w:rsidRPr="00E31154">
              <w:rPr>
                <w:rFonts w:eastAsia="Calibri"/>
                <w:sz w:val="20"/>
                <w:szCs w:val="20"/>
                <w:lang w:eastAsia="en-NZ"/>
              </w:rPr>
              <w:lastRenderedPageBreak/>
              <w:t>Household staff are responsible for unpacking the clean laundry and putting linen into linen cupboards and personal laundry into baskets before returning this to residents’ rooms. There are five cleaning staff (one for each wing) on each day for cleaning and laundry duties. The linen cupboards on each level were well stocked. Cleaning and laundry services are monitored through the internal auditing system.</w:t>
            </w:r>
          </w:p>
        </w:tc>
      </w:tr>
      <w:tr w:rsidR="00281450" w:rsidRPr="004F54C1" w14:paraId="425E8259" w14:textId="77777777" w:rsidTr="00D46D41">
        <w:tc>
          <w:tcPr>
            <w:tcW w:w="2183" w:type="pct"/>
          </w:tcPr>
          <w:p w14:paraId="2E164F6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28F0E3D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3C612BCF"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76DA7E56"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372D96CA" w14:textId="1DF6ACF3" w:rsidR="00281450" w:rsidRPr="004F54C1" w:rsidRDefault="00612D59" w:rsidP="00D46D41">
            <w:pPr>
              <w:spacing w:after="240"/>
              <w:rPr>
                <w:rFonts w:eastAsia="Calibri"/>
                <w:sz w:val="20"/>
                <w:szCs w:val="20"/>
                <w:lang w:eastAsia="en-NZ"/>
              </w:rPr>
            </w:pPr>
            <w:r>
              <w:rPr>
                <w:rFonts w:eastAsia="Calibri"/>
                <w:sz w:val="20"/>
                <w:szCs w:val="20"/>
                <w:lang w:eastAsia="en-NZ"/>
              </w:rPr>
              <w:t>FA</w:t>
            </w:r>
          </w:p>
        </w:tc>
        <w:tc>
          <w:tcPr>
            <w:tcW w:w="2309" w:type="pct"/>
          </w:tcPr>
          <w:p w14:paraId="5E985A96" w14:textId="77777777" w:rsidR="0055668D" w:rsidRPr="0055668D" w:rsidRDefault="0055668D" w:rsidP="0055668D">
            <w:pPr>
              <w:spacing w:after="240"/>
              <w:rPr>
                <w:rFonts w:eastAsia="Calibri"/>
                <w:sz w:val="20"/>
                <w:szCs w:val="20"/>
                <w:lang w:eastAsia="en-NZ"/>
              </w:rPr>
            </w:pPr>
            <w:r w:rsidRPr="0055668D">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6AFE8C70" w14:textId="15D81E9C" w:rsidR="00281450" w:rsidRPr="004F54C1" w:rsidRDefault="0055668D" w:rsidP="0055668D">
            <w:pPr>
              <w:spacing w:after="240"/>
              <w:rPr>
                <w:rFonts w:eastAsia="Calibri"/>
                <w:sz w:val="20"/>
                <w:szCs w:val="20"/>
                <w:lang w:eastAsia="en-NZ"/>
              </w:rPr>
            </w:pPr>
            <w:r w:rsidRPr="0055668D">
              <w:rPr>
                <w:rFonts w:eastAsia="Calibri"/>
                <w:sz w:val="20"/>
                <w:szCs w:val="20"/>
                <w:lang w:eastAsia="en-NZ"/>
              </w:rPr>
              <w:t>The designated restraint coordinator is a registered nurse. There are three residents listed on the restraint register as using a restraint (hospital level). One had the use of a T-belt listed as a restraint, with the other two residents using bed rails. The use of restraint is reviewed three-monthly and, reported in the monthly clinical, staff and quality meetings and to the regional operations manager via the care home manager. The restraint coordinator interviewed described the focus on minimising restraint wherever possible and working towards a restraint-free environment. Restraint minimisation is included as part of the mandatory training plan and orientation programme.</w:t>
            </w:r>
          </w:p>
        </w:tc>
      </w:tr>
      <w:tr w:rsidR="00281450" w:rsidRPr="004F54C1" w14:paraId="41852B04" w14:textId="77777777" w:rsidTr="00D46D41">
        <w:tc>
          <w:tcPr>
            <w:tcW w:w="2183" w:type="pct"/>
          </w:tcPr>
          <w:p w14:paraId="3EBB6C45"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Subsection 6.2: Safe restraint</w:t>
            </w:r>
          </w:p>
          <w:p w14:paraId="37356809"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16E4FA5D"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69657423"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74253EF3" w14:textId="3E3C0865" w:rsidR="00281450" w:rsidRPr="004F54C1" w:rsidRDefault="007C2DC9" w:rsidP="00D46D41">
            <w:pPr>
              <w:spacing w:after="240"/>
              <w:rPr>
                <w:rFonts w:eastAsia="Calibri"/>
                <w:sz w:val="20"/>
                <w:szCs w:val="20"/>
                <w:lang w:eastAsia="en-NZ"/>
              </w:rPr>
            </w:pPr>
            <w:r>
              <w:rPr>
                <w:rFonts w:eastAsia="Calibri"/>
                <w:sz w:val="20"/>
                <w:szCs w:val="20"/>
                <w:lang w:eastAsia="en-NZ"/>
              </w:rPr>
              <w:t>FA</w:t>
            </w:r>
          </w:p>
        </w:tc>
        <w:tc>
          <w:tcPr>
            <w:tcW w:w="2309" w:type="pct"/>
          </w:tcPr>
          <w:p w14:paraId="50ED65D0" w14:textId="77777777" w:rsidR="007C4C0F" w:rsidRPr="007C4C0F" w:rsidRDefault="007C4C0F" w:rsidP="007C4C0F">
            <w:pPr>
              <w:spacing w:after="240"/>
              <w:rPr>
                <w:rFonts w:eastAsia="Calibri"/>
                <w:sz w:val="20"/>
                <w:szCs w:val="20"/>
                <w:lang w:eastAsia="en-NZ"/>
              </w:rPr>
            </w:pPr>
            <w:r w:rsidRPr="007C4C0F">
              <w:rPr>
                <w:rFonts w:eastAsia="Calibri"/>
                <w:sz w:val="20"/>
                <w:szCs w:val="20"/>
                <w:lang w:eastAsia="en-NZ"/>
              </w:rPr>
              <w:t>A restraint register is maintained by the restraint coordinator. The files of the three residents listed as using restraint were reviewed. The restraint assessment addresses alternatives to restraint use before restraint is initiated (e.g. falls prevention strategies, managing behaviours). All three residents were using restraint as a last resort and/or at their insistence (two bed rails were previously classed as enablers under the 2008 standards). Written consent was obtained from each resident and/or their EPOA. One emergency restraint was required in May 2022 (dementia unit), for which the procedures documented in policy were correctly followed and a staff/</w:t>
            </w:r>
            <w:proofErr w:type="spellStart"/>
            <w:r w:rsidRPr="007C4C0F">
              <w:rPr>
                <w:rFonts w:eastAsia="Calibri"/>
                <w:sz w:val="20"/>
                <w:szCs w:val="20"/>
                <w:lang w:eastAsia="en-NZ"/>
              </w:rPr>
              <w:t>whānau</w:t>
            </w:r>
            <w:proofErr w:type="spellEnd"/>
            <w:r w:rsidRPr="007C4C0F">
              <w:rPr>
                <w:rFonts w:eastAsia="Calibri"/>
                <w:sz w:val="20"/>
                <w:szCs w:val="20"/>
                <w:lang w:eastAsia="en-NZ"/>
              </w:rPr>
              <w:t xml:space="preserve"> debriefing session held with opportunities for future learning discussed. </w:t>
            </w:r>
          </w:p>
          <w:p w14:paraId="3E67BDBF" w14:textId="77777777" w:rsidR="007C4C0F" w:rsidRPr="007C4C0F" w:rsidRDefault="007C4C0F" w:rsidP="007C4C0F">
            <w:pPr>
              <w:spacing w:after="240"/>
              <w:rPr>
                <w:rFonts w:eastAsia="Calibri"/>
                <w:sz w:val="20"/>
                <w:szCs w:val="20"/>
                <w:lang w:eastAsia="en-NZ"/>
              </w:rPr>
            </w:pPr>
            <w:r w:rsidRPr="007C4C0F">
              <w:rPr>
                <w:rFonts w:eastAsia="Calibri"/>
                <w:sz w:val="20"/>
                <w:szCs w:val="20"/>
                <w:lang w:eastAsia="en-NZ"/>
              </w:rPr>
              <w:lastRenderedPageBreak/>
              <w:t xml:space="preserve">Monitoring forms are completed for each resident using restraint. Restraints are monitored at least two-hourly or more frequently should the risk assessment indicate this is required. No accidents or incidents have occurred as a result of restraint use. </w:t>
            </w:r>
          </w:p>
          <w:p w14:paraId="53ECE11E" w14:textId="2CE7126B" w:rsidR="00281450" w:rsidRPr="004F54C1" w:rsidRDefault="007C4C0F" w:rsidP="007C4C0F">
            <w:pPr>
              <w:spacing w:after="240"/>
              <w:rPr>
                <w:rFonts w:eastAsia="Calibri"/>
                <w:sz w:val="20"/>
                <w:szCs w:val="20"/>
                <w:lang w:eastAsia="en-NZ"/>
              </w:rPr>
            </w:pPr>
            <w:r w:rsidRPr="007C4C0F">
              <w:rPr>
                <w:rFonts w:eastAsia="Calibri"/>
                <w:sz w:val="20"/>
                <w:szCs w:val="20"/>
                <w:lang w:eastAsia="en-NZ"/>
              </w:rPr>
              <w:t xml:space="preserve">Monitoring of restraint includes residents’ cultural, physical, psychological, and psychosocial needs, and addresses </w:t>
            </w:r>
            <w:proofErr w:type="spellStart"/>
            <w:r w:rsidRPr="007C4C0F">
              <w:rPr>
                <w:rFonts w:eastAsia="Calibri"/>
                <w:sz w:val="20"/>
                <w:szCs w:val="20"/>
                <w:lang w:eastAsia="en-NZ"/>
              </w:rPr>
              <w:t>Wairuatanga</w:t>
            </w:r>
            <w:proofErr w:type="spellEnd"/>
            <w:r w:rsidRPr="007C4C0F">
              <w:rPr>
                <w:rFonts w:eastAsia="Calibri"/>
                <w:sz w:val="20"/>
                <w:szCs w:val="20"/>
                <w:lang w:eastAsia="en-NZ"/>
              </w:rPr>
              <w:t>. Restraints are regularly reviewed and discussed in the staff meetings and twice weekly clinical updates.</w:t>
            </w:r>
          </w:p>
        </w:tc>
      </w:tr>
      <w:tr w:rsidR="00281450" w:rsidRPr="004F54C1" w14:paraId="34741F12" w14:textId="77777777" w:rsidTr="00D46D41">
        <w:tc>
          <w:tcPr>
            <w:tcW w:w="2183" w:type="pct"/>
          </w:tcPr>
          <w:p w14:paraId="2CD0209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477FA037"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063249E2"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524905CB" w14:textId="77777777" w:rsidR="00281450" w:rsidRPr="004F54C1" w:rsidRDefault="00281450" w:rsidP="00D46D41">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56701A68" w14:textId="0BC6DA3C" w:rsidR="00281450" w:rsidRPr="004F54C1" w:rsidRDefault="002E2D94" w:rsidP="00D46D41">
            <w:pPr>
              <w:spacing w:after="240"/>
              <w:rPr>
                <w:rFonts w:eastAsia="Calibri"/>
                <w:sz w:val="20"/>
                <w:szCs w:val="20"/>
                <w:lang w:eastAsia="en-NZ"/>
              </w:rPr>
            </w:pPr>
            <w:r>
              <w:rPr>
                <w:rFonts w:eastAsia="Calibri"/>
                <w:sz w:val="20"/>
                <w:szCs w:val="20"/>
                <w:lang w:eastAsia="en-NZ"/>
              </w:rPr>
              <w:t>FA</w:t>
            </w:r>
          </w:p>
        </w:tc>
        <w:tc>
          <w:tcPr>
            <w:tcW w:w="2309" w:type="pct"/>
          </w:tcPr>
          <w:p w14:paraId="20EF9ED1" w14:textId="77777777" w:rsidR="00FA4A79" w:rsidRPr="00FA4A79" w:rsidRDefault="00FA4A79" w:rsidP="00FA4A79">
            <w:pPr>
              <w:spacing w:after="240"/>
              <w:rPr>
                <w:rFonts w:eastAsia="Calibri"/>
                <w:sz w:val="20"/>
                <w:szCs w:val="20"/>
                <w:lang w:eastAsia="en-NZ"/>
              </w:rPr>
            </w:pPr>
            <w:r w:rsidRPr="00FA4A79">
              <w:rPr>
                <w:rFonts w:eastAsia="Calibri"/>
                <w:sz w:val="20"/>
                <w:szCs w:val="20"/>
                <w:lang w:eastAsia="en-NZ"/>
              </w:rPr>
              <w:t xml:space="preserve">The service is working towards a restraint-free environment by collecting, monitoring, and reviewing data and implementing improvement activities. The service includes the use of restraint in their annual internal audit programme. The outcome of the internal audit goes through to the clinical, quality and staff meetings. The twice weekly clinical update meetings include ongoing reviews of restraint use, restraint incidents (should they occur), and education needs. Restraint data including any incidents are reported as part of the restraint coordinator’s report to the clinical manager and care home manager. Data is then submitted to Bupa head office via the care home and regional operations manager for benchmarking against other Bupa sites. </w:t>
            </w:r>
          </w:p>
          <w:p w14:paraId="25B1E392" w14:textId="23AC70A6" w:rsidR="00281450" w:rsidRPr="004F54C1" w:rsidRDefault="00FA4A79" w:rsidP="00FA4A79">
            <w:pPr>
              <w:spacing w:after="240"/>
              <w:rPr>
                <w:rFonts w:eastAsia="Calibri"/>
                <w:sz w:val="20"/>
                <w:szCs w:val="20"/>
                <w:lang w:eastAsia="en-NZ"/>
              </w:rPr>
            </w:pPr>
            <w:r w:rsidRPr="00FA4A79">
              <w:rPr>
                <w:rFonts w:eastAsia="Calibri"/>
                <w:sz w:val="20"/>
                <w:szCs w:val="20"/>
                <w:lang w:eastAsia="en-NZ"/>
              </w:rPr>
              <w:t>The restraint coordinator described how learnings and changes to care plans culminated from the analysis of the restraint data.</w:t>
            </w:r>
          </w:p>
        </w:tc>
      </w:tr>
    </w:tbl>
    <w:p w14:paraId="65D8D6DE" w14:textId="77777777" w:rsidR="00281450" w:rsidRPr="004F54C1" w:rsidRDefault="00281450" w:rsidP="00281450"/>
    <w:p w14:paraId="64AD75D1" w14:textId="77777777" w:rsidR="00EB7645" w:rsidRPr="00BE00C7" w:rsidRDefault="00FA4A79" w:rsidP="00BE00C7">
      <w:pPr>
        <w:pStyle w:val="OutcomeDescription"/>
        <w:spacing w:before="120" w:after="120"/>
        <w:rPr>
          <w:rFonts w:cs="Arial"/>
          <w:lang w:eastAsia="en-NZ"/>
        </w:rPr>
      </w:pPr>
    </w:p>
    <w:p w14:paraId="6D8DCEC8" w14:textId="77777777" w:rsidR="00460D43" w:rsidRDefault="00FA4A79">
      <w:pPr>
        <w:pStyle w:val="Heading1"/>
        <w:rPr>
          <w:rFonts w:cs="Arial"/>
        </w:rPr>
      </w:pPr>
      <w:r>
        <w:rPr>
          <w:rFonts w:cs="Arial"/>
        </w:rPr>
        <w:lastRenderedPageBreak/>
        <w:t>S</w:t>
      </w:r>
      <w:r>
        <w:rPr>
          <w:rFonts w:cs="Arial"/>
        </w:rPr>
        <w:t>pecific results for criterion where corrective actions are required</w:t>
      </w:r>
    </w:p>
    <w:p w14:paraId="7442B228" w14:textId="77777777" w:rsidR="00460D43" w:rsidRDefault="00FA4A7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DB9B120" w14:textId="782F64C5" w:rsidR="00460D43" w:rsidRDefault="00FA4A79">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17CCF790" w14:textId="77777777" w:rsidR="00460D43" w:rsidRDefault="00FA4A7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28BD" w14:paraId="593DE7DF" w14:textId="77777777">
        <w:tc>
          <w:tcPr>
            <w:tcW w:w="0" w:type="auto"/>
          </w:tcPr>
          <w:p w14:paraId="2D42081C" w14:textId="77777777" w:rsidR="00EB7645" w:rsidRPr="00BE00C7" w:rsidRDefault="00FA4A79"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36F53DB7" w14:textId="77777777" w:rsidR="00EB7645" w:rsidRPr="00BE00C7" w:rsidRDefault="00FA4A79" w:rsidP="00BE00C7">
      <w:pPr>
        <w:pStyle w:val="OutcomeDescription"/>
        <w:spacing w:before="120" w:after="120"/>
        <w:rPr>
          <w:rFonts w:cs="Arial"/>
          <w:lang w:eastAsia="en-NZ"/>
        </w:rPr>
      </w:pPr>
      <w:bookmarkStart w:id="57" w:name="AuditSummaryCAMCriterion"/>
      <w:bookmarkEnd w:id="57"/>
    </w:p>
    <w:p w14:paraId="794D57F0" w14:textId="77777777" w:rsidR="00460D43" w:rsidRDefault="00FA4A79">
      <w:pPr>
        <w:pStyle w:val="Heading1"/>
        <w:rPr>
          <w:rFonts w:cs="Arial"/>
        </w:rPr>
      </w:pPr>
      <w:r>
        <w:rPr>
          <w:rFonts w:cs="Arial"/>
        </w:rPr>
        <w:lastRenderedPageBreak/>
        <w:t>Specific results for criterion where a continuous improvement has been recorded</w:t>
      </w:r>
    </w:p>
    <w:p w14:paraId="273396D0" w14:textId="77777777" w:rsidR="00460D43" w:rsidRDefault="00FA4A7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012D7086" w14:textId="4D39C4CA" w:rsidR="00460D43" w:rsidRDefault="00FA4A7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w:t>
      </w:r>
      <w:r w:rsidRPr="00FB778F">
        <w:rPr>
          <w:rFonts w:cs="Arial"/>
          <w:sz w:val="24"/>
          <w:lang w:eastAsia="en-NZ"/>
        </w:rPr>
        <w:t xml:space="preserve"> Criterion 1.1.1 relates to subsection 1.1: Pae ora healthy futures in Section 1: Our rights. </w:t>
      </w:r>
    </w:p>
    <w:p w14:paraId="474278AE" w14:textId="77777777" w:rsidR="00460D43" w:rsidRDefault="00FA4A79">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28BD" w14:paraId="4D7F5CFA" w14:textId="77777777">
        <w:tc>
          <w:tcPr>
            <w:tcW w:w="0" w:type="auto"/>
          </w:tcPr>
          <w:p w14:paraId="5C1C874C" w14:textId="77777777" w:rsidR="00EB7645" w:rsidRPr="00BE00C7" w:rsidRDefault="00FA4A79" w:rsidP="00BE00C7">
            <w:pPr>
              <w:pStyle w:val="OutcomeDescription"/>
              <w:spacing w:before="120" w:after="120"/>
              <w:rPr>
                <w:rFonts w:cs="Arial"/>
                <w:lang w:eastAsia="en-NZ"/>
              </w:rPr>
            </w:pPr>
            <w:r w:rsidRPr="00BE00C7">
              <w:rPr>
                <w:rFonts w:cs="Arial"/>
                <w:lang w:eastAsia="en-NZ"/>
              </w:rPr>
              <w:t>No data to display</w:t>
            </w:r>
          </w:p>
        </w:tc>
      </w:tr>
    </w:tbl>
    <w:p w14:paraId="2A1ED204" w14:textId="77777777" w:rsidR="00EB7645" w:rsidRPr="00BE00C7" w:rsidRDefault="00FA4A79" w:rsidP="00BE00C7">
      <w:pPr>
        <w:pStyle w:val="OutcomeDescription"/>
        <w:spacing w:before="120" w:after="120"/>
        <w:rPr>
          <w:rFonts w:cs="Arial"/>
          <w:lang w:eastAsia="en-NZ"/>
        </w:rPr>
      </w:pPr>
      <w:bookmarkStart w:id="58" w:name="AuditSummaryCAMImprovment"/>
      <w:bookmarkEnd w:id="58"/>
    </w:p>
    <w:p w14:paraId="7B6BAC35" w14:textId="77777777" w:rsidR="008F3634" w:rsidRDefault="00FA4A7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BB10" w14:textId="77777777" w:rsidR="00000000" w:rsidRDefault="00FA4A79">
      <w:r>
        <w:separator/>
      </w:r>
    </w:p>
  </w:endnote>
  <w:endnote w:type="continuationSeparator" w:id="0">
    <w:p w14:paraId="1F283446" w14:textId="77777777" w:rsidR="00000000" w:rsidRDefault="00FA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E5AD" w14:textId="77777777" w:rsidR="000B00BC" w:rsidRDefault="00FA4A79">
    <w:pPr>
      <w:pStyle w:val="Footer"/>
    </w:pPr>
  </w:p>
  <w:p w14:paraId="477D0E2A" w14:textId="77777777" w:rsidR="005A4A55" w:rsidRDefault="00FA4A79"/>
  <w:p w14:paraId="239545D0" w14:textId="77777777" w:rsidR="005A4A55" w:rsidRDefault="00FA4A7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8EDF" w14:textId="77777777" w:rsidR="000B00BC" w:rsidRPr="000B00BC" w:rsidRDefault="00FA4A7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Sunset Rest Home &amp; Hospital</w:t>
    </w:r>
    <w:bookmarkEnd w:id="59"/>
    <w:r>
      <w:rPr>
        <w:rFonts w:cs="Arial"/>
        <w:sz w:val="16"/>
        <w:szCs w:val="20"/>
      </w:rPr>
      <w:tab/>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7EB815" w14:textId="77777777" w:rsidR="005A4A55" w:rsidRDefault="00FA4A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5576" w14:textId="77777777" w:rsidR="000B00BC" w:rsidRDefault="00FA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A5567" w14:textId="77777777" w:rsidR="00000000" w:rsidRDefault="00FA4A79">
      <w:r>
        <w:separator/>
      </w:r>
    </w:p>
  </w:footnote>
  <w:footnote w:type="continuationSeparator" w:id="0">
    <w:p w14:paraId="0409D7A8" w14:textId="77777777" w:rsidR="00000000" w:rsidRDefault="00FA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47E7" w14:textId="77777777" w:rsidR="000B00BC" w:rsidRDefault="00FA4A79">
    <w:pPr>
      <w:pStyle w:val="Header"/>
    </w:pPr>
  </w:p>
  <w:p w14:paraId="541852B7" w14:textId="77777777" w:rsidR="005A4A55" w:rsidRDefault="00FA4A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4BE8" w14:textId="77777777" w:rsidR="000B00BC" w:rsidRDefault="00FA4A79">
    <w:pPr>
      <w:pStyle w:val="Header"/>
    </w:pPr>
  </w:p>
  <w:p w14:paraId="4B32D494" w14:textId="77777777" w:rsidR="005A4A55" w:rsidRDefault="00FA4A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66C5" w14:textId="77777777" w:rsidR="000B00BC" w:rsidRDefault="00FA4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A5C5B02">
      <w:start w:val="1"/>
      <w:numFmt w:val="decimal"/>
      <w:lvlText w:val="%1."/>
      <w:lvlJc w:val="left"/>
      <w:pPr>
        <w:ind w:left="360" w:hanging="360"/>
      </w:pPr>
    </w:lvl>
    <w:lvl w:ilvl="1" w:tplc="DE448AFA" w:tentative="1">
      <w:start w:val="1"/>
      <w:numFmt w:val="lowerLetter"/>
      <w:lvlText w:val="%2."/>
      <w:lvlJc w:val="left"/>
      <w:pPr>
        <w:ind w:left="1080" w:hanging="360"/>
      </w:pPr>
    </w:lvl>
    <w:lvl w:ilvl="2" w:tplc="3946A3AE" w:tentative="1">
      <w:start w:val="1"/>
      <w:numFmt w:val="lowerRoman"/>
      <w:lvlText w:val="%3."/>
      <w:lvlJc w:val="right"/>
      <w:pPr>
        <w:ind w:left="1800" w:hanging="180"/>
      </w:pPr>
    </w:lvl>
    <w:lvl w:ilvl="3" w:tplc="BE4CDF9A" w:tentative="1">
      <w:start w:val="1"/>
      <w:numFmt w:val="decimal"/>
      <w:lvlText w:val="%4."/>
      <w:lvlJc w:val="left"/>
      <w:pPr>
        <w:ind w:left="2520" w:hanging="360"/>
      </w:pPr>
    </w:lvl>
    <w:lvl w:ilvl="4" w:tplc="B6D0C626" w:tentative="1">
      <w:start w:val="1"/>
      <w:numFmt w:val="lowerLetter"/>
      <w:lvlText w:val="%5."/>
      <w:lvlJc w:val="left"/>
      <w:pPr>
        <w:ind w:left="3240" w:hanging="360"/>
      </w:pPr>
    </w:lvl>
    <w:lvl w:ilvl="5" w:tplc="4934B334" w:tentative="1">
      <w:start w:val="1"/>
      <w:numFmt w:val="lowerRoman"/>
      <w:lvlText w:val="%6."/>
      <w:lvlJc w:val="right"/>
      <w:pPr>
        <w:ind w:left="3960" w:hanging="180"/>
      </w:pPr>
    </w:lvl>
    <w:lvl w:ilvl="6" w:tplc="79AC3C0C" w:tentative="1">
      <w:start w:val="1"/>
      <w:numFmt w:val="decimal"/>
      <w:lvlText w:val="%7."/>
      <w:lvlJc w:val="left"/>
      <w:pPr>
        <w:ind w:left="4680" w:hanging="360"/>
      </w:pPr>
    </w:lvl>
    <w:lvl w:ilvl="7" w:tplc="100C0654" w:tentative="1">
      <w:start w:val="1"/>
      <w:numFmt w:val="lowerLetter"/>
      <w:lvlText w:val="%8."/>
      <w:lvlJc w:val="left"/>
      <w:pPr>
        <w:ind w:left="5400" w:hanging="360"/>
      </w:pPr>
    </w:lvl>
    <w:lvl w:ilvl="8" w:tplc="14BA9E2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77A0C28">
      <w:start w:val="1"/>
      <w:numFmt w:val="bullet"/>
      <w:lvlText w:val=""/>
      <w:lvlJc w:val="left"/>
      <w:pPr>
        <w:ind w:left="720" w:hanging="360"/>
      </w:pPr>
      <w:rPr>
        <w:rFonts w:ascii="Symbol" w:hAnsi="Symbol" w:hint="default"/>
      </w:rPr>
    </w:lvl>
    <w:lvl w:ilvl="1" w:tplc="ACC24246" w:tentative="1">
      <w:start w:val="1"/>
      <w:numFmt w:val="bullet"/>
      <w:lvlText w:val="o"/>
      <w:lvlJc w:val="left"/>
      <w:pPr>
        <w:ind w:left="1440" w:hanging="360"/>
      </w:pPr>
      <w:rPr>
        <w:rFonts w:ascii="Courier New" w:hAnsi="Courier New" w:cs="Courier New" w:hint="default"/>
      </w:rPr>
    </w:lvl>
    <w:lvl w:ilvl="2" w:tplc="E364F530" w:tentative="1">
      <w:start w:val="1"/>
      <w:numFmt w:val="bullet"/>
      <w:lvlText w:val=""/>
      <w:lvlJc w:val="left"/>
      <w:pPr>
        <w:ind w:left="2160" w:hanging="360"/>
      </w:pPr>
      <w:rPr>
        <w:rFonts w:ascii="Wingdings" w:hAnsi="Wingdings" w:hint="default"/>
      </w:rPr>
    </w:lvl>
    <w:lvl w:ilvl="3" w:tplc="C0843398" w:tentative="1">
      <w:start w:val="1"/>
      <w:numFmt w:val="bullet"/>
      <w:lvlText w:val=""/>
      <w:lvlJc w:val="left"/>
      <w:pPr>
        <w:ind w:left="2880" w:hanging="360"/>
      </w:pPr>
      <w:rPr>
        <w:rFonts w:ascii="Symbol" w:hAnsi="Symbol" w:hint="default"/>
      </w:rPr>
    </w:lvl>
    <w:lvl w:ilvl="4" w:tplc="AD6A6B7E" w:tentative="1">
      <w:start w:val="1"/>
      <w:numFmt w:val="bullet"/>
      <w:lvlText w:val="o"/>
      <w:lvlJc w:val="left"/>
      <w:pPr>
        <w:ind w:left="3600" w:hanging="360"/>
      </w:pPr>
      <w:rPr>
        <w:rFonts w:ascii="Courier New" w:hAnsi="Courier New" w:cs="Courier New" w:hint="default"/>
      </w:rPr>
    </w:lvl>
    <w:lvl w:ilvl="5" w:tplc="57966CEA" w:tentative="1">
      <w:start w:val="1"/>
      <w:numFmt w:val="bullet"/>
      <w:lvlText w:val=""/>
      <w:lvlJc w:val="left"/>
      <w:pPr>
        <w:ind w:left="4320" w:hanging="360"/>
      </w:pPr>
      <w:rPr>
        <w:rFonts w:ascii="Wingdings" w:hAnsi="Wingdings" w:hint="default"/>
      </w:rPr>
    </w:lvl>
    <w:lvl w:ilvl="6" w:tplc="B4605402" w:tentative="1">
      <w:start w:val="1"/>
      <w:numFmt w:val="bullet"/>
      <w:lvlText w:val=""/>
      <w:lvlJc w:val="left"/>
      <w:pPr>
        <w:ind w:left="5040" w:hanging="360"/>
      </w:pPr>
      <w:rPr>
        <w:rFonts w:ascii="Symbol" w:hAnsi="Symbol" w:hint="default"/>
      </w:rPr>
    </w:lvl>
    <w:lvl w:ilvl="7" w:tplc="5F523F10" w:tentative="1">
      <w:start w:val="1"/>
      <w:numFmt w:val="bullet"/>
      <w:lvlText w:val="o"/>
      <w:lvlJc w:val="left"/>
      <w:pPr>
        <w:ind w:left="5760" w:hanging="360"/>
      </w:pPr>
      <w:rPr>
        <w:rFonts w:ascii="Courier New" w:hAnsi="Courier New" w:cs="Courier New" w:hint="default"/>
      </w:rPr>
    </w:lvl>
    <w:lvl w:ilvl="8" w:tplc="94CCD94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BD"/>
    <w:rsid w:val="00002F2F"/>
    <w:rsid w:val="000154E8"/>
    <w:rsid w:val="00050926"/>
    <w:rsid w:val="00077A24"/>
    <w:rsid w:val="00236677"/>
    <w:rsid w:val="00237ECE"/>
    <w:rsid w:val="0026551D"/>
    <w:rsid w:val="00281450"/>
    <w:rsid w:val="002D78DE"/>
    <w:rsid w:val="002E2D94"/>
    <w:rsid w:val="00327EBE"/>
    <w:rsid w:val="00332D36"/>
    <w:rsid w:val="00337C00"/>
    <w:rsid w:val="00347830"/>
    <w:rsid w:val="0035300F"/>
    <w:rsid w:val="003750A3"/>
    <w:rsid w:val="003E6C29"/>
    <w:rsid w:val="004A4B3A"/>
    <w:rsid w:val="004E3019"/>
    <w:rsid w:val="004F42B9"/>
    <w:rsid w:val="005068C0"/>
    <w:rsid w:val="00521DB9"/>
    <w:rsid w:val="0055668D"/>
    <w:rsid w:val="00566BE2"/>
    <w:rsid w:val="005B006C"/>
    <w:rsid w:val="005B268E"/>
    <w:rsid w:val="005F4E8F"/>
    <w:rsid w:val="00612D59"/>
    <w:rsid w:val="006145A8"/>
    <w:rsid w:val="00636B5D"/>
    <w:rsid w:val="00663DBB"/>
    <w:rsid w:val="006A2515"/>
    <w:rsid w:val="006F65EF"/>
    <w:rsid w:val="00734D1C"/>
    <w:rsid w:val="007828BD"/>
    <w:rsid w:val="007A5C39"/>
    <w:rsid w:val="007C2DC9"/>
    <w:rsid w:val="007C4C0F"/>
    <w:rsid w:val="00920444"/>
    <w:rsid w:val="0095392C"/>
    <w:rsid w:val="009C2E62"/>
    <w:rsid w:val="009E4D07"/>
    <w:rsid w:val="00A13CD2"/>
    <w:rsid w:val="00AE6D0C"/>
    <w:rsid w:val="00B24C03"/>
    <w:rsid w:val="00C42E9D"/>
    <w:rsid w:val="00C567D7"/>
    <w:rsid w:val="00C70652"/>
    <w:rsid w:val="00C928E4"/>
    <w:rsid w:val="00D065A5"/>
    <w:rsid w:val="00D24E95"/>
    <w:rsid w:val="00D74BBA"/>
    <w:rsid w:val="00D77E67"/>
    <w:rsid w:val="00D85E36"/>
    <w:rsid w:val="00E007C1"/>
    <w:rsid w:val="00E077B3"/>
    <w:rsid w:val="00E31154"/>
    <w:rsid w:val="00E937D6"/>
    <w:rsid w:val="00F64172"/>
    <w:rsid w:val="00FA4A79"/>
    <w:rsid w:val="00FA67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D555"/>
  <w15:docId w15:val="{9C11125A-DA7C-4531-86E5-5B76AD7F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14711</Words>
  <Characters>83859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61</cp:revision>
  <dcterms:created xsi:type="dcterms:W3CDTF">2022-09-09T03:44:00Z</dcterms:created>
  <dcterms:modified xsi:type="dcterms:W3CDTF">2022-09-09T04:07:00Z</dcterms:modified>
</cp:coreProperties>
</file>