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514F5" w14:textId="77777777" w:rsidR="00460D43" w:rsidRDefault="003847E1">
      <w:pPr>
        <w:pStyle w:val="Heading1"/>
        <w:rPr>
          <w:rFonts w:cs="Arial"/>
        </w:rPr>
      </w:pPr>
      <w:bookmarkStart w:id="0" w:name="PRMS_RIName"/>
      <w:r>
        <w:rPr>
          <w:rFonts w:cs="Arial"/>
        </w:rPr>
        <w:t>Heritage Lifecare Limited - Waiapu House</w:t>
      </w:r>
      <w:bookmarkEnd w:id="0"/>
    </w:p>
    <w:p w14:paraId="4EB1E09B" w14:textId="77777777" w:rsidR="00460D43" w:rsidRDefault="003847E1">
      <w:pPr>
        <w:pStyle w:val="Heading2"/>
        <w:spacing w:after="0"/>
        <w:rPr>
          <w:rFonts w:cs="Arial"/>
        </w:rPr>
      </w:pPr>
      <w:r>
        <w:rPr>
          <w:rFonts w:cs="Arial"/>
        </w:rPr>
        <w:t>Introduction</w:t>
      </w:r>
    </w:p>
    <w:p w14:paraId="19027FD7" w14:textId="77777777" w:rsidR="00460D43" w:rsidRDefault="003847E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FEF134E" w14:textId="77777777" w:rsidR="00460D43" w:rsidRDefault="003847E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1C453A7" w14:textId="77777777" w:rsidR="00460D43" w:rsidRDefault="003847E1">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43CA0FF9" w14:textId="77777777" w:rsidR="00460D43" w:rsidRDefault="003847E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D3A949" w14:textId="77777777" w:rsidR="00460D43" w:rsidRDefault="003847E1">
      <w:pPr>
        <w:spacing w:before="240" w:after="240"/>
        <w:rPr>
          <w:rFonts w:cs="Arial"/>
          <w:lang w:eastAsia="en-NZ"/>
        </w:rPr>
      </w:pPr>
      <w:r>
        <w:rPr>
          <w:rFonts w:cs="Arial"/>
          <w:lang w:eastAsia="en-NZ"/>
        </w:rPr>
        <w:t>The specifics of this audit included:</w:t>
      </w:r>
    </w:p>
    <w:p w14:paraId="08122998" w14:textId="77777777" w:rsidR="009D18F5" w:rsidRPr="009D18F5" w:rsidRDefault="003847E1" w:rsidP="009D18F5">
      <w:pPr>
        <w:pBdr>
          <w:top w:val="single" w:sz="4" w:space="1" w:color="auto"/>
          <w:left w:val="single" w:sz="4" w:space="4" w:color="auto"/>
          <w:bottom w:val="single" w:sz="4" w:space="1" w:color="auto"/>
          <w:right w:val="single" w:sz="4" w:space="4" w:color="auto"/>
        </w:pBdr>
        <w:rPr>
          <w:rFonts w:cs="Arial"/>
        </w:rPr>
      </w:pPr>
    </w:p>
    <w:p w14:paraId="3BD2580D" w14:textId="77777777" w:rsidR="005A5115" w:rsidRPr="009418D4" w:rsidRDefault="003847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F88CE88" w14:textId="77777777" w:rsidR="005A5115" w:rsidRPr="009418D4" w:rsidRDefault="003847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Waiapu House</w:t>
      </w:r>
      <w:bookmarkEnd w:id="5"/>
    </w:p>
    <w:p w14:paraId="0E67E8CA" w14:textId="77777777" w:rsidR="005A5115" w:rsidRPr="009418D4" w:rsidRDefault="003847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435A3565" w14:textId="77777777" w:rsidR="005A5115" w:rsidRPr="009418D4" w:rsidRDefault="003847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August 2022</w:t>
      </w:r>
      <w:bookmarkEnd w:id="7"/>
      <w:r w:rsidRPr="009418D4">
        <w:rPr>
          <w:rFonts w:cs="Arial"/>
        </w:rPr>
        <w:tab/>
        <w:t xml:space="preserve">End date: </w:t>
      </w:r>
      <w:bookmarkStart w:id="8" w:name="AuditEndDate"/>
      <w:r>
        <w:rPr>
          <w:rFonts w:cs="Arial"/>
        </w:rPr>
        <w:t>17 August 2022</w:t>
      </w:r>
      <w:bookmarkEnd w:id="8"/>
    </w:p>
    <w:p w14:paraId="76BF3D61" w14:textId="77777777" w:rsidR="005A5115" w:rsidRPr="009418D4" w:rsidRDefault="003847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14:paraId="21A29C57" w14:textId="77777777" w:rsidR="00106C37" w:rsidRPr="009418D4" w:rsidRDefault="003847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w:t>
      </w:r>
      <w:r w:rsidRPr="009D18F5">
        <w:rPr>
          <w:rFonts w:cs="Arial"/>
          <w:b/>
        </w:rPr>
        <w:t xml:space="preserve">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765470DF" w14:textId="77777777" w:rsidR="009D18F5" w:rsidRDefault="003847E1" w:rsidP="009D18F5">
      <w:pPr>
        <w:pBdr>
          <w:top w:val="single" w:sz="4" w:space="1" w:color="auto"/>
          <w:left w:val="single" w:sz="4" w:space="4" w:color="auto"/>
          <w:bottom w:val="single" w:sz="4" w:space="1" w:color="auto"/>
          <w:right w:val="single" w:sz="4" w:space="4" w:color="auto"/>
        </w:pBdr>
        <w:rPr>
          <w:rFonts w:cs="Arial"/>
          <w:lang w:eastAsia="en-NZ"/>
        </w:rPr>
      </w:pPr>
    </w:p>
    <w:p w14:paraId="207B0EDA" w14:textId="77777777" w:rsidR="00460D43" w:rsidRDefault="003847E1">
      <w:pPr>
        <w:pStyle w:val="Heading1"/>
        <w:rPr>
          <w:rFonts w:cs="Arial"/>
        </w:rPr>
      </w:pPr>
      <w:r>
        <w:rPr>
          <w:rFonts w:cs="Arial"/>
        </w:rPr>
        <w:lastRenderedPageBreak/>
        <w:t>Executive summary of the audit</w:t>
      </w:r>
    </w:p>
    <w:p w14:paraId="2BF59424" w14:textId="77777777" w:rsidR="00460D43" w:rsidRDefault="003847E1">
      <w:pPr>
        <w:pStyle w:val="Heading2"/>
        <w:rPr>
          <w:rFonts w:cs="Arial"/>
        </w:rPr>
      </w:pPr>
      <w:r>
        <w:rPr>
          <w:rFonts w:cs="Arial"/>
        </w:rPr>
        <w:t>Introduction</w:t>
      </w:r>
    </w:p>
    <w:p w14:paraId="074105D8" w14:textId="77777777" w:rsidR="00460D43" w:rsidRDefault="003847E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w:t>
      </w:r>
      <w:r w:rsidRPr="00FB778F">
        <w:rPr>
          <w:rFonts w:cs="Arial"/>
          <w:lang w:eastAsia="en-NZ"/>
        </w:rPr>
        <w:t>ons contained within the Ngā Paerewa Health and Disability Services Standard:</w:t>
      </w:r>
    </w:p>
    <w:p w14:paraId="6489DDFF" w14:textId="77777777" w:rsidR="00FB778F" w:rsidRDefault="003847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8167820" w14:textId="77777777" w:rsidR="00FB778F" w:rsidRDefault="003847E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0B1A19" w14:textId="77777777" w:rsidR="00FB778F" w:rsidRDefault="003847E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1F50CF2" w14:textId="77777777" w:rsidR="00FB778F" w:rsidRDefault="003847E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0FE6DEB" w14:textId="77777777" w:rsidR="00FB778F" w:rsidRDefault="003847E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CB8738" w14:textId="77777777" w:rsidR="00FB778F" w:rsidRDefault="003847E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0F47B0" w14:textId="77777777" w:rsidR="00460D43" w:rsidRDefault="003847E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73DEFCD" w14:textId="77777777" w:rsidR="00460D43" w:rsidRDefault="003847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06C37" w14:paraId="625996B6" w14:textId="77777777">
        <w:trPr>
          <w:cantSplit/>
          <w:tblHeader/>
        </w:trPr>
        <w:tc>
          <w:tcPr>
            <w:tcW w:w="1260" w:type="dxa"/>
            <w:tcBorders>
              <w:bottom w:val="single" w:sz="4" w:space="0" w:color="000000"/>
            </w:tcBorders>
            <w:vAlign w:val="center"/>
          </w:tcPr>
          <w:p w14:paraId="6E253C2C" w14:textId="77777777" w:rsidR="00460D43" w:rsidRDefault="003847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58266BC" w14:textId="77777777" w:rsidR="00460D43" w:rsidRDefault="003847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AC12CA" w14:textId="77777777" w:rsidR="00460D43" w:rsidRDefault="003847E1">
            <w:pPr>
              <w:spacing w:before="60" w:after="60"/>
              <w:rPr>
                <w:rFonts w:eastAsia="Calibri"/>
                <w:b/>
                <w:szCs w:val="24"/>
              </w:rPr>
            </w:pPr>
            <w:r>
              <w:rPr>
                <w:rFonts w:eastAsia="Calibri"/>
                <w:b/>
                <w:szCs w:val="24"/>
              </w:rPr>
              <w:t>Definition</w:t>
            </w:r>
          </w:p>
        </w:tc>
      </w:tr>
      <w:tr w:rsidR="00106C37" w14:paraId="350D9918" w14:textId="77777777">
        <w:trPr>
          <w:cantSplit/>
          <w:trHeight w:val="964"/>
        </w:trPr>
        <w:tc>
          <w:tcPr>
            <w:tcW w:w="1260" w:type="dxa"/>
            <w:tcBorders>
              <w:bottom w:val="single" w:sz="4" w:space="0" w:color="000000"/>
            </w:tcBorders>
            <w:shd w:val="clear" w:color="0066FF" w:fill="0000FF"/>
            <w:vAlign w:val="center"/>
          </w:tcPr>
          <w:p w14:paraId="21F7C153" w14:textId="77777777" w:rsidR="00460D43" w:rsidRDefault="003847E1">
            <w:pPr>
              <w:spacing w:before="60" w:after="60"/>
              <w:rPr>
                <w:rFonts w:eastAsia="Calibri"/>
                <w:szCs w:val="24"/>
              </w:rPr>
            </w:pPr>
          </w:p>
        </w:tc>
        <w:tc>
          <w:tcPr>
            <w:tcW w:w="7095" w:type="dxa"/>
            <w:tcBorders>
              <w:bottom w:val="single" w:sz="4" w:space="0" w:color="000000"/>
            </w:tcBorders>
            <w:shd w:val="clear" w:color="auto" w:fill="auto"/>
            <w:vAlign w:val="center"/>
          </w:tcPr>
          <w:p w14:paraId="38C054A2" w14:textId="77777777" w:rsidR="00460D43" w:rsidRDefault="003847E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57BAFA1" w14:textId="77777777" w:rsidR="00460D43" w:rsidRDefault="003847E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06C37" w14:paraId="29659136" w14:textId="77777777">
        <w:trPr>
          <w:cantSplit/>
          <w:trHeight w:val="964"/>
        </w:trPr>
        <w:tc>
          <w:tcPr>
            <w:tcW w:w="1260" w:type="dxa"/>
            <w:shd w:val="clear" w:color="33CC33" w:fill="00FF00"/>
            <w:vAlign w:val="center"/>
          </w:tcPr>
          <w:p w14:paraId="65B6ECE2" w14:textId="77777777" w:rsidR="00460D43" w:rsidRDefault="003847E1">
            <w:pPr>
              <w:spacing w:before="60" w:after="60"/>
              <w:rPr>
                <w:rFonts w:eastAsia="Calibri"/>
                <w:szCs w:val="24"/>
              </w:rPr>
            </w:pPr>
          </w:p>
        </w:tc>
        <w:tc>
          <w:tcPr>
            <w:tcW w:w="7095" w:type="dxa"/>
            <w:shd w:val="clear" w:color="auto" w:fill="auto"/>
            <w:vAlign w:val="center"/>
          </w:tcPr>
          <w:p w14:paraId="35AA78A9" w14:textId="77777777" w:rsidR="00460D43" w:rsidRDefault="003847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7E3CE13" w14:textId="77777777" w:rsidR="00460D43" w:rsidRDefault="003847E1">
            <w:pPr>
              <w:spacing w:before="60" w:after="60"/>
              <w:ind w:left="50"/>
              <w:rPr>
                <w:rFonts w:eastAsia="Calibri"/>
                <w:szCs w:val="24"/>
              </w:rPr>
            </w:pPr>
            <w:r w:rsidRPr="00FB778F">
              <w:rPr>
                <w:rFonts w:eastAsia="Calibri"/>
                <w:szCs w:val="24"/>
              </w:rPr>
              <w:t>Subsections applicable to this service fully attained</w:t>
            </w:r>
          </w:p>
        </w:tc>
      </w:tr>
      <w:tr w:rsidR="00106C37" w14:paraId="79FC7482" w14:textId="77777777">
        <w:trPr>
          <w:cantSplit/>
          <w:trHeight w:val="964"/>
        </w:trPr>
        <w:tc>
          <w:tcPr>
            <w:tcW w:w="1260" w:type="dxa"/>
            <w:tcBorders>
              <w:bottom w:val="single" w:sz="4" w:space="0" w:color="000000"/>
            </w:tcBorders>
            <w:shd w:val="clear" w:color="auto" w:fill="FFFF00"/>
            <w:vAlign w:val="center"/>
          </w:tcPr>
          <w:p w14:paraId="38808415" w14:textId="77777777" w:rsidR="00460D43" w:rsidRDefault="003847E1">
            <w:pPr>
              <w:spacing w:before="60" w:after="60"/>
              <w:rPr>
                <w:rFonts w:eastAsia="Calibri"/>
                <w:szCs w:val="24"/>
              </w:rPr>
            </w:pPr>
          </w:p>
        </w:tc>
        <w:tc>
          <w:tcPr>
            <w:tcW w:w="7095" w:type="dxa"/>
            <w:shd w:val="clear" w:color="auto" w:fill="auto"/>
            <w:vAlign w:val="center"/>
          </w:tcPr>
          <w:p w14:paraId="3557EDB3" w14:textId="77777777" w:rsidR="00460D43" w:rsidRDefault="003847E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946BE3A" w14:textId="77777777" w:rsidR="00460D43" w:rsidRDefault="003847E1">
            <w:pPr>
              <w:spacing w:before="60" w:after="60"/>
              <w:ind w:left="50"/>
              <w:rPr>
                <w:rFonts w:eastAsia="Calibri"/>
                <w:szCs w:val="24"/>
              </w:rPr>
            </w:pPr>
            <w:r w:rsidRPr="00FB778F">
              <w:rPr>
                <w:rFonts w:eastAsia="Calibri"/>
                <w:szCs w:val="24"/>
              </w:rPr>
              <w:t>Some subsections applicable to this service partially attained and of low risk</w:t>
            </w:r>
          </w:p>
        </w:tc>
      </w:tr>
      <w:tr w:rsidR="00106C37" w14:paraId="5D9BED1C" w14:textId="77777777">
        <w:trPr>
          <w:cantSplit/>
          <w:trHeight w:val="964"/>
        </w:trPr>
        <w:tc>
          <w:tcPr>
            <w:tcW w:w="1260" w:type="dxa"/>
            <w:tcBorders>
              <w:bottom w:val="single" w:sz="4" w:space="0" w:color="000000"/>
            </w:tcBorders>
            <w:shd w:val="clear" w:color="auto" w:fill="FFC800"/>
            <w:vAlign w:val="center"/>
          </w:tcPr>
          <w:p w14:paraId="650E9D54" w14:textId="77777777" w:rsidR="00460D43" w:rsidRDefault="003847E1">
            <w:pPr>
              <w:spacing w:before="60" w:after="60"/>
              <w:rPr>
                <w:rFonts w:eastAsia="Calibri"/>
                <w:szCs w:val="24"/>
              </w:rPr>
            </w:pPr>
          </w:p>
        </w:tc>
        <w:tc>
          <w:tcPr>
            <w:tcW w:w="7095" w:type="dxa"/>
            <w:tcBorders>
              <w:bottom w:val="single" w:sz="4" w:space="0" w:color="000000"/>
            </w:tcBorders>
            <w:shd w:val="clear" w:color="auto" w:fill="auto"/>
            <w:vAlign w:val="center"/>
          </w:tcPr>
          <w:p w14:paraId="7CB69453" w14:textId="77777777" w:rsidR="00460D43" w:rsidRDefault="003847E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3653B2D" w14:textId="77777777" w:rsidR="00460D43" w:rsidRDefault="003847E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06C37" w14:paraId="4EF5B879" w14:textId="77777777">
        <w:trPr>
          <w:cantSplit/>
          <w:trHeight w:val="964"/>
        </w:trPr>
        <w:tc>
          <w:tcPr>
            <w:tcW w:w="1260" w:type="dxa"/>
            <w:shd w:val="clear" w:color="auto" w:fill="FF0000"/>
            <w:vAlign w:val="center"/>
          </w:tcPr>
          <w:p w14:paraId="41E43B1D" w14:textId="77777777" w:rsidR="00460D43" w:rsidRDefault="003847E1">
            <w:pPr>
              <w:spacing w:before="60" w:after="60"/>
              <w:rPr>
                <w:rFonts w:eastAsia="Calibri"/>
                <w:szCs w:val="24"/>
              </w:rPr>
            </w:pPr>
          </w:p>
        </w:tc>
        <w:tc>
          <w:tcPr>
            <w:tcW w:w="7095" w:type="dxa"/>
            <w:shd w:val="clear" w:color="auto" w:fill="auto"/>
            <w:vAlign w:val="center"/>
          </w:tcPr>
          <w:p w14:paraId="6BBCAF9C" w14:textId="77777777" w:rsidR="00460D43" w:rsidRDefault="003847E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0A9D8FA" w14:textId="77777777" w:rsidR="00460D43" w:rsidRDefault="003847E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3B2E900" w14:textId="77777777" w:rsidR="00460D43" w:rsidRDefault="003847E1">
      <w:pPr>
        <w:pStyle w:val="Heading2"/>
        <w:spacing w:after="0"/>
        <w:rPr>
          <w:rFonts w:cs="Arial"/>
        </w:rPr>
      </w:pPr>
      <w:r>
        <w:rPr>
          <w:rFonts w:cs="Arial"/>
        </w:rPr>
        <w:t>General overview of the audit</w:t>
      </w:r>
    </w:p>
    <w:p w14:paraId="41A1862F" w14:textId="77777777" w:rsidR="00E536CC" w:rsidRDefault="003847E1">
      <w:pPr>
        <w:spacing w:before="240" w:line="276" w:lineRule="auto"/>
        <w:rPr>
          <w:rFonts w:eastAsia="Calibri"/>
        </w:rPr>
      </w:pPr>
      <w:bookmarkStart w:id="13" w:name="GeneralOverview"/>
      <w:r w:rsidRPr="00A4268A">
        <w:rPr>
          <w:rFonts w:eastAsia="Calibri"/>
        </w:rPr>
        <w:t xml:space="preserve">Waiapu House is owned and operated by Heritage Lifecare Limited (HLL) and provides rest home and hospital level care for up to 80 residents.  The service is managed by care home manager, who has been in the position for four months, a clinical manager and </w:t>
      </w:r>
      <w:r w:rsidRPr="00A4268A">
        <w:rPr>
          <w:rFonts w:eastAsia="Calibri"/>
        </w:rPr>
        <w:t xml:space="preserve">unit coordinator.  </w:t>
      </w:r>
    </w:p>
    <w:p w14:paraId="6CA5831A" w14:textId="77777777" w:rsidR="00106C37" w:rsidRPr="00A4268A" w:rsidRDefault="003847E1">
      <w:pPr>
        <w:spacing w:before="240" w:line="276" w:lineRule="auto"/>
        <w:rPr>
          <w:rFonts w:eastAsia="Calibri"/>
        </w:rPr>
      </w:pPr>
      <w:r w:rsidRPr="00A4268A">
        <w:rPr>
          <w:rFonts w:eastAsia="Calibri"/>
        </w:rPr>
        <w:t>This audit included the areas for a surveillance audit against the Nga Paerewa Health and Disability Service Standards 2021, and specific reference to the increase in the bed numbers from 74 to 80, as requested by the Ministry of Health</w:t>
      </w:r>
      <w:r w:rsidRPr="00A4268A">
        <w:rPr>
          <w:rFonts w:eastAsia="Calibri"/>
        </w:rPr>
        <w:t xml:space="preserve">’s letter to the provider, dated March 2022.  Included in the audit process were, review of policies and procedures, residents’ files, staff files, observations of the environment and interviews with managers, staff, a GP, residents and whānau.  </w:t>
      </w:r>
    </w:p>
    <w:p w14:paraId="24A367F8" w14:textId="77777777" w:rsidR="00106C37" w:rsidRPr="00A4268A" w:rsidRDefault="003847E1">
      <w:pPr>
        <w:spacing w:before="240" w:line="276" w:lineRule="auto"/>
        <w:rPr>
          <w:rFonts w:eastAsia="Calibri"/>
        </w:rPr>
      </w:pPr>
      <w:r w:rsidRPr="00A4268A">
        <w:rPr>
          <w:rFonts w:eastAsia="Calibri"/>
        </w:rPr>
        <w:t>Since the</w:t>
      </w:r>
      <w:r w:rsidRPr="00A4268A">
        <w:rPr>
          <w:rFonts w:eastAsia="Calibri"/>
        </w:rPr>
        <w:t xml:space="preserve"> last audit there has been a change in care home village manager, a high turnover of staff, including registered nurses (RNs), and the management of a recent COVID-19 outbreak.  There had been some structural changes to the facility to create the new beds,</w:t>
      </w:r>
      <w:r w:rsidRPr="00A4268A">
        <w:rPr>
          <w:rFonts w:eastAsia="Calibri"/>
        </w:rPr>
        <w:t xml:space="preserve"> including a new fire evacuation door.  The facility has been undergoing a refurbishment with delays occurring due to COVID-19.  </w:t>
      </w:r>
    </w:p>
    <w:p w14:paraId="2BD861BF" w14:textId="77777777" w:rsidR="00106C37" w:rsidRPr="00A4268A" w:rsidRDefault="003847E1">
      <w:pPr>
        <w:spacing w:before="240" w:line="276" w:lineRule="auto"/>
        <w:rPr>
          <w:rFonts w:eastAsia="Calibri"/>
        </w:rPr>
      </w:pPr>
      <w:r w:rsidRPr="00A4268A">
        <w:rPr>
          <w:rFonts w:eastAsia="Calibri"/>
        </w:rPr>
        <w:t>Two areas for improvement from the last audit relating to the facility hazard register and review of clinical incidents now me</w:t>
      </w:r>
      <w:r w:rsidRPr="00A4268A">
        <w:rPr>
          <w:rFonts w:eastAsia="Calibri"/>
        </w:rPr>
        <w:t xml:space="preserve">et the standard.  A third related to the completion of maintenance tasks remains an area for improvement.  A further two areas for improvement were identified related to orientation and the completion of ongoing training requirements. </w:t>
      </w:r>
    </w:p>
    <w:bookmarkEnd w:id="13"/>
    <w:p w14:paraId="272AAF42" w14:textId="77777777" w:rsidR="00106C37" w:rsidRPr="00A4268A" w:rsidRDefault="00106C37">
      <w:pPr>
        <w:spacing w:before="240" w:line="276" w:lineRule="auto"/>
        <w:rPr>
          <w:rFonts w:eastAsia="Calibri"/>
        </w:rPr>
      </w:pPr>
    </w:p>
    <w:p w14:paraId="2B924CC5" w14:textId="77777777" w:rsidR="00460D43" w:rsidRDefault="003847E1" w:rsidP="000E6E02">
      <w:pPr>
        <w:pStyle w:val="Heading2"/>
        <w:spacing w:before="0"/>
        <w:rPr>
          <w:rFonts w:cs="Arial"/>
        </w:rPr>
      </w:pPr>
      <w:r w:rsidRPr="00FB778F">
        <w:rPr>
          <w:rFonts w:cs="Arial"/>
        </w:rPr>
        <w:lastRenderedPageBreak/>
        <w:t>Ō tatou motika │ Ou</w:t>
      </w:r>
      <w:r w:rsidRPr="00FB778F">
        <w:rPr>
          <w:rFonts w:cs="Arial"/>
        </w:rPr>
        <w:t>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6C37" w14:paraId="60A6258B" w14:textId="77777777" w:rsidTr="00A4268A">
        <w:trPr>
          <w:cantSplit/>
        </w:trPr>
        <w:tc>
          <w:tcPr>
            <w:tcW w:w="10206" w:type="dxa"/>
            <w:vAlign w:val="center"/>
          </w:tcPr>
          <w:p w14:paraId="2697FA95" w14:textId="77777777" w:rsidR="00FB778F" w:rsidRPr="00FB778F" w:rsidRDefault="003847E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w:t>
            </w:r>
            <w:r w:rsidRPr="00FB778F">
              <w:rPr>
                <w:rFonts w:eastAsia="Calibri"/>
              </w:rPr>
              <w:t>ed choice, minimises harm,</w:t>
            </w:r>
          </w:p>
          <w:p w14:paraId="2F74F7E1" w14:textId="77777777" w:rsidR="00460D43" w:rsidRPr="00621629" w:rsidRDefault="003847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562CBC" w14:textId="77777777" w:rsidR="00460D43" w:rsidRPr="00621629" w:rsidRDefault="003847E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5FEF267" w14:textId="2508F23B" w:rsidR="00460D43" w:rsidRPr="00621629" w:rsidRDefault="006A30DF"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60FB3450" w14:textId="77777777" w:rsidR="00460D43" w:rsidRDefault="003847E1">
      <w:pPr>
        <w:spacing w:before="240" w:line="276" w:lineRule="auto"/>
        <w:rPr>
          <w:rFonts w:eastAsia="Calibri"/>
        </w:rPr>
      </w:pPr>
      <w:bookmarkStart w:id="16" w:name="ConsumerRights"/>
      <w:r w:rsidRPr="00A4268A">
        <w:rPr>
          <w:rFonts w:eastAsia="Calibri"/>
        </w:rPr>
        <w:t xml:space="preserve">HLL has culturally appropriate policies and processes and is in the process of reviewing these.  There were staff </w:t>
      </w:r>
      <w:r w:rsidRPr="00A4268A">
        <w:rPr>
          <w:rFonts w:eastAsia="Calibri"/>
        </w:rPr>
        <w:t>and residents who identified as Māori and Pasifika in the service.  All staff receive in-service education on Te Tiriti o Waitangi and the Code of Health and Disability Services Consumers’ Rights (the Code). Residents who identified as Māori said they were</w:t>
      </w:r>
      <w:r w:rsidRPr="00A4268A">
        <w:rPr>
          <w:rFonts w:eastAsia="Calibri"/>
        </w:rPr>
        <w:t xml:space="preserve"> treated equitably and that their self-sovereignty/mana motuhake was supported. The service is socially inclusive and person-centred. Te reo Māori and tikanga Māori are incorporated into daily practices.</w:t>
      </w:r>
    </w:p>
    <w:p w14:paraId="2012D3B4" w14:textId="77777777" w:rsidR="00106C37" w:rsidRPr="00A4268A" w:rsidRDefault="003847E1">
      <w:pPr>
        <w:spacing w:before="240" w:line="276" w:lineRule="auto"/>
        <w:rPr>
          <w:rFonts w:eastAsia="Calibri"/>
        </w:rPr>
      </w:pPr>
      <w:r w:rsidRPr="00A4268A">
        <w:rPr>
          <w:rFonts w:eastAsia="Calibri"/>
        </w:rPr>
        <w:t>Residents and relatives interviewed confirmed that t</w:t>
      </w:r>
      <w:r w:rsidRPr="00A4268A">
        <w:rPr>
          <w:rFonts w:eastAsia="Calibri"/>
        </w:rPr>
        <w:t xml:space="preserve">hey are treated with dignity and respect. There was no evidence of abuse, neglect, or discrimination. </w:t>
      </w:r>
    </w:p>
    <w:p w14:paraId="0D5076C9" w14:textId="77777777" w:rsidR="00106C37" w:rsidRPr="00A4268A" w:rsidRDefault="003847E1">
      <w:pPr>
        <w:spacing w:before="240" w:line="276" w:lineRule="auto"/>
        <w:rPr>
          <w:rFonts w:eastAsia="Calibri"/>
        </w:rPr>
      </w:pPr>
      <w:r w:rsidRPr="00A4268A">
        <w:rPr>
          <w:rFonts w:eastAsia="Calibri"/>
        </w:rPr>
        <w:t xml:space="preserve">There is a complaints process which meets the requirements of the Code and outcomes to all parties involved.  </w:t>
      </w:r>
    </w:p>
    <w:bookmarkEnd w:id="16"/>
    <w:p w14:paraId="62E9C10D" w14:textId="77777777" w:rsidR="00106C37" w:rsidRPr="00A4268A" w:rsidRDefault="00106C37">
      <w:pPr>
        <w:spacing w:before="240" w:line="276" w:lineRule="auto"/>
        <w:rPr>
          <w:rFonts w:eastAsia="Calibri"/>
        </w:rPr>
      </w:pPr>
    </w:p>
    <w:p w14:paraId="3CA00D3A" w14:textId="77777777" w:rsidR="00460D43" w:rsidRDefault="003847E1" w:rsidP="000E6E02">
      <w:pPr>
        <w:pStyle w:val="Heading2"/>
        <w:spacing w:before="0"/>
        <w:rPr>
          <w:rFonts w:cs="Arial"/>
        </w:rPr>
      </w:pPr>
      <w:r w:rsidRPr="00FB778F">
        <w:rPr>
          <w:rFonts w:cs="Arial"/>
        </w:rPr>
        <w:t>Hunga mahi me te hanganga │ Workforce and</w:t>
      </w:r>
      <w:r w:rsidRPr="00FB778F">
        <w:rPr>
          <w:rFonts w:cs="Arial"/>
        </w:rPr>
        <w:t xml:space="preserve">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6C37" w14:paraId="42EB60E7" w14:textId="77777777" w:rsidTr="00A130C6">
        <w:trPr>
          <w:cantSplit/>
        </w:trPr>
        <w:tc>
          <w:tcPr>
            <w:tcW w:w="10206" w:type="dxa"/>
            <w:vAlign w:val="center"/>
          </w:tcPr>
          <w:p w14:paraId="63284D6C" w14:textId="77777777" w:rsidR="00460D43" w:rsidRPr="00621629" w:rsidRDefault="003847E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1C2F22E5" w14:textId="77777777" w:rsidR="00460D43" w:rsidRPr="00621629" w:rsidRDefault="003847E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75A6BEE" w14:textId="0C0D639F" w:rsidR="00460D43" w:rsidRPr="00621629" w:rsidRDefault="00A130C6"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5AF156C8" w14:textId="77777777" w:rsidR="00460D43" w:rsidRDefault="003847E1">
      <w:pPr>
        <w:spacing w:before="240" w:line="276" w:lineRule="auto"/>
        <w:rPr>
          <w:rFonts w:eastAsia="Calibri"/>
        </w:rPr>
      </w:pPr>
      <w:bookmarkStart w:id="19" w:name="OrganisationalManagement"/>
      <w:r w:rsidRPr="00A4268A">
        <w:rPr>
          <w:rFonts w:eastAsia="Calibri"/>
        </w:rPr>
        <w:lastRenderedPageBreak/>
        <w:t xml:space="preserve">The governing body assumes </w:t>
      </w:r>
      <w:r w:rsidRPr="00A4268A">
        <w:rPr>
          <w:rFonts w:eastAsia="Calibri"/>
        </w:rPr>
        <w:t>accountability for delivering a high-quality service. Work has commenced to support meaningful inclusion of Māori in governance groups, honouring Te Tiriti and reducing barriers to improve outcomes for Māori and people with disabilities.</w:t>
      </w:r>
    </w:p>
    <w:p w14:paraId="779B20D4" w14:textId="77777777" w:rsidR="00106C37" w:rsidRPr="00A4268A" w:rsidRDefault="003847E1">
      <w:pPr>
        <w:spacing w:before="240" w:line="276" w:lineRule="auto"/>
        <w:rPr>
          <w:rFonts w:eastAsia="Calibri"/>
        </w:rPr>
      </w:pPr>
      <w:r w:rsidRPr="00A4268A">
        <w:rPr>
          <w:rFonts w:eastAsia="Calibri"/>
        </w:rPr>
        <w:t>The quality and ri</w:t>
      </w:r>
      <w:r w:rsidRPr="00A4268A">
        <w:rPr>
          <w:rFonts w:eastAsia="Calibri"/>
        </w:rPr>
        <w:t>sk management systems are focused on improving service delivery and care.  Residents and families provide regular feedback and staff are involved in quality activities.  An integrated approach includes collection and analysis of quality improvement data, i</w:t>
      </w:r>
      <w:r w:rsidRPr="00A4268A">
        <w:rPr>
          <w:rFonts w:eastAsia="Calibri"/>
        </w:rPr>
        <w:t xml:space="preserve">dentifies trends and leads to improvements. Actual and potential risks are identified and mitigated.  </w:t>
      </w:r>
    </w:p>
    <w:p w14:paraId="15474D9E" w14:textId="77777777" w:rsidR="00106C37" w:rsidRPr="00A4268A" w:rsidRDefault="003847E1">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6B796FC0" w14:textId="77777777" w:rsidR="00106C37" w:rsidRPr="00A4268A" w:rsidRDefault="003847E1">
      <w:pPr>
        <w:spacing w:before="240" w:line="276" w:lineRule="auto"/>
        <w:rPr>
          <w:rFonts w:eastAsia="Calibri"/>
        </w:rPr>
      </w:pPr>
      <w:r w:rsidRPr="00A4268A">
        <w:rPr>
          <w:rFonts w:eastAsia="Calibri"/>
        </w:rPr>
        <w:t xml:space="preserve">Staffing </w:t>
      </w:r>
      <w:r w:rsidRPr="00A4268A">
        <w:rPr>
          <w:rFonts w:eastAsia="Calibri"/>
        </w:rPr>
        <w:t>levels and skill mix meet the cultural and clinical needs of residents.  Processes are in place for staff appointment, orientated, and managed using current good practice. A systematic approach to identify and deliver ongoing learning supports safe equitab</w:t>
      </w:r>
      <w:r w:rsidRPr="00A4268A">
        <w:rPr>
          <w:rFonts w:eastAsia="Calibri"/>
        </w:rPr>
        <w:t xml:space="preserve">le service delivery. </w:t>
      </w:r>
    </w:p>
    <w:p w14:paraId="2CC11249" w14:textId="77777777" w:rsidR="00106C37" w:rsidRPr="00A4268A" w:rsidRDefault="003847E1">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05E745FA" w14:textId="77777777" w:rsidR="00106C37" w:rsidRPr="00A4268A" w:rsidRDefault="00106C37">
      <w:pPr>
        <w:spacing w:before="240" w:line="276" w:lineRule="auto"/>
        <w:rPr>
          <w:rFonts w:eastAsia="Calibri"/>
        </w:rPr>
      </w:pPr>
    </w:p>
    <w:p w14:paraId="147437ED" w14:textId="77777777" w:rsidR="00460D43" w:rsidRDefault="003847E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6C37" w14:paraId="1C4E7024" w14:textId="77777777" w:rsidTr="00A4268A">
        <w:trPr>
          <w:cantSplit/>
        </w:trPr>
        <w:tc>
          <w:tcPr>
            <w:tcW w:w="10206" w:type="dxa"/>
            <w:vAlign w:val="center"/>
          </w:tcPr>
          <w:p w14:paraId="49924A1A" w14:textId="77777777" w:rsidR="00460D43" w:rsidRPr="00621629" w:rsidRDefault="003847E1" w:rsidP="00621629">
            <w:pPr>
              <w:spacing w:before="60" w:after="60" w:line="276" w:lineRule="auto"/>
              <w:rPr>
                <w:rFonts w:eastAsia="Calibri"/>
              </w:rPr>
            </w:pPr>
            <w:r w:rsidRPr="00FB778F">
              <w:rPr>
                <w:rFonts w:eastAsia="Calibri"/>
              </w:rPr>
              <w:t xml:space="preserve">Includes 8 subsections that support an outcome where people participate in </w:t>
            </w:r>
            <w:r w:rsidRPr="00FB778F">
              <w:rPr>
                <w:rFonts w:eastAsia="Calibri"/>
              </w:rPr>
              <w:t>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C319A78" w14:textId="77777777" w:rsidR="00460D43" w:rsidRPr="00621629" w:rsidRDefault="003847E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FFAAF5" w14:textId="561CFE61" w:rsidR="00460D43" w:rsidRPr="00621629" w:rsidRDefault="006A30DF"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0830E794" w14:textId="77777777" w:rsidR="00E536CC" w:rsidRPr="005E14A4" w:rsidRDefault="003847E1" w:rsidP="00621629">
      <w:pPr>
        <w:spacing w:before="240" w:line="276" w:lineRule="auto"/>
        <w:rPr>
          <w:rFonts w:eastAsia="Calibri"/>
        </w:rPr>
      </w:pPr>
      <w:bookmarkStart w:id="22" w:name="ContinuumOfServiceDelivery"/>
      <w:r w:rsidRPr="00A4268A">
        <w:rPr>
          <w:rFonts w:eastAsia="Calibri"/>
        </w:rPr>
        <w:t xml:space="preserve">Waiapu </w:t>
      </w:r>
      <w:r w:rsidRPr="00A4268A">
        <w:rPr>
          <w:rFonts w:eastAsia="Calibri"/>
        </w:rPr>
        <w:t>House Lifecare’s policies and procedures provide documented guidelines for access to the service. Residents are assessed before entry to the service to confirm their level of care. The nursing team is responsible for the assessment, development, and evalua</w:t>
      </w:r>
      <w:r w:rsidRPr="00A4268A">
        <w:rPr>
          <w:rFonts w:eastAsia="Calibri"/>
        </w:rPr>
        <w:t>tion of care plans. Care plans are individualised and based on the residents’ assessed needs and routines. Interventions are appropriate and evaluated promptly.</w:t>
      </w:r>
    </w:p>
    <w:p w14:paraId="5730CBB7" w14:textId="77777777" w:rsidR="00106C37" w:rsidRPr="00A4268A" w:rsidRDefault="003847E1" w:rsidP="00621629">
      <w:pPr>
        <w:spacing w:before="240" w:line="276" w:lineRule="auto"/>
        <w:rPr>
          <w:rFonts w:eastAsia="Calibri"/>
        </w:rPr>
      </w:pPr>
      <w:r w:rsidRPr="00A4268A">
        <w:rPr>
          <w:rFonts w:eastAsia="Calibri"/>
        </w:rPr>
        <w:lastRenderedPageBreak/>
        <w:t>The service provides planned activities that meet the needs and interests of the residents as i</w:t>
      </w:r>
      <w:r w:rsidRPr="00A4268A">
        <w:rPr>
          <w:rFonts w:eastAsia="Calibri"/>
        </w:rPr>
        <w:t>ndividuals and in group settings. Activity plans are completed in consultation with whānau and residents noting their activities of interest. In interviews, residents and whānau expressed satisfaction with the activities programme in place.</w:t>
      </w:r>
    </w:p>
    <w:p w14:paraId="0604191B" w14:textId="77777777" w:rsidR="00106C37" w:rsidRPr="00A4268A" w:rsidRDefault="003847E1" w:rsidP="00621629">
      <w:pPr>
        <w:spacing w:before="240" w:line="276" w:lineRule="auto"/>
        <w:rPr>
          <w:rFonts w:eastAsia="Calibri"/>
        </w:rPr>
      </w:pPr>
      <w:r w:rsidRPr="00A4268A">
        <w:rPr>
          <w:rFonts w:eastAsia="Calibri"/>
        </w:rPr>
        <w:t xml:space="preserve">There is a </w:t>
      </w:r>
      <w:r w:rsidRPr="00A4268A">
        <w:rPr>
          <w:rFonts w:eastAsia="Calibri"/>
        </w:rPr>
        <w:t>medicine management system in place. All medications are reviewed by the general practitioners (GPs) every three months. Staff involved in medication administration are assessed as competent to do so.</w:t>
      </w:r>
    </w:p>
    <w:p w14:paraId="6643CA51" w14:textId="77777777" w:rsidR="00106C37" w:rsidRPr="00A4268A" w:rsidRDefault="003847E1" w:rsidP="00621629">
      <w:pPr>
        <w:spacing w:before="240" w:line="276" w:lineRule="auto"/>
        <w:rPr>
          <w:rFonts w:eastAsia="Calibri"/>
        </w:rPr>
      </w:pPr>
      <w:r w:rsidRPr="00A4268A">
        <w:rPr>
          <w:rFonts w:eastAsia="Calibri"/>
        </w:rPr>
        <w:t>The food service provides for specific dietary likes an</w:t>
      </w:r>
      <w:r w:rsidRPr="00A4268A">
        <w:rPr>
          <w:rFonts w:eastAsia="Calibri"/>
        </w:rPr>
        <w:t>d dislikes of the residents. Nutritional requirements are met. Nutritional snacks are available for residents 24 hours a day, seven days a week.</w:t>
      </w:r>
    </w:p>
    <w:p w14:paraId="51B57764" w14:textId="77777777" w:rsidR="00106C37" w:rsidRPr="00A4268A" w:rsidRDefault="003847E1" w:rsidP="00621629">
      <w:pPr>
        <w:spacing w:before="240" w:line="276" w:lineRule="auto"/>
        <w:rPr>
          <w:rFonts w:eastAsia="Calibri"/>
        </w:rPr>
      </w:pPr>
      <w:r w:rsidRPr="00A4268A">
        <w:rPr>
          <w:rFonts w:eastAsia="Calibri"/>
        </w:rPr>
        <w:t>Residents are referred or transferred to other health services as required.</w:t>
      </w:r>
    </w:p>
    <w:bookmarkEnd w:id="22"/>
    <w:p w14:paraId="39B21BBC" w14:textId="77777777" w:rsidR="00106C37" w:rsidRPr="00A4268A" w:rsidRDefault="00106C37" w:rsidP="00621629">
      <w:pPr>
        <w:spacing w:before="240" w:line="276" w:lineRule="auto"/>
        <w:rPr>
          <w:rFonts w:eastAsia="Calibri"/>
        </w:rPr>
      </w:pPr>
    </w:p>
    <w:p w14:paraId="00DEBE10" w14:textId="77777777" w:rsidR="00460D43" w:rsidRDefault="003847E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w:t>
      </w:r>
      <w:r w:rsidRPr="00FB778F">
        <w:rPr>
          <w:rFonts w:cs="Arial"/>
        </w:rPr>
        <w:t>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6C37" w14:paraId="041BD394" w14:textId="77777777" w:rsidTr="008C27BA">
        <w:trPr>
          <w:cantSplit/>
        </w:trPr>
        <w:tc>
          <w:tcPr>
            <w:tcW w:w="10206" w:type="dxa"/>
            <w:vAlign w:val="center"/>
          </w:tcPr>
          <w:p w14:paraId="7C2E1937" w14:textId="77777777" w:rsidR="00460D43" w:rsidRPr="00621629" w:rsidRDefault="003847E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w:t>
            </w:r>
            <w:r w:rsidRPr="00FB778F">
              <w:rPr>
                <w:rFonts w:eastAsia="Calibri"/>
              </w:rPr>
              <w:t>nce and meets the needs of people with disabilities.</w:t>
            </w:r>
          </w:p>
        </w:tc>
        <w:tc>
          <w:tcPr>
            <w:tcW w:w="1276" w:type="dxa"/>
            <w:shd w:val="clear" w:color="auto" w:fill="FFFF00"/>
            <w:vAlign w:val="center"/>
          </w:tcPr>
          <w:p w14:paraId="0F8A5609" w14:textId="77777777" w:rsidR="00460D43" w:rsidRPr="00621629" w:rsidRDefault="003847E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134A72" w14:textId="6C32B9AE" w:rsidR="00460D43" w:rsidRPr="00621629" w:rsidRDefault="008C27BA"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r>
              <w:rPr>
                <w:rFonts w:eastAsia="Calibri"/>
                <w:szCs w:val="24"/>
              </w:rPr>
              <w:t>.</w:t>
            </w:r>
          </w:p>
        </w:tc>
      </w:tr>
    </w:tbl>
    <w:p w14:paraId="3A909847" w14:textId="77777777" w:rsidR="00460D43" w:rsidRDefault="003847E1">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and Fire and Emergency</w:t>
      </w:r>
      <w:r w:rsidRPr="00A4268A">
        <w:rPr>
          <w:rFonts w:eastAsia="Calibri"/>
        </w:rPr>
        <w:t xml:space="preserve"> Service approved evacuation plan, with regular drills occurring.  Security measures are in place to keep residents and staff safe.  </w:t>
      </w:r>
    </w:p>
    <w:bookmarkEnd w:id="25"/>
    <w:p w14:paraId="582EA885" w14:textId="77777777" w:rsidR="00106C37" w:rsidRPr="00A4268A" w:rsidRDefault="00106C37">
      <w:pPr>
        <w:spacing w:before="240" w:line="276" w:lineRule="auto"/>
        <w:rPr>
          <w:rFonts w:eastAsia="Calibri"/>
        </w:rPr>
      </w:pPr>
    </w:p>
    <w:p w14:paraId="1103D029" w14:textId="77777777" w:rsidR="00460D43" w:rsidRDefault="003847E1"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6C37" w14:paraId="6631575A" w14:textId="77777777" w:rsidTr="00A4268A">
        <w:trPr>
          <w:cantSplit/>
        </w:trPr>
        <w:tc>
          <w:tcPr>
            <w:tcW w:w="10206" w:type="dxa"/>
            <w:vAlign w:val="center"/>
          </w:tcPr>
          <w:p w14:paraId="5A556034" w14:textId="77777777" w:rsidR="00460D43" w:rsidRPr="00621629" w:rsidRDefault="003847E1"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Health and disability service providers’ infection prevention (IP) and antimicrobial stewardship (AMS) strategies define a clear vision and purpose, with quality of care, welfare, and safety at the centre. The IP and AM</w:t>
            </w:r>
            <w:r w:rsidRPr="00FB778F">
              <w:rPr>
                <w:rFonts w:eastAsia="Calibri"/>
              </w:rPr>
              <w:t>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8588448" w14:textId="77777777" w:rsidR="00460D43" w:rsidRPr="00621629" w:rsidRDefault="003847E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D78C62" w14:textId="0E932CB0" w:rsidR="00460D43" w:rsidRPr="00621629" w:rsidRDefault="006A30DF"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0DF10A0A" w14:textId="77777777" w:rsidR="00460D43" w:rsidRDefault="003847E1">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(IP) and antimicrobial stewardship (AMS) programme that is appropriate to the size and complexity of the service. The c</w:t>
      </w:r>
      <w:r w:rsidRPr="00A4268A">
        <w:rPr>
          <w:rFonts w:eastAsia="Calibri"/>
        </w:rPr>
        <w:t>linical services manager coordinates the programme.</w:t>
      </w:r>
    </w:p>
    <w:p w14:paraId="731ADC26" w14:textId="77777777" w:rsidR="00106C37" w:rsidRPr="00A4268A" w:rsidRDefault="003847E1">
      <w:pPr>
        <w:spacing w:before="240" w:line="276" w:lineRule="auto"/>
        <w:rPr>
          <w:rFonts w:eastAsia="Calibri"/>
        </w:rPr>
      </w:pPr>
      <w:r w:rsidRPr="00A4268A">
        <w:rPr>
          <w:rFonts w:eastAsia="Calibri"/>
        </w:rPr>
        <w:t xml:space="preserve">A pandemic plan is in place. There are sufficient infection prevention resources including personal protective equipment (PPE) available and readily accessible to support this plan if it is activated. </w:t>
      </w:r>
    </w:p>
    <w:p w14:paraId="687C98AF" w14:textId="77777777" w:rsidR="00106C37" w:rsidRPr="00A4268A" w:rsidRDefault="003847E1">
      <w:pPr>
        <w:spacing w:before="240" w:line="276" w:lineRule="auto"/>
        <w:rPr>
          <w:rFonts w:eastAsia="Calibri"/>
        </w:rPr>
      </w:pPr>
      <w:r w:rsidRPr="00A4268A">
        <w:rPr>
          <w:rFonts w:eastAsia="Calibri"/>
        </w:rPr>
        <w:t>Su</w:t>
      </w:r>
      <w:r w:rsidRPr="00A4268A">
        <w:rPr>
          <w:rFonts w:eastAsia="Calibri"/>
        </w:rPr>
        <w:t>rveillance of health care associated infections is undertaken, and results shared with all staff. Follow-up action is taken as and when required. There was an infection outbreak of COVID-19 in July 2021 and this was well managed.</w:t>
      </w:r>
    </w:p>
    <w:bookmarkEnd w:id="28"/>
    <w:p w14:paraId="0EFA6D95" w14:textId="77777777" w:rsidR="00106C37" w:rsidRPr="00A4268A" w:rsidRDefault="00106C37">
      <w:pPr>
        <w:spacing w:before="240" w:line="276" w:lineRule="auto"/>
        <w:rPr>
          <w:rFonts w:eastAsia="Calibri"/>
        </w:rPr>
      </w:pPr>
    </w:p>
    <w:p w14:paraId="384AB835" w14:textId="77777777" w:rsidR="00460D43" w:rsidRDefault="003847E1" w:rsidP="000E6E02">
      <w:pPr>
        <w:pStyle w:val="Heading2"/>
        <w:spacing w:before="0"/>
        <w:rPr>
          <w:rFonts w:cs="Arial"/>
        </w:rPr>
      </w:pPr>
      <w:r w:rsidRPr="00FB778F">
        <w:rPr>
          <w:rFonts w:cs="Arial"/>
        </w:rPr>
        <w:t>Here taratahi │ Restraint</w:t>
      </w:r>
      <w:r w:rsidRPr="00FB778F">
        <w:rPr>
          <w:rFonts w:cs="Arial"/>
        </w:rPr>
        <w:t xml:space="preserve">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6C37" w14:paraId="2CA8CB7A" w14:textId="77777777" w:rsidTr="00A4268A">
        <w:trPr>
          <w:cantSplit/>
        </w:trPr>
        <w:tc>
          <w:tcPr>
            <w:tcW w:w="10206" w:type="dxa"/>
            <w:vAlign w:val="center"/>
          </w:tcPr>
          <w:p w14:paraId="2589A33F" w14:textId="77777777" w:rsidR="00460D43" w:rsidRPr="00621629" w:rsidRDefault="003847E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C486122" w14:textId="77777777" w:rsidR="00460D43" w:rsidRPr="00621629" w:rsidRDefault="003847E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C3267F" w14:textId="308F19AD" w:rsidR="00460D43" w:rsidRPr="00621629" w:rsidRDefault="006A30DF"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6292CC2D" w14:textId="77777777" w:rsidR="00460D43" w:rsidRDefault="003847E1">
      <w:pPr>
        <w:spacing w:before="240" w:line="276" w:lineRule="auto"/>
        <w:rPr>
          <w:rFonts w:eastAsia="Calibri"/>
        </w:rPr>
      </w:pPr>
      <w:bookmarkStart w:id="31" w:name="InfectionPreventionAndControl"/>
      <w:r w:rsidRPr="00A4268A">
        <w:rPr>
          <w:rFonts w:eastAsia="Calibri"/>
        </w:rPr>
        <w:lastRenderedPageBreak/>
        <w:t xml:space="preserve">The service aims </w:t>
      </w:r>
      <w:r w:rsidRPr="00A4268A">
        <w:rPr>
          <w:rFonts w:eastAsia="Calibri"/>
        </w:rPr>
        <w:t>for a restraint free environment.  This is supported by the governing body and policies and procedures.  There were two residents using restraints at the time of audit.  Restraint use is reported and analysed by the manager, a regional manager who oversees</w:t>
      </w:r>
      <w:r w:rsidRPr="00A4268A">
        <w:rPr>
          <w:rFonts w:eastAsia="Calibri"/>
        </w:rPr>
        <w:t xml:space="preserve"> restraint for the organisation and national managers. </w:t>
      </w:r>
    </w:p>
    <w:bookmarkEnd w:id="31"/>
    <w:p w14:paraId="34AFD7C7" w14:textId="77777777" w:rsidR="00106C37" w:rsidRPr="00A4268A" w:rsidRDefault="00106C37">
      <w:pPr>
        <w:spacing w:before="240" w:line="276" w:lineRule="auto"/>
        <w:rPr>
          <w:rFonts w:eastAsia="Calibri"/>
        </w:rPr>
      </w:pPr>
    </w:p>
    <w:p w14:paraId="58F5C9AE" w14:textId="77777777" w:rsidR="00460D43" w:rsidRDefault="003847E1" w:rsidP="000E6E02">
      <w:pPr>
        <w:pStyle w:val="Heading2"/>
        <w:spacing w:before="0"/>
        <w:rPr>
          <w:rFonts w:cs="Arial"/>
        </w:rPr>
      </w:pPr>
      <w:r>
        <w:rPr>
          <w:rFonts w:cs="Arial"/>
        </w:rPr>
        <w:t>Summary of attainment</w:t>
      </w:r>
    </w:p>
    <w:p w14:paraId="6846F0A0" w14:textId="77777777" w:rsidR="00460D43" w:rsidRDefault="003847E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06C37" w14:paraId="21FA2390" w14:textId="77777777">
        <w:tc>
          <w:tcPr>
            <w:tcW w:w="1384" w:type="dxa"/>
            <w:vAlign w:val="center"/>
          </w:tcPr>
          <w:p w14:paraId="048A10DB" w14:textId="77777777" w:rsidR="00460D43" w:rsidRDefault="003847E1">
            <w:pPr>
              <w:keepNext/>
              <w:spacing w:before="60" w:after="60"/>
              <w:rPr>
                <w:rFonts w:cs="Arial"/>
                <w:b/>
                <w:sz w:val="20"/>
                <w:szCs w:val="20"/>
              </w:rPr>
            </w:pPr>
            <w:r>
              <w:rPr>
                <w:rFonts w:cs="Arial"/>
                <w:b/>
                <w:sz w:val="20"/>
                <w:szCs w:val="20"/>
              </w:rPr>
              <w:t>Attainment Rating</w:t>
            </w:r>
          </w:p>
        </w:tc>
        <w:tc>
          <w:tcPr>
            <w:tcW w:w="1701" w:type="dxa"/>
            <w:vAlign w:val="center"/>
          </w:tcPr>
          <w:p w14:paraId="3FB55629" w14:textId="77777777" w:rsidR="00460D43" w:rsidRDefault="003847E1">
            <w:pPr>
              <w:keepNext/>
              <w:spacing w:before="60" w:after="60"/>
              <w:jc w:val="center"/>
              <w:rPr>
                <w:rFonts w:cs="Arial"/>
                <w:b/>
                <w:sz w:val="20"/>
                <w:szCs w:val="20"/>
              </w:rPr>
            </w:pPr>
            <w:r>
              <w:rPr>
                <w:rFonts w:cs="Arial"/>
                <w:b/>
                <w:sz w:val="20"/>
                <w:szCs w:val="20"/>
              </w:rPr>
              <w:t>Continuous Improvement</w:t>
            </w:r>
          </w:p>
          <w:p w14:paraId="2AB72A01" w14:textId="77777777" w:rsidR="00460D43" w:rsidRDefault="003847E1">
            <w:pPr>
              <w:keepNext/>
              <w:spacing w:before="60" w:after="60"/>
              <w:jc w:val="center"/>
              <w:rPr>
                <w:rFonts w:cs="Arial"/>
                <w:b/>
                <w:sz w:val="20"/>
                <w:szCs w:val="20"/>
              </w:rPr>
            </w:pPr>
            <w:r>
              <w:rPr>
                <w:rFonts w:cs="Arial"/>
                <w:b/>
                <w:sz w:val="20"/>
                <w:szCs w:val="20"/>
              </w:rPr>
              <w:t>(CI)</w:t>
            </w:r>
          </w:p>
        </w:tc>
        <w:tc>
          <w:tcPr>
            <w:tcW w:w="1843" w:type="dxa"/>
            <w:vAlign w:val="center"/>
          </w:tcPr>
          <w:p w14:paraId="4FD32A4D" w14:textId="77777777" w:rsidR="00460D43" w:rsidRDefault="003847E1">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730A9FD1" w14:textId="77777777" w:rsidR="00460D43" w:rsidRDefault="003847E1">
            <w:pPr>
              <w:keepNext/>
              <w:spacing w:before="60" w:after="60"/>
              <w:jc w:val="center"/>
              <w:rPr>
                <w:rFonts w:cs="Arial"/>
                <w:b/>
                <w:sz w:val="20"/>
                <w:szCs w:val="20"/>
              </w:rPr>
            </w:pPr>
            <w:r>
              <w:rPr>
                <w:rFonts w:cs="Arial"/>
                <w:b/>
                <w:sz w:val="20"/>
                <w:szCs w:val="20"/>
              </w:rPr>
              <w:t>(FA)</w:t>
            </w:r>
          </w:p>
        </w:tc>
        <w:tc>
          <w:tcPr>
            <w:tcW w:w="1843" w:type="dxa"/>
            <w:vAlign w:val="center"/>
          </w:tcPr>
          <w:p w14:paraId="79A1F894" w14:textId="77777777" w:rsidR="00460D43" w:rsidRDefault="003847E1">
            <w:pPr>
              <w:keepNext/>
              <w:spacing w:before="60" w:after="60"/>
              <w:jc w:val="center"/>
              <w:rPr>
                <w:rFonts w:cs="Arial"/>
                <w:b/>
                <w:sz w:val="20"/>
                <w:szCs w:val="20"/>
              </w:rPr>
            </w:pPr>
            <w:r>
              <w:rPr>
                <w:rFonts w:cs="Arial"/>
                <w:b/>
                <w:sz w:val="20"/>
                <w:szCs w:val="20"/>
              </w:rPr>
              <w:t>Partially Attained Negligible Risk</w:t>
            </w:r>
          </w:p>
          <w:p w14:paraId="55CA3615" w14:textId="77777777" w:rsidR="00460D43" w:rsidRDefault="003847E1">
            <w:pPr>
              <w:keepNext/>
              <w:spacing w:before="60" w:after="60"/>
              <w:jc w:val="center"/>
              <w:rPr>
                <w:rFonts w:cs="Arial"/>
                <w:b/>
                <w:sz w:val="20"/>
                <w:szCs w:val="20"/>
              </w:rPr>
            </w:pPr>
            <w:r>
              <w:rPr>
                <w:rFonts w:cs="Arial"/>
                <w:b/>
                <w:sz w:val="20"/>
                <w:szCs w:val="20"/>
              </w:rPr>
              <w:t>(PA Negligible)</w:t>
            </w:r>
          </w:p>
        </w:tc>
        <w:tc>
          <w:tcPr>
            <w:tcW w:w="1842" w:type="dxa"/>
            <w:vAlign w:val="center"/>
          </w:tcPr>
          <w:p w14:paraId="4989A842" w14:textId="77777777" w:rsidR="00460D43" w:rsidRDefault="003847E1">
            <w:pPr>
              <w:keepNext/>
              <w:spacing w:before="60" w:after="60"/>
              <w:jc w:val="center"/>
              <w:rPr>
                <w:rFonts w:cs="Arial"/>
                <w:b/>
                <w:sz w:val="20"/>
                <w:szCs w:val="20"/>
              </w:rPr>
            </w:pPr>
            <w:r>
              <w:rPr>
                <w:rFonts w:cs="Arial"/>
                <w:b/>
                <w:sz w:val="20"/>
                <w:szCs w:val="20"/>
              </w:rPr>
              <w:t>Partially Attained Low Risk</w:t>
            </w:r>
          </w:p>
          <w:p w14:paraId="4108C3A5" w14:textId="77777777" w:rsidR="00460D43" w:rsidRDefault="003847E1">
            <w:pPr>
              <w:keepNext/>
              <w:spacing w:before="60" w:after="60"/>
              <w:jc w:val="center"/>
              <w:rPr>
                <w:rFonts w:cs="Arial"/>
                <w:b/>
                <w:sz w:val="20"/>
                <w:szCs w:val="20"/>
              </w:rPr>
            </w:pPr>
            <w:r>
              <w:rPr>
                <w:rFonts w:cs="Arial"/>
                <w:b/>
                <w:sz w:val="20"/>
                <w:szCs w:val="20"/>
              </w:rPr>
              <w:t>(PA Low)</w:t>
            </w:r>
          </w:p>
        </w:tc>
        <w:tc>
          <w:tcPr>
            <w:tcW w:w="1843" w:type="dxa"/>
            <w:vAlign w:val="center"/>
          </w:tcPr>
          <w:p w14:paraId="0846585A" w14:textId="77777777" w:rsidR="00460D43" w:rsidRDefault="003847E1">
            <w:pPr>
              <w:keepNext/>
              <w:spacing w:before="60" w:after="60"/>
              <w:jc w:val="center"/>
              <w:rPr>
                <w:rFonts w:cs="Arial"/>
                <w:b/>
                <w:sz w:val="20"/>
                <w:szCs w:val="20"/>
              </w:rPr>
            </w:pPr>
            <w:r>
              <w:rPr>
                <w:rFonts w:cs="Arial"/>
                <w:b/>
                <w:sz w:val="20"/>
                <w:szCs w:val="20"/>
              </w:rPr>
              <w:t>Partially Attained Moderate Risk</w:t>
            </w:r>
          </w:p>
          <w:p w14:paraId="0DB82C25" w14:textId="77777777" w:rsidR="00460D43" w:rsidRDefault="003847E1">
            <w:pPr>
              <w:keepNext/>
              <w:spacing w:before="60" w:after="60"/>
              <w:jc w:val="center"/>
              <w:rPr>
                <w:rFonts w:cs="Arial"/>
                <w:b/>
                <w:sz w:val="20"/>
                <w:szCs w:val="20"/>
              </w:rPr>
            </w:pPr>
            <w:r>
              <w:rPr>
                <w:rFonts w:cs="Arial"/>
                <w:b/>
                <w:sz w:val="20"/>
                <w:szCs w:val="20"/>
              </w:rPr>
              <w:t>(PA Moderate)</w:t>
            </w:r>
          </w:p>
        </w:tc>
        <w:tc>
          <w:tcPr>
            <w:tcW w:w="1843" w:type="dxa"/>
            <w:vAlign w:val="center"/>
          </w:tcPr>
          <w:p w14:paraId="6D824ACD" w14:textId="77777777" w:rsidR="00460D43" w:rsidRDefault="003847E1">
            <w:pPr>
              <w:keepNext/>
              <w:spacing w:before="60" w:after="60"/>
              <w:jc w:val="center"/>
              <w:rPr>
                <w:rFonts w:cs="Arial"/>
                <w:b/>
                <w:sz w:val="20"/>
                <w:szCs w:val="20"/>
              </w:rPr>
            </w:pPr>
            <w:r>
              <w:rPr>
                <w:rFonts w:cs="Arial"/>
                <w:b/>
                <w:sz w:val="20"/>
                <w:szCs w:val="20"/>
              </w:rPr>
              <w:t>Partially Attained High Risk</w:t>
            </w:r>
          </w:p>
          <w:p w14:paraId="3A7C7FA0" w14:textId="77777777" w:rsidR="00460D43" w:rsidRDefault="003847E1">
            <w:pPr>
              <w:keepNext/>
              <w:spacing w:before="60" w:after="60"/>
              <w:jc w:val="center"/>
              <w:rPr>
                <w:rFonts w:cs="Arial"/>
                <w:b/>
                <w:sz w:val="20"/>
                <w:szCs w:val="20"/>
              </w:rPr>
            </w:pPr>
            <w:r>
              <w:rPr>
                <w:rFonts w:cs="Arial"/>
                <w:b/>
                <w:sz w:val="20"/>
                <w:szCs w:val="20"/>
              </w:rPr>
              <w:t>(PA High)</w:t>
            </w:r>
          </w:p>
        </w:tc>
        <w:tc>
          <w:tcPr>
            <w:tcW w:w="1843" w:type="dxa"/>
            <w:vAlign w:val="center"/>
          </w:tcPr>
          <w:p w14:paraId="5538FF5B" w14:textId="77777777" w:rsidR="00460D43" w:rsidRDefault="003847E1">
            <w:pPr>
              <w:keepNext/>
              <w:spacing w:before="60" w:after="60"/>
              <w:jc w:val="center"/>
              <w:rPr>
                <w:rFonts w:cs="Arial"/>
                <w:b/>
                <w:sz w:val="20"/>
                <w:szCs w:val="20"/>
              </w:rPr>
            </w:pPr>
            <w:r>
              <w:rPr>
                <w:rFonts w:cs="Arial"/>
                <w:b/>
                <w:sz w:val="20"/>
                <w:szCs w:val="20"/>
              </w:rPr>
              <w:t>Partially Attained Critical Risk</w:t>
            </w:r>
          </w:p>
          <w:p w14:paraId="06A924EC" w14:textId="77777777" w:rsidR="00460D43" w:rsidRDefault="003847E1">
            <w:pPr>
              <w:keepNext/>
              <w:spacing w:before="60" w:after="60"/>
              <w:jc w:val="center"/>
              <w:rPr>
                <w:rFonts w:cs="Arial"/>
                <w:b/>
                <w:sz w:val="20"/>
                <w:szCs w:val="20"/>
              </w:rPr>
            </w:pPr>
            <w:r>
              <w:rPr>
                <w:rFonts w:cs="Arial"/>
                <w:b/>
                <w:sz w:val="20"/>
                <w:szCs w:val="20"/>
              </w:rPr>
              <w:t>(PA Critical)</w:t>
            </w:r>
          </w:p>
        </w:tc>
      </w:tr>
      <w:tr w:rsidR="00106C37" w14:paraId="3E48FD96" w14:textId="77777777">
        <w:tc>
          <w:tcPr>
            <w:tcW w:w="1384" w:type="dxa"/>
            <w:vAlign w:val="center"/>
          </w:tcPr>
          <w:p w14:paraId="14331D23" w14:textId="77777777" w:rsidR="00460D43" w:rsidRDefault="003847E1">
            <w:pPr>
              <w:keepNext/>
              <w:spacing w:before="60" w:after="60"/>
              <w:rPr>
                <w:rFonts w:cs="Arial"/>
                <w:b/>
                <w:sz w:val="20"/>
                <w:szCs w:val="20"/>
              </w:rPr>
            </w:pPr>
            <w:r>
              <w:rPr>
                <w:rFonts w:cs="Arial"/>
                <w:b/>
                <w:sz w:val="20"/>
                <w:szCs w:val="20"/>
              </w:rPr>
              <w:t>Subsection</w:t>
            </w:r>
          </w:p>
        </w:tc>
        <w:tc>
          <w:tcPr>
            <w:tcW w:w="1701" w:type="dxa"/>
            <w:vAlign w:val="center"/>
          </w:tcPr>
          <w:p w14:paraId="07F188AE" w14:textId="77777777" w:rsidR="00460D43" w:rsidRDefault="003847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8154131" w14:textId="77777777" w:rsidR="00460D43" w:rsidRDefault="003847E1"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4272E7AB" w14:textId="77777777" w:rsidR="00460D43" w:rsidRDefault="003847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D2E500E" w14:textId="77777777" w:rsidR="00460D43" w:rsidRDefault="003847E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4C20720" w14:textId="77777777" w:rsidR="00460D43" w:rsidRDefault="003847E1"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2980888" w14:textId="77777777" w:rsidR="00460D43" w:rsidRDefault="003847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D8BFBD5" w14:textId="77777777" w:rsidR="00460D43" w:rsidRDefault="003847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06C37" w14:paraId="0EC5FBA7" w14:textId="77777777">
        <w:tc>
          <w:tcPr>
            <w:tcW w:w="1384" w:type="dxa"/>
            <w:vAlign w:val="center"/>
          </w:tcPr>
          <w:p w14:paraId="113529DA" w14:textId="77777777" w:rsidR="00460D43" w:rsidRDefault="003847E1">
            <w:pPr>
              <w:keepNext/>
              <w:spacing w:before="60" w:after="60"/>
              <w:rPr>
                <w:rFonts w:cs="Arial"/>
                <w:b/>
                <w:sz w:val="20"/>
                <w:szCs w:val="20"/>
              </w:rPr>
            </w:pPr>
            <w:r>
              <w:rPr>
                <w:rFonts w:cs="Arial"/>
                <w:b/>
                <w:sz w:val="20"/>
                <w:szCs w:val="20"/>
              </w:rPr>
              <w:t>Criteria</w:t>
            </w:r>
          </w:p>
        </w:tc>
        <w:tc>
          <w:tcPr>
            <w:tcW w:w="1701" w:type="dxa"/>
            <w:vAlign w:val="center"/>
          </w:tcPr>
          <w:p w14:paraId="3F93592D" w14:textId="77777777" w:rsidR="00460D43" w:rsidRDefault="003847E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D0EA0B" w14:textId="77777777" w:rsidR="00460D43" w:rsidRDefault="003847E1"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73AF618A" w14:textId="77777777" w:rsidR="00460D43" w:rsidRDefault="003847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A3DD828" w14:textId="77777777" w:rsidR="00460D43" w:rsidRDefault="003847E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19A3519" w14:textId="77777777" w:rsidR="00460D43" w:rsidRDefault="003847E1"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3F3CD42" w14:textId="77777777" w:rsidR="00460D43" w:rsidRDefault="003847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163A44" w14:textId="77777777" w:rsidR="00460D43" w:rsidRDefault="003847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53EAF1" w14:textId="77777777" w:rsidR="00460D43" w:rsidRDefault="003847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06C37" w14:paraId="00049D9A" w14:textId="77777777">
        <w:tc>
          <w:tcPr>
            <w:tcW w:w="1384" w:type="dxa"/>
            <w:vAlign w:val="center"/>
          </w:tcPr>
          <w:p w14:paraId="1A68FF03" w14:textId="77777777" w:rsidR="00460D43" w:rsidRDefault="003847E1">
            <w:pPr>
              <w:keepNext/>
              <w:spacing w:before="60" w:after="60"/>
              <w:rPr>
                <w:rFonts w:cs="Arial"/>
                <w:b/>
                <w:sz w:val="20"/>
                <w:szCs w:val="20"/>
              </w:rPr>
            </w:pPr>
            <w:r>
              <w:rPr>
                <w:rFonts w:cs="Arial"/>
                <w:b/>
                <w:sz w:val="20"/>
                <w:szCs w:val="20"/>
              </w:rPr>
              <w:t>Attainment Rating</w:t>
            </w:r>
          </w:p>
        </w:tc>
        <w:tc>
          <w:tcPr>
            <w:tcW w:w="1701" w:type="dxa"/>
            <w:vAlign w:val="center"/>
          </w:tcPr>
          <w:p w14:paraId="490BD94D" w14:textId="77777777" w:rsidR="00460D43" w:rsidRDefault="003847E1">
            <w:pPr>
              <w:keepNext/>
              <w:spacing w:before="60" w:after="60"/>
              <w:jc w:val="center"/>
              <w:rPr>
                <w:rFonts w:cs="Arial"/>
                <w:b/>
                <w:sz w:val="20"/>
                <w:szCs w:val="20"/>
              </w:rPr>
            </w:pPr>
            <w:r>
              <w:rPr>
                <w:rFonts w:cs="Arial"/>
                <w:b/>
                <w:sz w:val="20"/>
                <w:szCs w:val="20"/>
              </w:rPr>
              <w:t>Unattained Negligible Risk</w:t>
            </w:r>
          </w:p>
          <w:p w14:paraId="669C3630" w14:textId="77777777" w:rsidR="00460D43" w:rsidRDefault="003847E1">
            <w:pPr>
              <w:keepNext/>
              <w:spacing w:before="60" w:after="60"/>
              <w:jc w:val="center"/>
              <w:rPr>
                <w:rFonts w:cs="Arial"/>
                <w:b/>
                <w:sz w:val="20"/>
                <w:szCs w:val="20"/>
              </w:rPr>
            </w:pPr>
            <w:r>
              <w:rPr>
                <w:rFonts w:cs="Arial"/>
                <w:b/>
                <w:sz w:val="20"/>
                <w:szCs w:val="20"/>
              </w:rPr>
              <w:t>(UA Negligible)</w:t>
            </w:r>
          </w:p>
        </w:tc>
        <w:tc>
          <w:tcPr>
            <w:tcW w:w="1843" w:type="dxa"/>
            <w:vAlign w:val="center"/>
          </w:tcPr>
          <w:p w14:paraId="11D7B9C4" w14:textId="77777777" w:rsidR="00460D43" w:rsidRDefault="003847E1">
            <w:pPr>
              <w:keepNext/>
              <w:spacing w:before="60" w:after="60"/>
              <w:jc w:val="center"/>
              <w:rPr>
                <w:rFonts w:cs="Arial"/>
                <w:b/>
                <w:sz w:val="20"/>
                <w:szCs w:val="20"/>
              </w:rPr>
            </w:pPr>
            <w:r>
              <w:rPr>
                <w:rFonts w:cs="Arial"/>
                <w:b/>
                <w:sz w:val="20"/>
                <w:szCs w:val="20"/>
              </w:rPr>
              <w:t>Unattained Low Risk</w:t>
            </w:r>
          </w:p>
          <w:p w14:paraId="1BFE3E04" w14:textId="77777777" w:rsidR="00460D43" w:rsidRDefault="003847E1">
            <w:pPr>
              <w:keepNext/>
              <w:spacing w:before="60" w:after="60"/>
              <w:jc w:val="center"/>
              <w:rPr>
                <w:rFonts w:cs="Arial"/>
                <w:b/>
                <w:sz w:val="20"/>
                <w:szCs w:val="20"/>
              </w:rPr>
            </w:pPr>
            <w:r>
              <w:rPr>
                <w:rFonts w:cs="Arial"/>
                <w:b/>
                <w:sz w:val="20"/>
                <w:szCs w:val="20"/>
              </w:rPr>
              <w:t>(UA Low)</w:t>
            </w:r>
          </w:p>
        </w:tc>
        <w:tc>
          <w:tcPr>
            <w:tcW w:w="1843" w:type="dxa"/>
            <w:vAlign w:val="center"/>
          </w:tcPr>
          <w:p w14:paraId="039DE092" w14:textId="77777777" w:rsidR="00460D43" w:rsidRDefault="003847E1">
            <w:pPr>
              <w:keepNext/>
              <w:spacing w:before="60" w:after="60"/>
              <w:jc w:val="center"/>
              <w:rPr>
                <w:rFonts w:cs="Arial"/>
                <w:b/>
                <w:sz w:val="20"/>
                <w:szCs w:val="20"/>
              </w:rPr>
            </w:pPr>
            <w:r>
              <w:rPr>
                <w:rFonts w:cs="Arial"/>
                <w:b/>
                <w:sz w:val="20"/>
                <w:szCs w:val="20"/>
              </w:rPr>
              <w:t>Unattained Moderate Risk</w:t>
            </w:r>
          </w:p>
          <w:p w14:paraId="5ABCEE98" w14:textId="77777777" w:rsidR="00460D43" w:rsidRDefault="003847E1">
            <w:pPr>
              <w:keepNext/>
              <w:spacing w:before="60" w:after="60"/>
              <w:jc w:val="center"/>
              <w:rPr>
                <w:rFonts w:cs="Arial"/>
                <w:b/>
                <w:sz w:val="20"/>
                <w:szCs w:val="20"/>
              </w:rPr>
            </w:pPr>
            <w:r>
              <w:rPr>
                <w:rFonts w:cs="Arial"/>
                <w:b/>
                <w:sz w:val="20"/>
                <w:szCs w:val="20"/>
              </w:rPr>
              <w:t>(UA Moderate)</w:t>
            </w:r>
          </w:p>
        </w:tc>
        <w:tc>
          <w:tcPr>
            <w:tcW w:w="1842" w:type="dxa"/>
            <w:vAlign w:val="center"/>
          </w:tcPr>
          <w:p w14:paraId="1D1A27D8" w14:textId="77777777" w:rsidR="00460D43" w:rsidRDefault="003847E1">
            <w:pPr>
              <w:keepNext/>
              <w:spacing w:before="60" w:after="60"/>
              <w:jc w:val="center"/>
              <w:rPr>
                <w:rFonts w:cs="Arial"/>
                <w:b/>
                <w:sz w:val="20"/>
                <w:szCs w:val="20"/>
              </w:rPr>
            </w:pPr>
            <w:r>
              <w:rPr>
                <w:rFonts w:cs="Arial"/>
                <w:b/>
                <w:sz w:val="20"/>
                <w:szCs w:val="20"/>
              </w:rPr>
              <w:t>Unattained High Risk</w:t>
            </w:r>
          </w:p>
          <w:p w14:paraId="0F774F28" w14:textId="77777777" w:rsidR="00460D43" w:rsidRDefault="003847E1">
            <w:pPr>
              <w:keepNext/>
              <w:spacing w:before="60" w:after="60"/>
              <w:jc w:val="center"/>
              <w:rPr>
                <w:rFonts w:cs="Arial"/>
                <w:b/>
                <w:sz w:val="20"/>
                <w:szCs w:val="20"/>
              </w:rPr>
            </w:pPr>
            <w:r>
              <w:rPr>
                <w:rFonts w:cs="Arial"/>
                <w:b/>
                <w:sz w:val="20"/>
                <w:szCs w:val="20"/>
              </w:rPr>
              <w:t>(UA High)</w:t>
            </w:r>
          </w:p>
        </w:tc>
        <w:tc>
          <w:tcPr>
            <w:tcW w:w="1843" w:type="dxa"/>
            <w:vAlign w:val="center"/>
          </w:tcPr>
          <w:p w14:paraId="6F246228" w14:textId="77777777" w:rsidR="00460D43" w:rsidRDefault="003847E1">
            <w:pPr>
              <w:keepNext/>
              <w:spacing w:before="60" w:after="60"/>
              <w:jc w:val="center"/>
              <w:rPr>
                <w:rFonts w:cs="Arial"/>
                <w:b/>
                <w:sz w:val="20"/>
                <w:szCs w:val="20"/>
              </w:rPr>
            </w:pPr>
            <w:r>
              <w:rPr>
                <w:rFonts w:cs="Arial"/>
                <w:b/>
                <w:sz w:val="20"/>
                <w:szCs w:val="20"/>
              </w:rPr>
              <w:t>Unattained Critical Risk</w:t>
            </w:r>
          </w:p>
          <w:p w14:paraId="61D69450" w14:textId="77777777" w:rsidR="00460D43" w:rsidRDefault="003847E1">
            <w:pPr>
              <w:keepNext/>
              <w:spacing w:before="60" w:after="60"/>
              <w:jc w:val="center"/>
              <w:rPr>
                <w:rFonts w:cs="Arial"/>
                <w:b/>
                <w:sz w:val="20"/>
                <w:szCs w:val="20"/>
              </w:rPr>
            </w:pPr>
            <w:r>
              <w:rPr>
                <w:rFonts w:cs="Arial"/>
                <w:b/>
                <w:sz w:val="20"/>
                <w:szCs w:val="20"/>
              </w:rPr>
              <w:t>(UA Critical)</w:t>
            </w:r>
          </w:p>
        </w:tc>
      </w:tr>
      <w:tr w:rsidR="00106C37" w14:paraId="110E1FDB" w14:textId="77777777">
        <w:tc>
          <w:tcPr>
            <w:tcW w:w="1384" w:type="dxa"/>
            <w:vAlign w:val="center"/>
          </w:tcPr>
          <w:p w14:paraId="4C1EDCEF" w14:textId="77777777" w:rsidR="00460D43" w:rsidRDefault="003847E1">
            <w:pPr>
              <w:keepNext/>
              <w:spacing w:before="60" w:after="60"/>
              <w:rPr>
                <w:rFonts w:cs="Arial"/>
                <w:b/>
                <w:sz w:val="20"/>
                <w:szCs w:val="20"/>
              </w:rPr>
            </w:pPr>
            <w:r>
              <w:rPr>
                <w:rFonts w:cs="Arial"/>
                <w:b/>
                <w:sz w:val="20"/>
                <w:szCs w:val="20"/>
              </w:rPr>
              <w:t>Subsection</w:t>
            </w:r>
          </w:p>
        </w:tc>
        <w:tc>
          <w:tcPr>
            <w:tcW w:w="1701" w:type="dxa"/>
            <w:vAlign w:val="center"/>
          </w:tcPr>
          <w:p w14:paraId="570E9B4F" w14:textId="77777777" w:rsidR="00460D43" w:rsidRDefault="003847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690F45" w14:textId="77777777" w:rsidR="00460D43" w:rsidRDefault="003847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77BC7A5" w14:textId="77777777" w:rsidR="00460D43" w:rsidRDefault="003847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A6EF45" w14:textId="77777777" w:rsidR="00460D43" w:rsidRDefault="003847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935D3E1" w14:textId="77777777" w:rsidR="00460D43" w:rsidRDefault="003847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06C37" w14:paraId="5F5B94EC" w14:textId="77777777">
        <w:tc>
          <w:tcPr>
            <w:tcW w:w="1384" w:type="dxa"/>
            <w:vAlign w:val="center"/>
          </w:tcPr>
          <w:p w14:paraId="65E8C21D" w14:textId="77777777" w:rsidR="00460D43" w:rsidRDefault="003847E1">
            <w:pPr>
              <w:spacing w:before="60" w:after="60"/>
              <w:rPr>
                <w:rFonts w:cs="Arial"/>
                <w:b/>
                <w:sz w:val="20"/>
                <w:szCs w:val="20"/>
              </w:rPr>
            </w:pPr>
            <w:r>
              <w:rPr>
                <w:rFonts w:cs="Arial"/>
                <w:b/>
                <w:sz w:val="20"/>
                <w:szCs w:val="20"/>
              </w:rPr>
              <w:t>Criteria</w:t>
            </w:r>
          </w:p>
        </w:tc>
        <w:tc>
          <w:tcPr>
            <w:tcW w:w="1701" w:type="dxa"/>
            <w:vAlign w:val="center"/>
          </w:tcPr>
          <w:p w14:paraId="2D6BBD29" w14:textId="77777777" w:rsidR="00460D43" w:rsidRDefault="003847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9449395" w14:textId="77777777" w:rsidR="00460D43" w:rsidRDefault="003847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6DE6BC1" w14:textId="77777777" w:rsidR="00460D43" w:rsidRDefault="003847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DD8C6E5" w14:textId="77777777" w:rsidR="00460D43" w:rsidRDefault="003847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0531BBB" w14:textId="77777777" w:rsidR="00460D43" w:rsidRDefault="003847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76D0038" w14:textId="77777777" w:rsidR="00460D43" w:rsidRDefault="003847E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BAE400F" w14:textId="77777777" w:rsidR="00460D43" w:rsidRDefault="003847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6DC3F84" w14:textId="77777777" w:rsidR="006331D4" w:rsidRDefault="003847E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3A7D6A0B" w14:textId="77777777" w:rsidR="00460D43" w:rsidRDefault="003847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859FF96" w14:textId="77777777" w:rsidR="00460D43" w:rsidRDefault="003847E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16135" w:rsidRPr="004F54C1" w14:paraId="07E97093" w14:textId="77777777" w:rsidTr="00FF5F4B">
        <w:tc>
          <w:tcPr>
            <w:tcW w:w="2183" w:type="pct"/>
          </w:tcPr>
          <w:p w14:paraId="036008D4" w14:textId="77777777" w:rsidR="00A16135" w:rsidRPr="004F54C1" w:rsidRDefault="00A16135" w:rsidP="008137E8">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163F5FF8" w14:textId="77777777" w:rsidR="00A16135" w:rsidRPr="004F54C1" w:rsidRDefault="00A16135" w:rsidP="008137E8">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1851745A" w14:textId="77777777" w:rsidR="00A16135" w:rsidRPr="004F54C1" w:rsidRDefault="00A16135" w:rsidP="008137E8">
            <w:pPr>
              <w:spacing w:after="240"/>
              <w:rPr>
                <w:rFonts w:eastAsia="Calibri"/>
                <w:b/>
                <w:sz w:val="20"/>
                <w:szCs w:val="20"/>
                <w:lang w:eastAsia="en-NZ"/>
              </w:rPr>
            </w:pPr>
            <w:r w:rsidRPr="004F54C1">
              <w:rPr>
                <w:rFonts w:eastAsia="Calibri"/>
                <w:b/>
                <w:sz w:val="20"/>
                <w:szCs w:val="20"/>
                <w:lang w:eastAsia="en-NZ"/>
              </w:rPr>
              <w:t>Audit Evidence</w:t>
            </w:r>
          </w:p>
        </w:tc>
      </w:tr>
      <w:tr w:rsidR="00A16135" w:rsidRPr="004F54C1" w14:paraId="08947B16" w14:textId="77777777" w:rsidTr="00FF5F4B">
        <w:tc>
          <w:tcPr>
            <w:tcW w:w="2183" w:type="pct"/>
          </w:tcPr>
          <w:p w14:paraId="21905CA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3A3EE3FC"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19BCFD50"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24E9379" w14:textId="0B5BDF4E" w:rsidR="00A16135" w:rsidRPr="004F54C1" w:rsidRDefault="000139D9" w:rsidP="008137E8">
            <w:pPr>
              <w:spacing w:after="240"/>
              <w:rPr>
                <w:rFonts w:eastAsia="Calibri"/>
                <w:sz w:val="20"/>
                <w:szCs w:val="20"/>
                <w:lang w:eastAsia="en-NZ"/>
              </w:rPr>
            </w:pPr>
            <w:r>
              <w:rPr>
                <w:rFonts w:eastAsia="Calibri"/>
                <w:sz w:val="20"/>
                <w:szCs w:val="20"/>
                <w:lang w:eastAsia="en-NZ"/>
              </w:rPr>
              <w:t>FA</w:t>
            </w:r>
          </w:p>
        </w:tc>
        <w:tc>
          <w:tcPr>
            <w:tcW w:w="2308" w:type="pct"/>
          </w:tcPr>
          <w:p w14:paraId="1B7C3F48" w14:textId="00CD7B70" w:rsidR="00A16135" w:rsidRPr="004F54C1" w:rsidRDefault="00BC08AD" w:rsidP="008137E8">
            <w:pPr>
              <w:spacing w:after="240"/>
              <w:rPr>
                <w:rFonts w:eastAsia="Calibri"/>
                <w:sz w:val="20"/>
                <w:szCs w:val="20"/>
                <w:lang w:eastAsia="en-NZ"/>
              </w:rPr>
            </w:pPr>
            <w:r w:rsidRPr="00BC08AD">
              <w:rPr>
                <w:rFonts w:eastAsia="Calibri"/>
                <w:sz w:val="20"/>
                <w:szCs w:val="20"/>
                <w:lang w:eastAsia="en-NZ"/>
              </w:rPr>
              <w:t xml:space="preserve">Heritage Lifecare’s (HLL) Māori Health Plan encourages the recruitment of Māori staff.  The care home village manager (CHVM), stated that they are employing a cross section of ethnicities, including Māori, and had recently employed a caregiver who identify as Māori and spoke </w:t>
            </w:r>
            <w:proofErr w:type="spellStart"/>
            <w:r w:rsidRPr="00BC08AD">
              <w:rPr>
                <w:rFonts w:eastAsia="Calibri"/>
                <w:sz w:val="20"/>
                <w:szCs w:val="20"/>
                <w:lang w:eastAsia="en-NZ"/>
              </w:rPr>
              <w:t>te</w:t>
            </w:r>
            <w:proofErr w:type="spellEnd"/>
            <w:r w:rsidRPr="00BC08AD">
              <w:rPr>
                <w:rFonts w:eastAsia="Calibri"/>
                <w:sz w:val="20"/>
                <w:szCs w:val="20"/>
                <w:lang w:eastAsia="en-NZ"/>
              </w:rPr>
              <w:t xml:space="preserve"> </w:t>
            </w:r>
            <w:proofErr w:type="spellStart"/>
            <w:r w:rsidRPr="00BC08AD">
              <w:rPr>
                <w:rFonts w:eastAsia="Calibri"/>
                <w:sz w:val="20"/>
                <w:szCs w:val="20"/>
                <w:lang w:eastAsia="en-NZ"/>
              </w:rPr>
              <w:t>reo</w:t>
            </w:r>
            <w:proofErr w:type="spellEnd"/>
            <w:r w:rsidRPr="00BC08AD">
              <w:rPr>
                <w:rFonts w:eastAsia="Calibri"/>
                <w:sz w:val="20"/>
                <w:szCs w:val="20"/>
                <w:lang w:eastAsia="en-NZ"/>
              </w:rPr>
              <w:t xml:space="preserve"> Māori.</w:t>
            </w:r>
          </w:p>
        </w:tc>
      </w:tr>
      <w:tr w:rsidR="00A16135" w:rsidRPr="004F54C1" w14:paraId="23B47ADD" w14:textId="77777777" w:rsidTr="00FF5F4B">
        <w:tc>
          <w:tcPr>
            <w:tcW w:w="2183" w:type="pct"/>
          </w:tcPr>
          <w:p w14:paraId="4342C1E0"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731481C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74C342C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01E58877"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DB0EB4F" w14:textId="43CDFE24" w:rsidR="00A16135" w:rsidRPr="004F54C1" w:rsidRDefault="003F4FAC" w:rsidP="008137E8">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67402ABD" w14:textId="089C7AAD" w:rsidR="00A16135" w:rsidRPr="004F54C1" w:rsidRDefault="00A43644" w:rsidP="008137E8">
            <w:pPr>
              <w:spacing w:after="240"/>
              <w:rPr>
                <w:rFonts w:eastAsia="Calibri"/>
                <w:sz w:val="20"/>
                <w:szCs w:val="20"/>
                <w:lang w:eastAsia="en-NZ"/>
              </w:rPr>
            </w:pPr>
            <w:r w:rsidRPr="00A43644">
              <w:rPr>
                <w:rFonts w:eastAsia="Calibri"/>
                <w:sz w:val="20"/>
                <w:szCs w:val="20"/>
                <w:lang w:eastAsia="en-NZ"/>
              </w:rPr>
              <w:t xml:space="preserve">HLL has a cultural safety policy which acknowledges the diversity of the Pacific communities living in New Zealand and are currently working through a plan to meet the requirements of the new standard.  </w:t>
            </w:r>
          </w:p>
        </w:tc>
      </w:tr>
      <w:tr w:rsidR="00A16135" w:rsidRPr="004F54C1" w14:paraId="16F13239" w14:textId="77777777" w:rsidTr="00FF5F4B">
        <w:tc>
          <w:tcPr>
            <w:tcW w:w="2183" w:type="pct"/>
          </w:tcPr>
          <w:p w14:paraId="5DDA40D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1.3: My rights during service delivery</w:t>
            </w:r>
          </w:p>
          <w:p w14:paraId="18F60F5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32B7158F"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34C2D51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31756112" w14:textId="05BD6B34" w:rsidR="00A16135" w:rsidRPr="004F54C1" w:rsidRDefault="00D423F2" w:rsidP="008137E8">
            <w:pPr>
              <w:spacing w:after="240"/>
              <w:rPr>
                <w:rFonts w:eastAsia="Calibri"/>
                <w:sz w:val="20"/>
                <w:szCs w:val="20"/>
                <w:lang w:eastAsia="en-NZ"/>
              </w:rPr>
            </w:pPr>
            <w:r>
              <w:rPr>
                <w:rFonts w:eastAsia="Calibri"/>
                <w:sz w:val="20"/>
                <w:szCs w:val="20"/>
                <w:lang w:eastAsia="en-NZ"/>
              </w:rPr>
              <w:t>FA</w:t>
            </w:r>
          </w:p>
        </w:tc>
        <w:tc>
          <w:tcPr>
            <w:tcW w:w="2308" w:type="pct"/>
          </w:tcPr>
          <w:p w14:paraId="7F19AC3A" w14:textId="500E2109" w:rsidR="00A16135" w:rsidRPr="004F54C1" w:rsidRDefault="006B439A" w:rsidP="008137E8">
            <w:pPr>
              <w:spacing w:after="240"/>
              <w:rPr>
                <w:rFonts w:eastAsia="Calibri"/>
                <w:sz w:val="20"/>
                <w:szCs w:val="20"/>
                <w:lang w:eastAsia="en-NZ"/>
              </w:rPr>
            </w:pPr>
            <w:r w:rsidRPr="006B439A">
              <w:rPr>
                <w:rFonts w:eastAsia="Calibri"/>
                <w:sz w:val="20"/>
                <w:szCs w:val="20"/>
                <w:lang w:eastAsia="en-NZ"/>
              </w:rPr>
              <w:t xml:space="preserve">The Māori residents interviewed said that all staff respected their rights, that they were supported to know and understand their rights and that their mana </w:t>
            </w:r>
            <w:proofErr w:type="spellStart"/>
            <w:r w:rsidRPr="006B439A">
              <w:rPr>
                <w:rFonts w:eastAsia="Calibri"/>
                <w:sz w:val="20"/>
                <w:szCs w:val="20"/>
                <w:lang w:eastAsia="en-NZ"/>
              </w:rPr>
              <w:t>motuhake</w:t>
            </w:r>
            <w:proofErr w:type="spellEnd"/>
            <w:r w:rsidRPr="006B439A">
              <w:rPr>
                <w:rFonts w:eastAsia="Calibri"/>
                <w:sz w:val="20"/>
                <w:szCs w:val="20"/>
                <w:lang w:eastAsia="en-NZ"/>
              </w:rPr>
              <w:t xml:space="preserve"> was recognised and respected. Enduring power of attorney (EPOA), </w:t>
            </w:r>
            <w:proofErr w:type="spellStart"/>
            <w:r w:rsidRPr="006B439A">
              <w:rPr>
                <w:rFonts w:eastAsia="Calibri"/>
                <w:sz w:val="20"/>
                <w:szCs w:val="20"/>
                <w:lang w:eastAsia="en-NZ"/>
              </w:rPr>
              <w:t>whānau</w:t>
            </w:r>
            <w:proofErr w:type="spellEnd"/>
            <w:r w:rsidRPr="006B439A">
              <w:rPr>
                <w:rFonts w:eastAsia="Calibri"/>
                <w:sz w:val="20"/>
                <w:szCs w:val="20"/>
                <w:lang w:eastAsia="en-NZ"/>
              </w:rPr>
              <w:t>, or their representative of choice, are consulted in the assessment process to determine residents’ wishes and support needs when required. The service is guided by the cultural responsiveness for Māori residents’ policy for residents who identify as Māori.</w:t>
            </w:r>
          </w:p>
        </w:tc>
      </w:tr>
      <w:tr w:rsidR="00A16135" w:rsidRPr="004F54C1" w14:paraId="5A22E33F" w14:textId="77777777" w:rsidTr="00FF5F4B">
        <w:tc>
          <w:tcPr>
            <w:tcW w:w="2183" w:type="pct"/>
          </w:tcPr>
          <w:p w14:paraId="3E205FA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1.4: I am treated with respect</w:t>
            </w:r>
          </w:p>
          <w:p w14:paraId="7B01F37C"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14E6E53E"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78F5457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4773DDF" w14:textId="569D29C2" w:rsidR="00A16135" w:rsidRPr="004F54C1" w:rsidRDefault="001B7E01" w:rsidP="008137E8">
            <w:pPr>
              <w:spacing w:after="240"/>
              <w:rPr>
                <w:rFonts w:eastAsia="Calibri"/>
                <w:sz w:val="20"/>
                <w:szCs w:val="20"/>
                <w:lang w:eastAsia="en-NZ"/>
              </w:rPr>
            </w:pPr>
            <w:r>
              <w:rPr>
                <w:rFonts w:eastAsia="Calibri"/>
                <w:sz w:val="20"/>
                <w:szCs w:val="20"/>
                <w:lang w:eastAsia="en-NZ"/>
              </w:rPr>
              <w:t>FA</w:t>
            </w:r>
          </w:p>
        </w:tc>
        <w:tc>
          <w:tcPr>
            <w:tcW w:w="2308" w:type="pct"/>
          </w:tcPr>
          <w:p w14:paraId="278FCCDF" w14:textId="77777777" w:rsidR="00D663D4" w:rsidRPr="00D663D4" w:rsidRDefault="00D663D4" w:rsidP="00D663D4">
            <w:pPr>
              <w:spacing w:after="240"/>
              <w:rPr>
                <w:rFonts w:eastAsia="Calibri"/>
                <w:sz w:val="20"/>
                <w:szCs w:val="20"/>
                <w:lang w:eastAsia="en-NZ"/>
              </w:rPr>
            </w:pPr>
            <w:r w:rsidRPr="00D663D4">
              <w:rPr>
                <w:rFonts w:eastAsia="Calibri"/>
                <w:sz w:val="20"/>
                <w:szCs w:val="20"/>
                <w:lang w:eastAsia="en-NZ"/>
              </w:rPr>
              <w:t xml:space="preserve">The organisation orientation checklist has a section where the staff member is required to read and understand the principles of Te Tiriti o Waitangi.  HLL is working on a process to ensure the new criteria within the standard is embedded into practice.  However, not all staff had documented evidence of completion of their orientation programme (Refer CAR 2.4.4).  </w:t>
            </w:r>
          </w:p>
          <w:p w14:paraId="52B361C0" w14:textId="77777777" w:rsidR="00D663D4" w:rsidRPr="00D663D4" w:rsidRDefault="00D663D4" w:rsidP="00D663D4">
            <w:pPr>
              <w:spacing w:after="240"/>
              <w:rPr>
                <w:rFonts w:eastAsia="Calibri"/>
                <w:sz w:val="20"/>
                <w:szCs w:val="20"/>
                <w:lang w:eastAsia="en-NZ"/>
              </w:rPr>
            </w:pPr>
            <w:r w:rsidRPr="00D663D4">
              <w:rPr>
                <w:rFonts w:eastAsia="Calibri"/>
                <w:sz w:val="20"/>
                <w:szCs w:val="20"/>
                <w:lang w:eastAsia="en-NZ"/>
              </w:rPr>
              <w:t xml:space="preserve">Staff had completed training on the Te Tiriti o Waitangi to support the provision of culturally inclusive of care. The service has acknowledged tikanga practices in the policies and procedures reviewed and in the Māori care planning process. Policies and procedures are being updated to ensure that </w:t>
            </w:r>
            <w:proofErr w:type="spellStart"/>
            <w:r w:rsidRPr="00D663D4">
              <w:rPr>
                <w:rFonts w:eastAsia="Calibri"/>
                <w:sz w:val="20"/>
                <w:szCs w:val="20"/>
                <w:lang w:eastAsia="en-NZ"/>
              </w:rPr>
              <w:t>te</w:t>
            </w:r>
            <w:proofErr w:type="spellEnd"/>
            <w:r w:rsidRPr="00D663D4">
              <w:rPr>
                <w:rFonts w:eastAsia="Calibri"/>
                <w:sz w:val="20"/>
                <w:szCs w:val="20"/>
                <w:lang w:eastAsia="en-NZ"/>
              </w:rPr>
              <w:t xml:space="preserve"> </w:t>
            </w:r>
            <w:proofErr w:type="spellStart"/>
            <w:r w:rsidRPr="00D663D4">
              <w:rPr>
                <w:rFonts w:eastAsia="Calibri"/>
                <w:sz w:val="20"/>
                <w:szCs w:val="20"/>
                <w:lang w:eastAsia="en-NZ"/>
              </w:rPr>
              <w:t>reo</w:t>
            </w:r>
            <w:proofErr w:type="spellEnd"/>
            <w:r w:rsidRPr="00D663D4">
              <w:rPr>
                <w:rFonts w:eastAsia="Calibri"/>
                <w:sz w:val="20"/>
                <w:szCs w:val="20"/>
                <w:lang w:eastAsia="en-NZ"/>
              </w:rPr>
              <w:t xml:space="preserve"> Māori and tikanga practices are incorporated in all activities undertaken. Residents and </w:t>
            </w:r>
            <w:proofErr w:type="spellStart"/>
            <w:r w:rsidRPr="00D663D4">
              <w:rPr>
                <w:rFonts w:eastAsia="Calibri"/>
                <w:sz w:val="20"/>
                <w:szCs w:val="20"/>
                <w:lang w:eastAsia="en-NZ"/>
              </w:rPr>
              <w:t>whānau</w:t>
            </w:r>
            <w:proofErr w:type="spellEnd"/>
            <w:r w:rsidRPr="00D663D4">
              <w:rPr>
                <w:rFonts w:eastAsia="Calibri"/>
                <w:sz w:val="20"/>
                <w:szCs w:val="20"/>
                <w:lang w:eastAsia="en-NZ"/>
              </w:rPr>
              <w:t xml:space="preserve"> reported that their values, beliefs, and language is respected in the care planning process.</w:t>
            </w:r>
          </w:p>
          <w:p w14:paraId="1D8D8B3A" w14:textId="46B9DB51" w:rsidR="00A16135" w:rsidRPr="004F54C1" w:rsidRDefault="00D663D4" w:rsidP="00D663D4">
            <w:pPr>
              <w:spacing w:after="240"/>
              <w:rPr>
                <w:rFonts w:eastAsia="Calibri"/>
                <w:sz w:val="20"/>
                <w:szCs w:val="20"/>
                <w:lang w:eastAsia="en-NZ"/>
              </w:rPr>
            </w:pPr>
            <w:r w:rsidRPr="00D663D4">
              <w:rPr>
                <w:rFonts w:eastAsia="Calibri"/>
                <w:sz w:val="20"/>
                <w:szCs w:val="20"/>
                <w:lang w:eastAsia="en-NZ"/>
              </w:rPr>
              <w:lastRenderedPageBreak/>
              <w:t xml:space="preserve">The service responds to residents’ needs including those with a disability and supports and encourages participation in </w:t>
            </w:r>
            <w:proofErr w:type="spellStart"/>
            <w:r w:rsidRPr="00D663D4">
              <w:rPr>
                <w:rFonts w:eastAsia="Calibri"/>
                <w:sz w:val="20"/>
                <w:szCs w:val="20"/>
                <w:lang w:eastAsia="en-NZ"/>
              </w:rPr>
              <w:t>te</w:t>
            </w:r>
            <w:proofErr w:type="spellEnd"/>
            <w:r w:rsidRPr="00D663D4">
              <w:rPr>
                <w:rFonts w:eastAsia="Calibri"/>
                <w:sz w:val="20"/>
                <w:szCs w:val="20"/>
                <w:lang w:eastAsia="en-NZ"/>
              </w:rPr>
              <w:t xml:space="preserve"> </w:t>
            </w:r>
            <w:proofErr w:type="spellStart"/>
            <w:r w:rsidRPr="00D663D4">
              <w:rPr>
                <w:rFonts w:eastAsia="Calibri"/>
                <w:sz w:val="20"/>
                <w:szCs w:val="20"/>
                <w:lang w:eastAsia="en-NZ"/>
              </w:rPr>
              <w:t>ao</w:t>
            </w:r>
            <w:proofErr w:type="spellEnd"/>
            <w:r w:rsidRPr="00D663D4">
              <w:rPr>
                <w:rFonts w:eastAsia="Calibri"/>
                <w:sz w:val="20"/>
                <w:szCs w:val="20"/>
                <w:lang w:eastAsia="en-NZ"/>
              </w:rPr>
              <w:t xml:space="preserve"> Māori.</w:t>
            </w:r>
          </w:p>
        </w:tc>
      </w:tr>
      <w:tr w:rsidR="00A16135" w:rsidRPr="004F54C1" w14:paraId="08CC17F2" w14:textId="77777777" w:rsidTr="00FF5F4B">
        <w:tc>
          <w:tcPr>
            <w:tcW w:w="2183" w:type="pct"/>
          </w:tcPr>
          <w:p w14:paraId="0774C40D"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2591EA3C" w14:textId="77777777" w:rsidR="00A16135" w:rsidRPr="004F54C1" w:rsidRDefault="00A16135" w:rsidP="008137E8">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9D3CC8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7D5A0A8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025261FE" w14:textId="4E41632B" w:rsidR="00A16135" w:rsidRPr="004F54C1" w:rsidRDefault="004D4170" w:rsidP="008137E8">
            <w:pPr>
              <w:spacing w:after="240"/>
              <w:rPr>
                <w:rFonts w:eastAsia="Calibri"/>
                <w:sz w:val="20"/>
                <w:szCs w:val="20"/>
                <w:lang w:eastAsia="en-NZ"/>
              </w:rPr>
            </w:pPr>
            <w:r>
              <w:rPr>
                <w:rFonts w:eastAsia="Calibri"/>
                <w:sz w:val="20"/>
                <w:szCs w:val="20"/>
                <w:lang w:eastAsia="en-NZ"/>
              </w:rPr>
              <w:t>FA</w:t>
            </w:r>
          </w:p>
        </w:tc>
        <w:tc>
          <w:tcPr>
            <w:tcW w:w="2308" w:type="pct"/>
          </w:tcPr>
          <w:p w14:paraId="2C7477A8" w14:textId="77777777" w:rsidR="002D53FF" w:rsidRPr="002D53FF" w:rsidRDefault="002D53FF" w:rsidP="002D53FF">
            <w:pPr>
              <w:spacing w:after="240"/>
              <w:rPr>
                <w:rFonts w:eastAsia="Calibri"/>
                <w:sz w:val="20"/>
                <w:szCs w:val="20"/>
                <w:lang w:eastAsia="en-NZ"/>
              </w:rPr>
            </w:pPr>
            <w:r w:rsidRPr="002D53FF">
              <w:rPr>
                <w:rFonts w:eastAsia="Calibri"/>
                <w:sz w:val="20"/>
                <w:szCs w:val="20"/>
                <w:lang w:eastAsia="en-NZ"/>
              </w:rPr>
              <w:t>The clinical services manager (CSM) and staff stated that any observed or reported racism, abuse or exploitation is addressed promptly and they are guided by the organisation’s code of conduct. This has not been experienced since the previous audit.</w:t>
            </w:r>
          </w:p>
          <w:p w14:paraId="2D860073" w14:textId="0B1F44CC" w:rsidR="00A16135" w:rsidRPr="004F54C1" w:rsidRDefault="002D53FF" w:rsidP="002D53FF">
            <w:pPr>
              <w:spacing w:after="240"/>
              <w:rPr>
                <w:rFonts w:eastAsia="Calibri"/>
                <w:sz w:val="20"/>
                <w:szCs w:val="20"/>
                <w:lang w:eastAsia="en-NZ"/>
              </w:rPr>
            </w:pPr>
            <w:r w:rsidRPr="002D53FF">
              <w:rPr>
                <w:rFonts w:eastAsia="Calibri"/>
                <w:sz w:val="20"/>
                <w:szCs w:val="20"/>
                <w:lang w:eastAsia="en-NZ"/>
              </w:rPr>
              <w:t xml:space="preserve">Residents expressed that they have not witnessed any abuse or neglect, they are treated fairly, they feel safe, and protected from abuse and neglect. This was reiterated in </w:t>
            </w:r>
            <w:proofErr w:type="spellStart"/>
            <w:r w:rsidRPr="002D53FF">
              <w:rPr>
                <w:rFonts w:eastAsia="Calibri"/>
                <w:sz w:val="20"/>
                <w:szCs w:val="20"/>
                <w:lang w:eastAsia="en-NZ"/>
              </w:rPr>
              <w:t>whānau</w:t>
            </w:r>
            <w:proofErr w:type="spellEnd"/>
            <w:r w:rsidRPr="002D53FF">
              <w:rPr>
                <w:rFonts w:eastAsia="Calibri"/>
                <w:sz w:val="20"/>
                <w:szCs w:val="20"/>
                <w:lang w:eastAsia="en-NZ"/>
              </w:rPr>
              <w:t xml:space="preserve"> interviews conducted. A Māori health model is used when required to ensure a strengths-based and holistic model ensuring wellbeing outcomes for Māori. There are monitoring systems in place, such as residents’ satisfaction surveys and residents’ meetings, to monitor the effectiveness of the processes in place to safeguard residents.</w:t>
            </w:r>
          </w:p>
        </w:tc>
      </w:tr>
      <w:tr w:rsidR="00A16135" w:rsidRPr="004F54C1" w14:paraId="33A8367F" w14:textId="77777777" w:rsidTr="00FF5F4B">
        <w:tc>
          <w:tcPr>
            <w:tcW w:w="2183" w:type="pct"/>
          </w:tcPr>
          <w:p w14:paraId="550575D3"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4D85FA51"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7E0C70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7540039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3D6FD4B" w14:textId="6E60405B" w:rsidR="00A16135" w:rsidRPr="004F54C1" w:rsidRDefault="00FE5532" w:rsidP="008137E8">
            <w:pPr>
              <w:spacing w:after="240"/>
              <w:rPr>
                <w:rFonts w:eastAsia="Calibri"/>
                <w:sz w:val="20"/>
                <w:szCs w:val="20"/>
                <w:lang w:eastAsia="en-NZ"/>
              </w:rPr>
            </w:pPr>
            <w:r>
              <w:rPr>
                <w:rFonts w:eastAsia="Calibri"/>
                <w:sz w:val="20"/>
                <w:szCs w:val="20"/>
                <w:lang w:eastAsia="en-NZ"/>
              </w:rPr>
              <w:t>FA</w:t>
            </w:r>
          </w:p>
        </w:tc>
        <w:tc>
          <w:tcPr>
            <w:tcW w:w="2308" w:type="pct"/>
          </w:tcPr>
          <w:p w14:paraId="59BFF1B3" w14:textId="646D767B" w:rsidR="00A16135" w:rsidRPr="004F54C1" w:rsidRDefault="00FF07E4" w:rsidP="008137E8">
            <w:pPr>
              <w:spacing w:after="240"/>
              <w:rPr>
                <w:rFonts w:eastAsia="Calibri"/>
                <w:sz w:val="20"/>
                <w:szCs w:val="20"/>
                <w:lang w:eastAsia="en-NZ"/>
              </w:rPr>
            </w:pPr>
            <w:r w:rsidRPr="00FF07E4">
              <w:rPr>
                <w:rFonts w:eastAsia="Calibri"/>
                <w:sz w:val="20"/>
                <w:szCs w:val="20"/>
                <w:lang w:eastAsia="en-NZ"/>
              </w:rPr>
              <w:t xml:space="preserve">The service ensures that guidance on tikanga best practice is used and understood by staff. This was confirmed by residents and </w:t>
            </w:r>
            <w:proofErr w:type="spellStart"/>
            <w:r w:rsidRPr="00FF07E4">
              <w:rPr>
                <w:rFonts w:eastAsia="Calibri"/>
                <w:sz w:val="20"/>
                <w:szCs w:val="20"/>
                <w:lang w:eastAsia="en-NZ"/>
              </w:rPr>
              <w:t>whānau</w:t>
            </w:r>
            <w:proofErr w:type="spellEnd"/>
            <w:r w:rsidRPr="00FF07E4">
              <w:rPr>
                <w:rFonts w:eastAsia="Calibri"/>
                <w:sz w:val="20"/>
                <w:szCs w:val="20"/>
                <w:lang w:eastAsia="en-NZ"/>
              </w:rPr>
              <w:t xml:space="preserve"> in interviews conducted. The CSM stated that additional advice can be accessed from the local cultural advisors or Te </w:t>
            </w:r>
            <w:proofErr w:type="spellStart"/>
            <w:r w:rsidRPr="00FF07E4">
              <w:rPr>
                <w:rFonts w:eastAsia="Calibri"/>
                <w:sz w:val="20"/>
                <w:szCs w:val="20"/>
                <w:lang w:eastAsia="en-NZ"/>
              </w:rPr>
              <w:t>Whatu</w:t>
            </w:r>
            <w:proofErr w:type="spellEnd"/>
            <w:r w:rsidRPr="00FF07E4">
              <w:rPr>
                <w:rFonts w:eastAsia="Calibri"/>
                <w:sz w:val="20"/>
                <w:szCs w:val="20"/>
                <w:lang w:eastAsia="en-NZ"/>
              </w:rPr>
              <w:t xml:space="preserve"> Ora - Health New Zealand if required. Staff reported that they are encouraged to refer to the Māori Health Policy on tikanga best practice.</w:t>
            </w:r>
          </w:p>
        </w:tc>
      </w:tr>
      <w:tr w:rsidR="00A16135" w:rsidRPr="004F54C1" w14:paraId="4BD70914" w14:textId="77777777" w:rsidTr="00FF5F4B">
        <w:tc>
          <w:tcPr>
            <w:tcW w:w="2183" w:type="pct"/>
          </w:tcPr>
          <w:p w14:paraId="573F712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1.8: I have the right to complain</w:t>
            </w:r>
          </w:p>
          <w:p w14:paraId="37E4451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The people: I feel it is easy to make a complaint. When I complain I am taken seriously and receive a timely response.</w:t>
            </w:r>
          </w:p>
          <w:p w14:paraId="4B3BB3D0"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4C6E035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382CCBD" w14:textId="7C8CC9DA" w:rsidR="00A16135" w:rsidRPr="004F54C1" w:rsidRDefault="00E82AF4"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5330DF0" w14:textId="77777777" w:rsidR="005421F8" w:rsidRPr="005421F8" w:rsidRDefault="005421F8" w:rsidP="005421F8">
            <w:pPr>
              <w:spacing w:after="240"/>
              <w:rPr>
                <w:rFonts w:eastAsia="Calibri"/>
                <w:sz w:val="20"/>
                <w:szCs w:val="20"/>
                <w:lang w:eastAsia="en-NZ"/>
              </w:rPr>
            </w:pPr>
            <w:r w:rsidRPr="005421F8">
              <w:rPr>
                <w:rFonts w:eastAsia="Calibri"/>
                <w:sz w:val="20"/>
                <w:szCs w:val="20"/>
                <w:lang w:eastAsia="en-NZ"/>
              </w:rPr>
              <w:t xml:space="preserve">HLL have a complaints policy that is consistent with the requirements of the Code.  Residents are made aware of their right to complain and give feedback.  Complaints forms are available around the facility and patients and </w:t>
            </w:r>
            <w:proofErr w:type="spellStart"/>
            <w:r w:rsidRPr="005421F8">
              <w:rPr>
                <w:rFonts w:eastAsia="Calibri"/>
                <w:sz w:val="20"/>
                <w:szCs w:val="20"/>
                <w:lang w:eastAsia="en-NZ"/>
              </w:rPr>
              <w:t>whānau</w:t>
            </w:r>
            <w:proofErr w:type="spellEnd"/>
            <w:r w:rsidRPr="005421F8">
              <w:rPr>
                <w:rFonts w:eastAsia="Calibri"/>
                <w:sz w:val="20"/>
                <w:szCs w:val="20"/>
                <w:lang w:eastAsia="en-NZ"/>
              </w:rPr>
              <w:t xml:space="preserve"> spoken with about making a complaint or raising </w:t>
            </w:r>
            <w:r w:rsidRPr="005421F8">
              <w:rPr>
                <w:rFonts w:eastAsia="Calibri"/>
                <w:sz w:val="20"/>
                <w:szCs w:val="20"/>
                <w:lang w:eastAsia="en-NZ"/>
              </w:rPr>
              <w:lastRenderedPageBreak/>
              <w:t xml:space="preserve">a concern, knew how to do so.  The process outlined shows all residents, including Māori residents, have equitable access to the process. </w:t>
            </w:r>
          </w:p>
          <w:p w14:paraId="52AA8AC6" w14:textId="77777777" w:rsidR="005421F8" w:rsidRPr="005421F8" w:rsidRDefault="005421F8" w:rsidP="005421F8">
            <w:pPr>
              <w:spacing w:after="240"/>
              <w:rPr>
                <w:rFonts w:eastAsia="Calibri"/>
                <w:sz w:val="20"/>
                <w:szCs w:val="20"/>
                <w:lang w:eastAsia="en-NZ"/>
              </w:rPr>
            </w:pPr>
            <w:r w:rsidRPr="005421F8">
              <w:rPr>
                <w:rFonts w:eastAsia="Calibri"/>
                <w:sz w:val="20"/>
                <w:szCs w:val="20"/>
                <w:lang w:eastAsia="en-NZ"/>
              </w:rPr>
              <w:t xml:space="preserve">There have been two complaints received from the office of the Health and Disability Commissioner since the previous audit.  One has been closed with work continuing to implement the recommendations of this report.  The second was received in September 2021 and responded to in January 2022, the outcome of this is awaited.  </w:t>
            </w:r>
          </w:p>
          <w:p w14:paraId="3BF547FA" w14:textId="739ABEEB" w:rsidR="00A16135" w:rsidRPr="004F54C1" w:rsidRDefault="005421F8" w:rsidP="005421F8">
            <w:pPr>
              <w:spacing w:after="240"/>
              <w:rPr>
                <w:rFonts w:eastAsia="Calibri"/>
                <w:sz w:val="20"/>
                <w:szCs w:val="20"/>
                <w:lang w:eastAsia="en-NZ"/>
              </w:rPr>
            </w:pPr>
            <w:r w:rsidRPr="005421F8">
              <w:rPr>
                <w:rFonts w:eastAsia="Calibri"/>
                <w:sz w:val="20"/>
                <w:szCs w:val="20"/>
                <w:lang w:eastAsia="en-NZ"/>
              </w:rPr>
              <w:t>HLL have introduced a new electronic complaints register, in March 2022, which can be viewed by the care home village manager (CHVM), regional and national managers.  Review of the register showed 10 complaints had been received since March, and three remain open.  Review of a sample of complaints showed the timeframes of responses meet the requirements of Right 10 of the Code.</w:t>
            </w:r>
          </w:p>
        </w:tc>
      </w:tr>
      <w:tr w:rsidR="00A16135" w:rsidRPr="004F54C1" w14:paraId="226F1457" w14:textId="77777777" w:rsidTr="00FF5F4B">
        <w:tc>
          <w:tcPr>
            <w:tcW w:w="2183" w:type="pct"/>
          </w:tcPr>
          <w:p w14:paraId="1384142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2.1: Governance</w:t>
            </w:r>
          </w:p>
          <w:p w14:paraId="4D0574AE"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655A1B9D"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CE23F2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1E9DDBAB" w14:textId="616346CE" w:rsidR="00A16135" w:rsidRPr="004F54C1" w:rsidRDefault="00FB5244" w:rsidP="008137E8">
            <w:pPr>
              <w:spacing w:after="240"/>
              <w:rPr>
                <w:rFonts w:eastAsia="Calibri"/>
                <w:sz w:val="20"/>
                <w:szCs w:val="20"/>
                <w:lang w:eastAsia="en-NZ"/>
              </w:rPr>
            </w:pPr>
            <w:r>
              <w:rPr>
                <w:rFonts w:eastAsia="Calibri"/>
                <w:sz w:val="20"/>
                <w:szCs w:val="20"/>
                <w:lang w:eastAsia="en-NZ"/>
              </w:rPr>
              <w:t>Not Applicable</w:t>
            </w:r>
          </w:p>
        </w:tc>
        <w:tc>
          <w:tcPr>
            <w:tcW w:w="2308" w:type="pct"/>
          </w:tcPr>
          <w:p w14:paraId="11FD9398" w14:textId="77777777" w:rsidR="0020088A" w:rsidRPr="0020088A" w:rsidRDefault="0020088A" w:rsidP="0020088A">
            <w:pPr>
              <w:spacing w:after="240"/>
              <w:rPr>
                <w:rFonts w:eastAsia="Calibri"/>
                <w:sz w:val="20"/>
                <w:szCs w:val="20"/>
                <w:lang w:eastAsia="en-NZ"/>
              </w:rPr>
            </w:pPr>
            <w:r w:rsidRPr="0020088A">
              <w:rPr>
                <w:rFonts w:eastAsia="Calibri"/>
                <w:sz w:val="20"/>
                <w:szCs w:val="20"/>
                <w:lang w:eastAsia="en-NZ"/>
              </w:rPr>
              <w:t xml:space="preserve">HLL has a project underway to look at the new areas within these standards.  The responsibility for delivery of this project, is by a range of general and operational managers and includes head of cultural partnership and head of compliance and risk.  There is also a group working on the delivery of the changes to the facilities.  The project plan details the areas to be addressed, including ensuring service providers deliver services that improve outcomes and achieve equity for Māori, and </w:t>
            </w:r>
            <w:proofErr w:type="spellStart"/>
            <w:r w:rsidRPr="0020088A">
              <w:rPr>
                <w:rFonts w:eastAsia="Calibri"/>
                <w:sz w:val="20"/>
                <w:szCs w:val="20"/>
                <w:lang w:eastAsia="en-NZ"/>
              </w:rPr>
              <w:t>tangata</w:t>
            </w:r>
            <w:proofErr w:type="spellEnd"/>
            <w:r w:rsidRPr="0020088A">
              <w:rPr>
                <w:rFonts w:eastAsia="Calibri"/>
                <w:sz w:val="20"/>
                <w:szCs w:val="20"/>
                <w:lang w:eastAsia="en-NZ"/>
              </w:rPr>
              <w:t xml:space="preserve"> whaikaha people with disabilities.  As well as ensuring the governance work to address barriers to equitable service delivery and receive training in Te Tiriti o Waitangi, health equity, and cultural safety.</w:t>
            </w:r>
          </w:p>
          <w:p w14:paraId="2900E572" w14:textId="4813F2DA" w:rsidR="00A16135" w:rsidRPr="004F54C1" w:rsidRDefault="0020088A" w:rsidP="0020088A">
            <w:pPr>
              <w:spacing w:after="240"/>
              <w:rPr>
                <w:rFonts w:eastAsia="Calibri"/>
                <w:sz w:val="20"/>
                <w:szCs w:val="20"/>
                <w:lang w:eastAsia="en-NZ"/>
              </w:rPr>
            </w:pPr>
            <w:proofErr w:type="spellStart"/>
            <w:r w:rsidRPr="0020088A">
              <w:rPr>
                <w:rFonts w:eastAsia="Calibri"/>
                <w:sz w:val="20"/>
                <w:szCs w:val="20"/>
                <w:lang w:eastAsia="en-NZ"/>
              </w:rPr>
              <w:t>Waiapu</w:t>
            </w:r>
            <w:proofErr w:type="spellEnd"/>
            <w:r w:rsidRPr="0020088A">
              <w:rPr>
                <w:rFonts w:eastAsia="Calibri"/>
                <w:sz w:val="20"/>
                <w:szCs w:val="20"/>
                <w:lang w:eastAsia="en-NZ"/>
              </w:rPr>
              <w:t xml:space="preserve"> House Lifecare Village holds contracts with the Te </w:t>
            </w:r>
            <w:proofErr w:type="spellStart"/>
            <w:r w:rsidRPr="0020088A">
              <w:rPr>
                <w:rFonts w:eastAsia="Calibri"/>
                <w:sz w:val="20"/>
                <w:szCs w:val="20"/>
                <w:lang w:eastAsia="en-NZ"/>
              </w:rPr>
              <w:t>Whatu</w:t>
            </w:r>
            <w:proofErr w:type="spellEnd"/>
            <w:r w:rsidRPr="0020088A">
              <w:rPr>
                <w:rFonts w:eastAsia="Calibri"/>
                <w:sz w:val="20"/>
                <w:szCs w:val="20"/>
                <w:lang w:eastAsia="en-NZ"/>
              </w:rPr>
              <w:t xml:space="preserve"> Ora Te </w:t>
            </w:r>
            <w:proofErr w:type="spellStart"/>
            <w:r w:rsidRPr="0020088A">
              <w:rPr>
                <w:rFonts w:eastAsia="Calibri"/>
                <w:sz w:val="20"/>
                <w:szCs w:val="20"/>
                <w:lang w:eastAsia="en-NZ"/>
              </w:rPr>
              <w:t>Matau</w:t>
            </w:r>
            <w:proofErr w:type="spellEnd"/>
            <w:r w:rsidRPr="0020088A">
              <w:rPr>
                <w:rFonts w:eastAsia="Calibri"/>
                <w:sz w:val="20"/>
                <w:szCs w:val="20"/>
                <w:lang w:eastAsia="en-NZ"/>
              </w:rPr>
              <w:t xml:space="preserve"> a </w:t>
            </w:r>
            <w:proofErr w:type="spellStart"/>
            <w:r w:rsidRPr="0020088A">
              <w:rPr>
                <w:rFonts w:eastAsia="Calibri"/>
                <w:sz w:val="20"/>
                <w:szCs w:val="20"/>
                <w:lang w:eastAsia="en-NZ"/>
              </w:rPr>
              <w:t>Māui</w:t>
            </w:r>
            <w:proofErr w:type="spellEnd"/>
            <w:r w:rsidRPr="0020088A">
              <w:rPr>
                <w:rFonts w:eastAsia="Calibri"/>
                <w:sz w:val="20"/>
                <w:szCs w:val="20"/>
                <w:lang w:eastAsia="en-NZ"/>
              </w:rPr>
              <w:t xml:space="preserve"> Hawke's Bay to provide residential rest home, hospital and respite care services under the age-related residential care agreement (ARRC) for up to 80 residents.  All beds are noted as dual purpose, however the CHVM stated some are only used as rest home level due to size.  Of the 67 residents on the day of audit, 43 were receiving rest home level care and 24 hospital level care.  One </w:t>
            </w:r>
            <w:r w:rsidRPr="0020088A">
              <w:rPr>
                <w:rFonts w:eastAsia="Calibri"/>
                <w:sz w:val="20"/>
                <w:szCs w:val="20"/>
                <w:lang w:eastAsia="en-NZ"/>
              </w:rPr>
              <w:lastRenderedPageBreak/>
              <w:t>of the 24 hospital level care residents was under the respite care contract.  There were 13 unoccupied rooms at the time of audit.</w:t>
            </w:r>
          </w:p>
        </w:tc>
      </w:tr>
      <w:tr w:rsidR="00A16135" w:rsidRPr="004F54C1" w14:paraId="62C57AF6" w14:textId="77777777" w:rsidTr="00FF5F4B">
        <w:tc>
          <w:tcPr>
            <w:tcW w:w="2183" w:type="pct"/>
          </w:tcPr>
          <w:p w14:paraId="1A6C23DA"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41A8184B"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68B8D4A1"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15C2071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F96FF0E" w14:textId="138F9840" w:rsidR="00A16135" w:rsidRPr="004F54C1" w:rsidRDefault="00DC11C2" w:rsidP="008137E8">
            <w:pPr>
              <w:spacing w:after="240"/>
              <w:rPr>
                <w:rFonts w:eastAsia="Calibri"/>
                <w:sz w:val="20"/>
                <w:szCs w:val="20"/>
                <w:lang w:eastAsia="en-NZ"/>
              </w:rPr>
            </w:pPr>
            <w:r>
              <w:rPr>
                <w:rFonts w:eastAsia="Calibri"/>
                <w:sz w:val="20"/>
                <w:szCs w:val="20"/>
                <w:lang w:eastAsia="en-NZ"/>
              </w:rPr>
              <w:t>FA</w:t>
            </w:r>
          </w:p>
        </w:tc>
        <w:tc>
          <w:tcPr>
            <w:tcW w:w="2308" w:type="pct"/>
          </w:tcPr>
          <w:p w14:paraId="12C14724" w14:textId="77777777" w:rsidR="00F778AE" w:rsidRPr="00F778AE" w:rsidRDefault="00F778AE" w:rsidP="00F778AE">
            <w:pPr>
              <w:spacing w:after="240"/>
              <w:rPr>
                <w:rFonts w:eastAsia="Calibri"/>
                <w:sz w:val="20"/>
                <w:szCs w:val="20"/>
                <w:lang w:eastAsia="en-NZ"/>
              </w:rPr>
            </w:pPr>
            <w:r w:rsidRPr="00F778AE">
              <w:rPr>
                <w:rFonts w:eastAsia="Calibri"/>
                <w:sz w:val="20"/>
                <w:szCs w:val="20"/>
                <w:lang w:eastAsia="en-NZ"/>
              </w:rPr>
              <w:t xml:space="preserve">HLL has a planned quality and risk system that reflects the principles of continuous quality improvement.  This includes the management of incidents and complaints, an audit plan, a regular resident and </w:t>
            </w:r>
            <w:proofErr w:type="spellStart"/>
            <w:r w:rsidRPr="00F778AE">
              <w:rPr>
                <w:rFonts w:eastAsia="Calibri"/>
                <w:sz w:val="20"/>
                <w:szCs w:val="20"/>
                <w:lang w:eastAsia="en-NZ"/>
              </w:rPr>
              <w:t>whānau</w:t>
            </w:r>
            <w:proofErr w:type="spellEnd"/>
            <w:r w:rsidRPr="00F778AE">
              <w:rPr>
                <w:rFonts w:eastAsia="Calibri"/>
                <w:sz w:val="20"/>
                <w:szCs w:val="20"/>
                <w:lang w:eastAsia="en-NZ"/>
              </w:rPr>
              <w:t xml:space="preserve"> satisfaction survey, monitoring of outcomes, clinical incidents/indicators including infections, pressure injuries, wounds, restraint use and falls. Quality and staff meetings are held, and corrective actions documented and followed up.  </w:t>
            </w:r>
          </w:p>
          <w:p w14:paraId="1BD2F025" w14:textId="77777777" w:rsidR="00F778AE" w:rsidRPr="00F778AE" w:rsidRDefault="00F778AE" w:rsidP="00F778AE">
            <w:pPr>
              <w:spacing w:after="240"/>
              <w:rPr>
                <w:rFonts w:eastAsia="Calibri"/>
                <w:sz w:val="20"/>
                <w:szCs w:val="20"/>
                <w:lang w:eastAsia="en-NZ"/>
              </w:rPr>
            </w:pPr>
            <w:r w:rsidRPr="00F778AE">
              <w:rPr>
                <w:rFonts w:eastAsia="Calibri"/>
                <w:sz w:val="20"/>
                <w:szCs w:val="20"/>
                <w:lang w:eastAsia="en-NZ"/>
              </w:rPr>
              <w:t xml:space="preserve">The CHVM has had challenges since taking on the role in June, with staff resignations and employing new staff, a COVID-19 outbreak in July, and is still learning the processes of the organisation.  They were able to show how audits had fallen behind but are now being undertaken as per the schedule.  Staff accidents and clinical indicators are being recorded.  This year’s resident and </w:t>
            </w:r>
            <w:proofErr w:type="spellStart"/>
            <w:r w:rsidRPr="00F778AE">
              <w:rPr>
                <w:rFonts w:eastAsia="Calibri"/>
                <w:sz w:val="20"/>
                <w:szCs w:val="20"/>
                <w:lang w:eastAsia="en-NZ"/>
              </w:rPr>
              <w:t>whānau</w:t>
            </w:r>
            <w:proofErr w:type="spellEnd"/>
            <w:r w:rsidRPr="00F778AE">
              <w:rPr>
                <w:rFonts w:eastAsia="Calibri"/>
                <w:sz w:val="20"/>
                <w:szCs w:val="20"/>
                <w:lang w:eastAsia="en-NZ"/>
              </w:rPr>
              <w:t xml:space="preserve"> satisfaction survey was undertaken in May by national office and the results are yet to be received by the facility.  </w:t>
            </w:r>
          </w:p>
          <w:p w14:paraId="06537A89" w14:textId="77777777" w:rsidR="00F778AE" w:rsidRPr="00F778AE" w:rsidRDefault="00F778AE" w:rsidP="00F778AE">
            <w:pPr>
              <w:spacing w:after="240"/>
              <w:rPr>
                <w:rFonts w:eastAsia="Calibri"/>
                <w:sz w:val="20"/>
                <w:szCs w:val="20"/>
                <w:lang w:eastAsia="en-NZ"/>
              </w:rPr>
            </w:pPr>
            <w:r w:rsidRPr="00F778AE">
              <w:rPr>
                <w:rFonts w:eastAsia="Calibri"/>
                <w:sz w:val="20"/>
                <w:szCs w:val="20"/>
                <w:lang w:eastAsia="en-NZ"/>
              </w:rPr>
              <w:t xml:space="preserve">At the last audit, there was no evidence of a facility specific hazard register. The CHVM provided evidence of the organisation wide hazard and risk register, which showed risks are being identified, rated, mitigation strategies are developed and monitoring.  The </w:t>
            </w:r>
            <w:proofErr w:type="spellStart"/>
            <w:r w:rsidRPr="00F778AE">
              <w:rPr>
                <w:rFonts w:eastAsia="Calibri"/>
                <w:sz w:val="20"/>
                <w:szCs w:val="20"/>
                <w:lang w:eastAsia="en-NZ"/>
              </w:rPr>
              <w:t>Waiapu</w:t>
            </w:r>
            <w:proofErr w:type="spellEnd"/>
            <w:r w:rsidRPr="00F778AE">
              <w:rPr>
                <w:rFonts w:eastAsia="Calibri"/>
                <w:sz w:val="20"/>
                <w:szCs w:val="20"/>
                <w:lang w:eastAsia="en-NZ"/>
              </w:rPr>
              <w:t xml:space="preserve"> specific risk hazard register showed risks being identified, rated and mitigated.  This register goes to the health and safety meeting for review and identification of new hazards. The maintenance person is maintaining this.  </w:t>
            </w:r>
          </w:p>
          <w:p w14:paraId="4B908AFF" w14:textId="77777777" w:rsidR="00F778AE" w:rsidRPr="00F778AE" w:rsidRDefault="00F778AE" w:rsidP="00F778AE">
            <w:pPr>
              <w:spacing w:after="240"/>
              <w:rPr>
                <w:rFonts w:eastAsia="Calibri"/>
                <w:sz w:val="20"/>
                <w:szCs w:val="20"/>
                <w:lang w:eastAsia="en-NZ"/>
              </w:rPr>
            </w:pPr>
            <w:r w:rsidRPr="00F778AE">
              <w:rPr>
                <w:rFonts w:eastAsia="Calibri"/>
                <w:sz w:val="20"/>
                <w:szCs w:val="20"/>
                <w:lang w:eastAsia="en-NZ"/>
              </w:rPr>
              <w:t>Another area identified for improvement at the last audit related to the need for the facility to analyse individual clinical risks associated with service provision to be addressed and treated.  The clinical risk process identifies, residents’ incidents and these are analysed and trended via a dashboard.  Individual residents who have incidents have these managed through short term care plans, such as wound plans.  Examples of these were sighted.</w:t>
            </w:r>
          </w:p>
          <w:p w14:paraId="03313F71" w14:textId="77777777" w:rsidR="00F778AE" w:rsidRPr="00F778AE" w:rsidRDefault="00F778AE" w:rsidP="00F778AE">
            <w:pPr>
              <w:spacing w:after="240"/>
              <w:rPr>
                <w:rFonts w:eastAsia="Calibri"/>
                <w:sz w:val="20"/>
                <w:szCs w:val="20"/>
                <w:lang w:eastAsia="en-NZ"/>
              </w:rPr>
            </w:pPr>
            <w:r w:rsidRPr="00F778AE">
              <w:rPr>
                <w:rFonts w:eastAsia="Calibri"/>
                <w:sz w:val="20"/>
                <w:szCs w:val="20"/>
                <w:lang w:eastAsia="en-NZ"/>
              </w:rPr>
              <w:lastRenderedPageBreak/>
              <w:t xml:space="preserve">The CHVM understands their statutory and regulatory requirements to report to external agencies, such as the DHB on contract requirements and the Ministry on section 31 issues, such as having no registered nurses available.  </w:t>
            </w:r>
          </w:p>
          <w:p w14:paraId="6EC3A608" w14:textId="135B8D9F" w:rsidR="00A16135" w:rsidRPr="004F54C1" w:rsidRDefault="00F778AE" w:rsidP="00F778AE">
            <w:pPr>
              <w:spacing w:after="240"/>
              <w:rPr>
                <w:rFonts w:eastAsia="Calibri"/>
                <w:sz w:val="20"/>
                <w:szCs w:val="20"/>
                <w:lang w:eastAsia="en-NZ"/>
              </w:rPr>
            </w:pPr>
            <w:r w:rsidRPr="00F778AE">
              <w:rPr>
                <w:rFonts w:eastAsia="Calibri"/>
                <w:sz w:val="20"/>
                <w:szCs w:val="20"/>
                <w:lang w:eastAsia="en-NZ"/>
              </w:rPr>
              <w:t xml:space="preserve">There are processes in place to receive, investigate and take corrective action where required related to adverse events.  There is an electronic register which is maintained by the CHVM.  </w:t>
            </w:r>
          </w:p>
        </w:tc>
      </w:tr>
      <w:tr w:rsidR="00A16135" w:rsidRPr="004F54C1" w14:paraId="610DA508" w14:textId="77777777" w:rsidTr="00FF5F4B">
        <w:tc>
          <w:tcPr>
            <w:tcW w:w="2183" w:type="pct"/>
          </w:tcPr>
          <w:p w14:paraId="4D0B2B8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40918CB2"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2ACF5A6A"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FCC4E80"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0BEC74F9" w14:textId="0413477F" w:rsidR="00A16135" w:rsidRPr="004F54C1" w:rsidRDefault="0064382D" w:rsidP="008137E8">
            <w:pPr>
              <w:spacing w:after="240"/>
              <w:rPr>
                <w:rFonts w:eastAsia="Calibri"/>
                <w:sz w:val="20"/>
                <w:szCs w:val="20"/>
                <w:lang w:eastAsia="en-NZ"/>
              </w:rPr>
            </w:pPr>
            <w:r>
              <w:rPr>
                <w:rFonts w:eastAsia="Calibri"/>
                <w:sz w:val="20"/>
                <w:szCs w:val="20"/>
                <w:lang w:eastAsia="en-NZ"/>
              </w:rPr>
              <w:t>PA Moderate</w:t>
            </w:r>
          </w:p>
        </w:tc>
        <w:tc>
          <w:tcPr>
            <w:tcW w:w="2308" w:type="pct"/>
          </w:tcPr>
          <w:p w14:paraId="53AA054B" w14:textId="77777777" w:rsidR="007F04A0" w:rsidRPr="007F04A0" w:rsidRDefault="007F04A0" w:rsidP="007F04A0">
            <w:pPr>
              <w:spacing w:after="240"/>
              <w:rPr>
                <w:rFonts w:eastAsia="Calibri"/>
                <w:sz w:val="20"/>
                <w:szCs w:val="20"/>
                <w:lang w:eastAsia="en-NZ"/>
              </w:rPr>
            </w:pPr>
            <w:r w:rsidRPr="007F04A0">
              <w:rPr>
                <w:rFonts w:eastAsia="Calibri"/>
                <w:sz w:val="20"/>
                <w:szCs w:val="20"/>
                <w:lang w:eastAsia="en-NZ"/>
              </w:rPr>
              <w:t xml:space="preserve">There is a documented and implemented process for determining staffing levels and skill mixes to provide cultural and clinical safe service delivery, 24 hours a day, seven days a week (24/7).  The facility adjusts staffing levels to meet the changing needs of residents.  The CNM and unit manager are on call afterhours with staff reporting that good access to advice is available when needed.   </w:t>
            </w:r>
          </w:p>
          <w:p w14:paraId="3C99E7DC" w14:textId="77777777" w:rsidR="007F04A0" w:rsidRPr="007F04A0" w:rsidRDefault="007F04A0" w:rsidP="007F04A0">
            <w:pPr>
              <w:spacing w:after="240"/>
              <w:rPr>
                <w:rFonts w:eastAsia="Calibri"/>
                <w:sz w:val="20"/>
                <w:szCs w:val="20"/>
                <w:lang w:eastAsia="en-NZ"/>
              </w:rPr>
            </w:pPr>
            <w:r w:rsidRPr="007F04A0">
              <w:rPr>
                <w:rFonts w:eastAsia="Calibri"/>
                <w:sz w:val="20"/>
                <w:szCs w:val="20"/>
                <w:lang w:eastAsia="en-NZ"/>
              </w:rPr>
              <w:t xml:space="preserve">The CHVM has employed 14 staff, including RNs, since she took up her role in June.  The filling of the set two week roster has been challenging, with staff doing double shifts for long periods of time.  The local public hospital assisted with staffing during the COVID-19 outbreak. Staffing levels against budget are monitored and monthly figures are available to the CHVM, regional manager and national managers. The July figures showed </w:t>
            </w:r>
            <w:proofErr w:type="spellStart"/>
            <w:r w:rsidRPr="007F04A0">
              <w:rPr>
                <w:rFonts w:eastAsia="Calibri"/>
                <w:sz w:val="20"/>
                <w:szCs w:val="20"/>
                <w:lang w:eastAsia="en-NZ"/>
              </w:rPr>
              <w:t>Waiapu</w:t>
            </w:r>
            <w:proofErr w:type="spellEnd"/>
            <w:r w:rsidRPr="007F04A0">
              <w:rPr>
                <w:rFonts w:eastAsia="Calibri"/>
                <w:sz w:val="20"/>
                <w:szCs w:val="20"/>
                <w:lang w:eastAsia="en-NZ"/>
              </w:rPr>
              <w:t xml:space="preserve"> being over their budgeted staffing for their resident group.  As new staff are coming onboard the rosters going forward are showing adequate coverage which includes coverage of the new six rooms.  Staff confirmed this situation.  </w:t>
            </w:r>
          </w:p>
          <w:p w14:paraId="7760C60D" w14:textId="77777777" w:rsidR="007F04A0" w:rsidRPr="007F04A0" w:rsidRDefault="007F04A0" w:rsidP="007F04A0">
            <w:pPr>
              <w:spacing w:after="240"/>
              <w:rPr>
                <w:rFonts w:eastAsia="Calibri"/>
                <w:sz w:val="20"/>
                <w:szCs w:val="20"/>
                <w:lang w:eastAsia="en-NZ"/>
              </w:rPr>
            </w:pPr>
            <w:r w:rsidRPr="007F04A0">
              <w:rPr>
                <w:rFonts w:eastAsia="Calibri"/>
                <w:sz w:val="20"/>
                <w:szCs w:val="20"/>
                <w:lang w:eastAsia="en-NZ"/>
              </w:rPr>
              <w:t xml:space="preserve">HLL continuing education is planned on an annual basis, including mandatory training and competency requirements.  Care staff have either completed or commenced a New Zealand Qualification Authority education programme to meet the requirements of the provider’s agreement with the DHB.  The education programme meets the requirements of the provider’s agreement with the public hospital.  A sample of staff files reviewed did not contain all certificates of training.  A spreadsheet kept by the clinical services manager (CSM) was not current and had large gaps.  The need for staff to complete their annual competencies and training as per the plan had been identified and this is work in progress.  Staff appraisals were not </w:t>
            </w:r>
            <w:r w:rsidRPr="007F04A0">
              <w:rPr>
                <w:rFonts w:eastAsia="Calibri"/>
                <w:sz w:val="20"/>
                <w:szCs w:val="20"/>
                <w:lang w:eastAsia="en-NZ"/>
              </w:rPr>
              <w:lastRenderedPageBreak/>
              <w:t xml:space="preserve">current, and this was confirmed by staff interviewed.  These are areas for improvement.  </w:t>
            </w:r>
          </w:p>
          <w:p w14:paraId="09501A4D" w14:textId="569AC679" w:rsidR="00A16135" w:rsidRPr="004F54C1" w:rsidRDefault="007F04A0" w:rsidP="007F04A0">
            <w:pPr>
              <w:spacing w:after="240"/>
              <w:rPr>
                <w:rFonts w:eastAsia="Calibri"/>
                <w:sz w:val="20"/>
                <w:szCs w:val="20"/>
                <w:lang w:eastAsia="en-NZ"/>
              </w:rPr>
            </w:pPr>
            <w:r w:rsidRPr="007F04A0">
              <w:rPr>
                <w:rFonts w:eastAsia="Calibri"/>
                <w:sz w:val="20"/>
                <w:szCs w:val="20"/>
                <w:lang w:eastAsia="en-NZ"/>
              </w:rPr>
              <w:t>HLL plan to meet the new areas of the standard will include the collecting and sharing of high-quality Māori health information and development of organisational and health care and support workers health equity expertise</w:t>
            </w:r>
          </w:p>
        </w:tc>
      </w:tr>
      <w:tr w:rsidR="00A16135" w:rsidRPr="004F54C1" w14:paraId="6C312A87" w14:textId="77777777" w:rsidTr="00FF5F4B">
        <w:tc>
          <w:tcPr>
            <w:tcW w:w="2183" w:type="pct"/>
          </w:tcPr>
          <w:p w14:paraId="6381126C"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69ACB65D"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21DCF4AA"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4A2E04C"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7838279" w14:textId="652AE3C7" w:rsidR="00A16135" w:rsidRPr="004F54C1" w:rsidRDefault="00B350A5" w:rsidP="008137E8">
            <w:pPr>
              <w:spacing w:after="240"/>
              <w:rPr>
                <w:rFonts w:eastAsia="Calibri"/>
                <w:sz w:val="20"/>
                <w:szCs w:val="20"/>
                <w:lang w:eastAsia="en-NZ"/>
              </w:rPr>
            </w:pPr>
            <w:r>
              <w:rPr>
                <w:rFonts w:eastAsia="Calibri"/>
                <w:sz w:val="20"/>
                <w:szCs w:val="20"/>
                <w:lang w:eastAsia="en-NZ"/>
              </w:rPr>
              <w:t>PA Moderate</w:t>
            </w:r>
          </w:p>
        </w:tc>
        <w:tc>
          <w:tcPr>
            <w:tcW w:w="2308" w:type="pct"/>
          </w:tcPr>
          <w:p w14:paraId="2E69677B" w14:textId="5EAE1DAC" w:rsidR="00096436" w:rsidRPr="00096436" w:rsidRDefault="00096436" w:rsidP="00096436">
            <w:pPr>
              <w:spacing w:after="240"/>
              <w:rPr>
                <w:rFonts w:eastAsia="Calibri"/>
                <w:sz w:val="20"/>
                <w:szCs w:val="20"/>
                <w:lang w:eastAsia="en-NZ"/>
              </w:rPr>
            </w:pPr>
            <w:r w:rsidRPr="00096436">
              <w:rPr>
                <w:rFonts w:eastAsia="Calibri"/>
                <w:sz w:val="20"/>
                <w:szCs w:val="20"/>
                <w:lang w:eastAsia="en-NZ"/>
              </w:rPr>
              <w:t xml:space="preserve">A sample of personnel files showed that validation of staff professional qualification is part of the recruitment process.  A folder is kept with current health professionals’ annual practising certificates for nursing, GPs, dietitians, pharmacists and physiotherapist and these were current. </w:t>
            </w:r>
          </w:p>
          <w:p w14:paraId="1CB3A6CA" w14:textId="77777777" w:rsidR="00096436" w:rsidRPr="00096436" w:rsidRDefault="00096436" w:rsidP="00096436">
            <w:pPr>
              <w:spacing w:after="240"/>
              <w:rPr>
                <w:rFonts w:eastAsia="Calibri"/>
                <w:sz w:val="20"/>
                <w:szCs w:val="20"/>
                <w:lang w:eastAsia="en-NZ"/>
              </w:rPr>
            </w:pPr>
            <w:r w:rsidRPr="00096436">
              <w:rPr>
                <w:rFonts w:eastAsia="Calibri"/>
                <w:sz w:val="20"/>
                <w:szCs w:val="20"/>
                <w:lang w:eastAsia="en-NZ"/>
              </w:rPr>
              <w:t xml:space="preserve">Staff are to undertake an induction and orientation process, with an orientation checklist being signed off and added to the staff member’s personnel file. There was no evidence that all staff have undertaken the required induction or orientation process.   Staff confirmed that they had not completed all training requirements for some time.  </w:t>
            </w:r>
          </w:p>
          <w:p w14:paraId="3B314502" w14:textId="33124357" w:rsidR="00A16135" w:rsidRPr="004F54C1" w:rsidRDefault="00096436" w:rsidP="00096436">
            <w:pPr>
              <w:spacing w:after="240"/>
              <w:rPr>
                <w:rFonts w:eastAsia="Calibri"/>
                <w:sz w:val="20"/>
                <w:szCs w:val="20"/>
                <w:lang w:eastAsia="en-NZ"/>
              </w:rPr>
            </w:pPr>
            <w:r w:rsidRPr="00096436">
              <w:rPr>
                <w:rFonts w:eastAsia="Calibri"/>
                <w:sz w:val="20"/>
                <w:szCs w:val="20"/>
                <w:lang w:eastAsia="en-NZ"/>
              </w:rPr>
              <w:t>Staff personnel files are kept secure and in line with current good practice and legislation.  The organisation is aware that ongoing they will require to collect ethnicity data from staff.</w:t>
            </w:r>
          </w:p>
        </w:tc>
      </w:tr>
      <w:tr w:rsidR="00A16135" w:rsidRPr="004F54C1" w14:paraId="375F853A" w14:textId="77777777" w:rsidTr="00FF5F4B">
        <w:tc>
          <w:tcPr>
            <w:tcW w:w="2183" w:type="pct"/>
          </w:tcPr>
          <w:p w14:paraId="5E678C88"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3.1: Entry and declining entry</w:t>
            </w:r>
          </w:p>
          <w:p w14:paraId="458719A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6AEF996B"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04DD8CD8"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w:t>
            </w:r>
            <w:r w:rsidRPr="004F54C1">
              <w:rPr>
                <w:rFonts w:eastAsia="Calibri"/>
                <w:sz w:val="20"/>
                <w:szCs w:val="20"/>
                <w:lang w:eastAsia="en-NZ"/>
              </w:rPr>
              <w:lastRenderedPageBreak/>
              <w:t xml:space="preserve">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4270EE65" w14:textId="591B97C3" w:rsidR="00A16135" w:rsidRPr="004F54C1" w:rsidRDefault="00EF7D74" w:rsidP="008137E8">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38F2E09F" w14:textId="77777777" w:rsidR="004973A0" w:rsidRPr="004973A0" w:rsidRDefault="004973A0" w:rsidP="004973A0">
            <w:pPr>
              <w:spacing w:after="240"/>
              <w:rPr>
                <w:rFonts w:eastAsia="Calibri"/>
                <w:sz w:val="20"/>
                <w:szCs w:val="20"/>
                <w:lang w:eastAsia="en-NZ"/>
              </w:rPr>
            </w:pPr>
            <w:proofErr w:type="spellStart"/>
            <w:r w:rsidRPr="004973A0">
              <w:rPr>
                <w:rFonts w:eastAsia="Calibri"/>
                <w:sz w:val="20"/>
                <w:szCs w:val="20"/>
                <w:lang w:eastAsia="en-NZ"/>
              </w:rPr>
              <w:t>Waiapu</w:t>
            </w:r>
            <w:proofErr w:type="spellEnd"/>
            <w:r w:rsidRPr="004973A0">
              <w:rPr>
                <w:rFonts w:eastAsia="Calibri"/>
                <w:sz w:val="20"/>
                <w:szCs w:val="20"/>
                <w:lang w:eastAsia="en-NZ"/>
              </w:rPr>
              <w:t xml:space="preserve"> House Lifecare’s admission policy for the management of inquiries and entry to service is in place. All enquiries and those declined entry are recorded on the pre-enquiry form. The CSM interviewed reported routine analysis to show entry and decline rates will be considered to comply with the requirements of the new standards. Specific data for entry and decline rates for Māori will be included where applicable. There were Māori residents and staff members at the time of audit.</w:t>
            </w:r>
          </w:p>
          <w:p w14:paraId="01766DD0" w14:textId="589FF998" w:rsidR="00A16135" w:rsidRPr="004F54C1" w:rsidRDefault="004973A0" w:rsidP="004973A0">
            <w:pPr>
              <w:spacing w:after="240"/>
              <w:rPr>
                <w:rFonts w:eastAsia="Calibri"/>
                <w:sz w:val="20"/>
                <w:szCs w:val="20"/>
                <w:lang w:eastAsia="en-NZ"/>
              </w:rPr>
            </w:pPr>
            <w:r w:rsidRPr="004973A0">
              <w:rPr>
                <w:rFonts w:eastAsia="Calibri"/>
                <w:sz w:val="20"/>
                <w:szCs w:val="20"/>
                <w:lang w:eastAsia="en-NZ"/>
              </w:rPr>
              <w:t xml:space="preserve">The service is actively making contacts to work in partnership with local Māori communities and organisations. The CSM stated that Māori health practitioners and traditional Māori healers for residents </w:t>
            </w:r>
            <w:r w:rsidRPr="004973A0">
              <w:rPr>
                <w:rFonts w:eastAsia="Calibri"/>
                <w:sz w:val="20"/>
                <w:szCs w:val="20"/>
                <w:lang w:eastAsia="en-NZ"/>
              </w:rPr>
              <w:lastRenderedPageBreak/>
              <w:t xml:space="preserve">and </w:t>
            </w:r>
            <w:proofErr w:type="spellStart"/>
            <w:r w:rsidRPr="004973A0">
              <w:rPr>
                <w:rFonts w:eastAsia="Calibri"/>
                <w:sz w:val="20"/>
                <w:szCs w:val="20"/>
                <w:lang w:eastAsia="en-NZ"/>
              </w:rPr>
              <w:t>whānau</w:t>
            </w:r>
            <w:proofErr w:type="spellEnd"/>
            <w:r w:rsidRPr="004973A0">
              <w:rPr>
                <w:rFonts w:eastAsia="Calibri"/>
                <w:sz w:val="20"/>
                <w:szCs w:val="20"/>
                <w:lang w:eastAsia="en-NZ"/>
              </w:rPr>
              <w:t xml:space="preserve"> who may benefit from these interventions will be consulted when required.</w:t>
            </w:r>
          </w:p>
        </w:tc>
      </w:tr>
      <w:tr w:rsidR="00A16135" w:rsidRPr="004F54C1" w14:paraId="59B4FB60" w14:textId="77777777" w:rsidTr="00FF5F4B">
        <w:tc>
          <w:tcPr>
            <w:tcW w:w="2183" w:type="pct"/>
          </w:tcPr>
          <w:p w14:paraId="6686D28B"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5D4806F2"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2F3F53B2"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B7AAF1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1C9B5CD2" w14:textId="1D967DC6" w:rsidR="00A16135" w:rsidRPr="004F54C1" w:rsidRDefault="00C11ED4" w:rsidP="008137E8">
            <w:pPr>
              <w:spacing w:after="240"/>
              <w:rPr>
                <w:rFonts w:eastAsia="Calibri"/>
                <w:sz w:val="20"/>
                <w:szCs w:val="20"/>
                <w:lang w:eastAsia="en-NZ"/>
              </w:rPr>
            </w:pPr>
            <w:r>
              <w:rPr>
                <w:rFonts w:eastAsia="Calibri"/>
                <w:sz w:val="20"/>
                <w:szCs w:val="20"/>
                <w:lang w:eastAsia="en-NZ"/>
              </w:rPr>
              <w:t>FA</w:t>
            </w:r>
          </w:p>
        </w:tc>
        <w:tc>
          <w:tcPr>
            <w:tcW w:w="2308" w:type="pct"/>
          </w:tcPr>
          <w:p w14:paraId="2A95C0B4" w14:textId="77777777" w:rsidR="007152AC" w:rsidRPr="007152AC" w:rsidRDefault="007152AC" w:rsidP="007152AC">
            <w:pPr>
              <w:spacing w:after="240"/>
              <w:rPr>
                <w:rFonts w:eastAsia="Calibri"/>
                <w:sz w:val="20"/>
                <w:szCs w:val="20"/>
                <w:lang w:eastAsia="en-NZ"/>
              </w:rPr>
            </w:pPr>
            <w:r w:rsidRPr="007152AC">
              <w:rPr>
                <w:rFonts w:eastAsia="Calibri"/>
                <w:sz w:val="20"/>
                <w:szCs w:val="20"/>
                <w:lang w:eastAsia="en-NZ"/>
              </w:rPr>
              <w:t>A total of nine files sampled identified that initial assessments and initial care plans were resident 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family/</w:t>
            </w:r>
            <w:proofErr w:type="spellStart"/>
            <w:r w:rsidRPr="007152AC">
              <w:rPr>
                <w:rFonts w:eastAsia="Calibri"/>
                <w:sz w:val="20"/>
                <w:szCs w:val="20"/>
                <w:lang w:eastAsia="en-NZ"/>
              </w:rPr>
              <w:t>whānau</w:t>
            </w:r>
            <w:proofErr w:type="spellEnd"/>
            <w:r w:rsidRPr="007152AC">
              <w:rPr>
                <w:rFonts w:eastAsia="Calibri"/>
                <w:sz w:val="20"/>
                <w:szCs w:val="20"/>
                <w:lang w:eastAsia="en-NZ"/>
              </w:rPr>
              <w:t>/EPOA. Long-term care plans were also developed, and six-monthly evaluation processes ensures that assessments reflected the resident's daily care needs. Resident, family/</w:t>
            </w:r>
            <w:proofErr w:type="spellStart"/>
            <w:r w:rsidRPr="007152AC">
              <w:rPr>
                <w:rFonts w:eastAsia="Calibri"/>
                <w:sz w:val="20"/>
                <w:szCs w:val="20"/>
                <w:lang w:eastAsia="en-NZ"/>
              </w:rPr>
              <w:t>whānau</w:t>
            </w:r>
            <w:proofErr w:type="spellEnd"/>
            <w:r w:rsidRPr="007152AC">
              <w:rPr>
                <w:rFonts w:eastAsia="Calibri"/>
                <w:sz w:val="20"/>
                <w:szCs w:val="20"/>
                <w:lang w:eastAsia="en-NZ"/>
              </w:rPr>
              <w:t>/EPOA, and GP involvement is encouraged in the plan of care. Behaviour management plans were completed with detailed interventions plans in place. These were regularly reviewed to reflect residents’ changing needs for any residents who present with challenging behavioural issues.</w:t>
            </w:r>
          </w:p>
          <w:p w14:paraId="4E0E7D5A" w14:textId="77777777" w:rsidR="007152AC" w:rsidRPr="007152AC" w:rsidRDefault="007152AC" w:rsidP="007152AC">
            <w:pPr>
              <w:spacing w:after="240"/>
              <w:rPr>
                <w:rFonts w:eastAsia="Calibri"/>
                <w:sz w:val="20"/>
                <w:szCs w:val="20"/>
                <w:lang w:eastAsia="en-NZ"/>
              </w:rPr>
            </w:pPr>
            <w:r w:rsidRPr="007152AC">
              <w:rPr>
                <w:rFonts w:eastAsia="Calibri"/>
                <w:sz w:val="20"/>
                <w:szCs w:val="20"/>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1CEBB5DF" w14:textId="77777777" w:rsidR="007152AC" w:rsidRPr="007152AC" w:rsidRDefault="007152AC" w:rsidP="007152AC">
            <w:pPr>
              <w:spacing w:after="240"/>
              <w:rPr>
                <w:rFonts w:eastAsia="Calibri"/>
                <w:sz w:val="20"/>
                <w:szCs w:val="20"/>
                <w:lang w:eastAsia="en-NZ"/>
              </w:rPr>
            </w:pPr>
            <w:r w:rsidRPr="007152AC">
              <w:rPr>
                <w:rFonts w:eastAsia="Calibri"/>
                <w:sz w:val="20"/>
                <w:szCs w:val="20"/>
                <w:lang w:eastAsia="en-NZ"/>
              </w:rPr>
              <w:t>The CSM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19ACED21" w14:textId="77777777" w:rsidR="007152AC" w:rsidRPr="007152AC" w:rsidRDefault="007152AC" w:rsidP="007152AC">
            <w:pPr>
              <w:spacing w:after="240"/>
              <w:rPr>
                <w:rFonts w:eastAsia="Calibri"/>
                <w:sz w:val="20"/>
                <w:szCs w:val="20"/>
                <w:lang w:eastAsia="en-NZ"/>
              </w:rPr>
            </w:pPr>
            <w:r w:rsidRPr="007152AC">
              <w:rPr>
                <w:rFonts w:eastAsia="Calibri"/>
                <w:sz w:val="20"/>
                <w:szCs w:val="20"/>
                <w:lang w:eastAsia="en-NZ"/>
              </w:rPr>
              <w:t xml:space="preserve">All residents’ care, including the respite resident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w:t>
            </w:r>
            <w:r w:rsidRPr="007152AC">
              <w:rPr>
                <w:rFonts w:eastAsia="Calibri"/>
                <w:sz w:val="20"/>
                <w:szCs w:val="20"/>
                <w:lang w:eastAsia="en-NZ"/>
              </w:rPr>
              <w:lastRenderedPageBreak/>
              <w:t>clinically indicated by the degree of risk noted during the assessment process. These were added to the long-term care plan if the condition did not resolve in three weeks. Any change in condition is reported to the manager and this was evidenced in the records sampled. Interviews verified residents and EPOA/</w:t>
            </w:r>
            <w:proofErr w:type="spellStart"/>
            <w:r w:rsidRPr="007152AC">
              <w:rPr>
                <w:rFonts w:eastAsia="Calibri"/>
                <w:sz w:val="20"/>
                <w:szCs w:val="20"/>
                <w:lang w:eastAsia="en-NZ"/>
              </w:rPr>
              <w:t>whānau</w:t>
            </w:r>
            <w:proofErr w:type="spellEnd"/>
            <w:r w:rsidRPr="007152AC">
              <w:rPr>
                <w:rFonts w:eastAsia="Calibri"/>
                <w:sz w:val="20"/>
                <w:szCs w:val="20"/>
                <w:lang w:eastAsia="en-NZ"/>
              </w:rPr>
              <w:t>/family are included and informed of all changes.</w:t>
            </w:r>
          </w:p>
          <w:p w14:paraId="1A11B88C" w14:textId="77777777" w:rsidR="007152AC" w:rsidRPr="007152AC" w:rsidRDefault="007152AC" w:rsidP="007152AC">
            <w:pPr>
              <w:spacing w:after="240"/>
              <w:rPr>
                <w:rFonts w:eastAsia="Calibri"/>
                <w:sz w:val="20"/>
                <w:szCs w:val="20"/>
                <w:lang w:eastAsia="en-NZ"/>
              </w:rPr>
            </w:pPr>
            <w:r w:rsidRPr="007152AC">
              <w:rPr>
                <w:rFonts w:eastAsia="Calibri"/>
                <w:sz w:val="20"/>
                <w:szCs w:val="20"/>
                <w:lang w:eastAsia="en-NZ"/>
              </w:rPr>
              <w:t>Long-term care plans were reviewed following interRAI reassessments. Where progress was different from expected, the service, in collaboration with the resident or EPOA/</w:t>
            </w:r>
            <w:proofErr w:type="spellStart"/>
            <w:r w:rsidRPr="007152AC">
              <w:rPr>
                <w:rFonts w:eastAsia="Calibri"/>
                <w:sz w:val="20"/>
                <w:szCs w:val="20"/>
                <w:lang w:eastAsia="en-NZ"/>
              </w:rPr>
              <w:t>whānau</w:t>
            </w:r>
            <w:proofErr w:type="spellEnd"/>
            <w:r w:rsidRPr="007152AC">
              <w:rPr>
                <w:rFonts w:eastAsia="Calibri"/>
                <w:sz w:val="20"/>
                <w:szCs w:val="20"/>
                <w:lang w:eastAsia="en-NZ"/>
              </w:rPr>
              <w:t>/family responded by initiating changes to the care plan. Where there was a significant change in the resident’s condition before the due review date, an interRAI re-assessment was completed. A range of equipment and resources were available, suited to the level of care provided and in accordance with the residents’ needs. The EPOA/</w:t>
            </w:r>
            <w:proofErr w:type="spellStart"/>
            <w:r w:rsidRPr="007152AC">
              <w:rPr>
                <w:rFonts w:eastAsia="Calibri"/>
                <w:sz w:val="20"/>
                <w:szCs w:val="20"/>
                <w:lang w:eastAsia="en-NZ"/>
              </w:rPr>
              <w:t>whānau</w:t>
            </w:r>
            <w:proofErr w:type="spellEnd"/>
            <w:r w:rsidRPr="007152AC">
              <w:rPr>
                <w:rFonts w:eastAsia="Calibri"/>
                <w:sz w:val="20"/>
                <w:szCs w:val="20"/>
                <w:lang w:eastAsia="en-NZ"/>
              </w:rPr>
              <w:t>/family and residents interviewed confirmed their involvement in the evaluation of progress and any resulting changes.</w:t>
            </w:r>
          </w:p>
          <w:p w14:paraId="34E1971F" w14:textId="77777777" w:rsidR="007152AC" w:rsidRPr="007152AC" w:rsidRDefault="007152AC" w:rsidP="007152AC">
            <w:pPr>
              <w:spacing w:after="240"/>
              <w:rPr>
                <w:rFonts w:eastAsia="Calibri"/>
                <w:sz w:val="20"/>
                <w:szCs w:val="20"/>
                <w:lang w:eastAsia="en-NZ"/>
              </w:rPr>
            </w:pPr>
            <w:r w:rsidRPr="007152AC">
              <w:rPr>
                <w:rFonts w:eastAsia="Calibri"/>
                <w:sz w:val="20"/>
                <w:szCs w:val="20"/>
                <w:lang w:eastAsia="en-NZ"/>
              </w:rPr>
              <w:t xml:space="preserve">The Māori Health care plan in place reflects the partnership and support of residents, whanau, and the extended </w:t>
            </w:r>
            <w:proofErr w:type="spellStart"/>
            <w:r w:rsidRPr="007152AC">
              <w:rPr>
                <w:rFonts w:eastAsia="Calibri"/>
                <w:sz w:val="20"/>
                <w:szCs w:val="20"/>
                <w:lang w:eastAsia="en-NZ"/>
              </w:rPr>
              <w:t>whānau</w:t>
            </w:r>
            <w:proofErr w:type="spellEnd"/>
            <w:r w:rsidRPr="007152AC">
              <w:rPr>
                <w:rFonts w:eastAsia="Calibri"/>
                <w:sz w:val="20"/>
                <w:szCs w:val="20"/>
                <w:lang w:eastAsia="en-NZ"/>
              </w:rPr>
              <w:t xml:space="preserve">, as applicable, to support wellbeing. Tikanga principles are included within the Māori Health Care Plan. Any barriers that prevent tāngata whaikaha and </w:t>
            </w:r>
            <w:proofErr w:type="spellStart"/>
            <w:r w:rsidRPr="007152AC">
              <w:rPr>
                <w:rFonts w:eastAsia="Calibri"/>
                <w:sz w:val="20"/>
                <w:szCs w:val="20"/>
                <w:lang w:eastAsia="en-NZ"/>
              </w:rPr>
              <w:t>whānau</w:t>
            </w:r>
            <w:proofErr w:type="spellEnd"/>
            <w:r w:rsidRPr="007152AC">
              <w:rPr>
                <w:rFonts w:eastAsia="Calibri"/>
                <w:sz w:val="20"/>
                <w:szCs w:val="20"/>
                <w:lang w:eastAsia="en-NZ"/>
              </w:rPr>
              <w:t xml:space="preserve"> from independently accessing information or services are identified and strategies to manage these documented. The staff confirmed they understood the process to support residents and </w:t>
            </w:r>
            <w:proofErr w:type="spellStart"/>
            <w:r w:rsidRPr="007152AC">
              <w:rPr>
                <w:rFonts w:eastAsia="Calibri"/>
                <w:sz w:val="20"/>
                <w:szCs w:val="20"/>
                <w:lang w:eastAsia="en-NZ"/>
              </w:rPr>
              <w:t>whānau</w:t>
            </w:r>
            <w:proofErr w:type="spellEnd"/>
            <w:r w:rsidRPr="007152AC">
              <w:rPr>
                <w:rFonts w:eastAsia="Calibri"/>
                <w:sz w:val="20"/>
                <w:szCs w:val="20"/>
                <w:lang w:eastAsia="en-NZ"/>
              </w:rPr>
              <w:t>.</w:t>
            </w:r>
          </w:p>
          <w:p w14:paraId="0F44B3DE" w14:textId="4D6F45F2" w:rsidR="00A16135" w:rsidRPr="004F54C1" w:rsidRDefault="007152AC" w:rsidP="007152AC">
            <w:pPr>
              <w:spacing w:after="240"/>
              <w:rPr>
                <w:rFonts w:eastAsia="Calibri"/>
                <w:sz w:val="20"/>
                <w:szCs w:val="20"/>
                <w:lang w:eastAsia="en-NZ"/>
              </w:rPr>
            </w:pPr>
            <w:r w:rsidRPr="007152AC">
              <w:rPr>
                <w:rFonts w:eastAsia="Calibri"/>
                <w:sz w:val="20"/>
                <w:szCs w:val="20"/>
                <w:lang w:eastAsia="en-NZ"/>
              </w:rPr>
              <w:t>Residents who are assessed as respite had their needs identified and managed appropriately.</w:t>
            </w:r>
          </w:p>
        </w:tc>
      </w:tr>
      <w:tr w:rsidR="00A16135" w:rsidRPr="004F54C1" w14:paraId="177434E1" w14:textId="77777777" w:rsidTr="00FF5F4B">
        <w:tc>
          <w:tcPr>
            <w:tcW w:w="2183" w:type="pct"/>
          </w:tcPr>
          <w:p w14:paraId="0F1C86C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546ACE77"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207F8D17"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5854675F"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90E944F" w14:textId="4C4F070A" w:rsidR="00A16135" w:rsidRPr="004F54C1" w:rsidRDefault="00D630EF"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80165E1" w14:textId="77777777" w:rsidR="006806CD" w:rsidRPr="006806CD" w:rsidRDefault="006806CD" w:rsidP="006806CD">
            <w:pPr>
              <w:spacing w:after="240"/>
              <w:rPr>
                <w:rFonts w:eastAsia="Calibri"/>
                <w:sz w:val="20"/>
                <w:szCs w:val="20"/>
                <w:lang w:eastAsia="en-NZ"/>
              </w:rPr>
            </w:pPr>
            <w:r w:rsidRPr="006806CD">
              <w:rPr>
                <w:rFonts w:eastAsia="Calibri"/>
                <w:sz w:val="20"/>
                <w:szCs w:val="20"/>
                <w:lang w:eastAsia="en-NZ"/>
              </w:rPr>
              <w:t xml:space="preserve">The diversional therapist (DT) and activities coordinator reported that the service supports community initiatives that meet the health needs and aspirations of Māori and </w:t>
            </w:r>
            <w:proofErr w:type="spellStart"/>
            <w:r w:rsidRPr="006806CD">
              <w:rPr>
                <w:rFonts w:eastAsia="Calibri"/>
                <w:sz w:val="20"/>
                <w:szCs w:val="20"/>
                <w:lang w:eastAsia="en-NZ"/>
              </w:rPr>
              <w:t>whānau</w:t>
            </w:r>
            <w:proofErr w:type="spellEnd"/>
            <w:r w:rsidRPr="006806CD">
              <w:rPr>
                <w:rFonts w:eastAsia="Calibri"/>
                <w:sz w:val="20"/>
                <w:szCs w:val="20"/>
                <w:lang w:eastAsia="en-NZ"/>
              </w:rPr>
              <w:t xml:space="preserve">. Residents and </w:t>
            </w:r>
            <w:proofErr w:type="spellStart"/>
            <w:r w:rsidRPr="006806CD">
              <w:rPr>
                <w:rFonts w:eastAsia="Calibri"/>
                <w:sz w:val="20"/>
                <w:szCs w:val="20"/>
                <w:lang w:eastAsia="en-NZ"/>
              </w:rPr>
              <w:t>whānau</w:t>
            </w:r>
            <w:proofErr w:type="spellEnd"/>
            <w:r w:rsidRPr="006806CD">
              <w:rPr>
                <w:rFonts w:eastAsia="Calibri"/>
                <w:sz w:val="20"/>
                <w:szCs w:val="20"/>
                <w:lang w:eastAsia="en-NZ"/>
              </w:rPr>
              <w:t xml:space="preserve"> interviewed felt supported in accessing community activities such as celebrating national events, such as </w:t>
            </w:r>
            <w:proofErr w:type="spellStart"/>
            <w:r w:rsidRPr="006806CD">
              <w:rPr>
                <w:rFonts w:eastAsia="Calibri"/>
                <w:sz w:val="20"/>
                <w:szCs w:val="20"/>
                <w:lang w:eastAsia="en-NZ"/>
              </w:rPr>
              <w:t>Matariki</w:t>
            </w:r>
            <w:proofErr w:type="spellEnd"/>
            <w:r w:rsidRPr="006806CD">
              <w:rPr>
                <w:rFonts w:eastAsia="Calibri"/>
                <w:sz w:val="20"/>
                <w:szCs w:val="20"/>
                <w:lang w:eastAsia="en-NZ"/>
              </w:rPr>
              <w:t xml:space="preserve"> holiday, local visits from schools, kapa haka groups.  The DT reported that they were currently preparing for the Māori language week. The planned activities and community connections are suitable for the residents. Opportunities </w:t>
            </w:r>
            <w:r w:rsidRPr="006806CD">
              <w:rPr>
                <w:rFonts w:eastAsia="Calibri"/>
                <w:sz w:val="20"/>
                <w:szCs w:val="20"/>
                <w:lang w:eastAsia="en-NZ"/>
              </w:rPr>
              <w:lastRenderedPageBreak/>
              <w:t xml:space="preserve">for Māori and </w:t>
            </w:r>
            <w:proofErr w:type="spellStart"/>
            <w:r w:rsidRPr="006806CD">
              <w:rPr>
                <w:rFonts w:eastAsia="Calibri"/>
                <w:sz w:val="20"/>
                <w:szCs w:val="20"/>
                <w:lang w:eastAsia="en-NZ"/>
              </w:rPr>
              <w:t>whānau</w:t>
            </w:r>
            <w:proofErr w:type="spellEnd"/>
            <w:r w:rsidRPr="006806CD">
              <w:rPr>
                <w:rFonts w:eastAsia="Calibri"/>
                <w:sz w:val="20"/>
                <w:szCs w:val="20"/>
                <w:lang w:eastAsia="en-NZ"/>
              </w:rPr>
              <w:t xml:space="preserve"> to participate in </w:t>
            </w:r>
            <w:proofErr w:type="spellStart"/>
            <w:r w:rsidRPr="006806CD">
              <w:rPr>
                <w:rFonts w:eastAsia="Calibri"/>
                <w:sz w:val="20"/>
                <w:szCs w:val="20"/>
                <w:lang w:eastAsia="en-NZ"/>
              </w:rPr>
              <w:t>te</w:t>
            </w:r>
            <w:proofErr w:type="spellEnd"/>
            <w:r w:rsidRPr="006806CD">
              <w:rPr>
                <w:rFonts w:eastAsia="Calibri"/>
                <w:sz w:val="20"/>
                <w:szCs w:val="20"/>
                <w:lang w:eastAsia="en-NZ"/>
              </w:rPr>
              <w:t xml:space="preserve"> </w:t>
            </w:r>
            <w:proofErr w:type="spellStart"/>
            <w:r w:rsidRPr="006806CD">
              <w:rPr>
                <w:rFonts w:eastAsia="Calibri"/>
                <w:sz w:val="20"/>
                <w:szCs w:val="20"/>
                <w:lang w:eastAsia="en-NZ"/>
              </w:rPr>
              <w:t>ao</w:t>
            </w:r>
            <w:proofErr w:type="spellEnd"/>
            <w:r w:rsidRPr="006806CD">
              <w:rPr>
                <w:rFonts w:eastAsia="Calibri"/>
                <w:sz w:val="20"/>
                <w:szCs w:val="20"/>
                <w:lang w:eastAsia="en-NZ"/>
              </w:rPr>
              <w:t xml:space="preserve"> Māori are facilitated. Van trips are conducted once a week except under COVID-19 national restrictions.</w:t>
            </w:r>
          </w:p>
          <w:p w14:paraId="7F5C6AA5" w14:textId="18AE4521" w:rsidR="00A16135" w:rsidRPr="004F54C1" w:rsidRDefault="006806CD" w:rsidP="006806CD">
            <w:pPr>
              <w:spacing w:after="240"/>
              <w:rPr>
                <w:rFonts w:eastAsia="Calibri"/>
                <w:sz w:val="20"/>
                <w:szCs w:val="20"/>
                <w:lang w:eastAsia="en-NZ"/>
              </w:rPr>
            </w:pPr>
            <w:r w:rsidRPr="006806CD">
              <w:rPr>
                <w:rFonts w:eastAsia="Calibri"/>
                <w:sz w:val="20"/>
                <w:szCs w:val="20"/>
                <w:lang w:eastAsia="en-NZ"/>
              </w:rPr>
              <w:t>Family/</w:t>
            </w:r>
            <w:proofErr w:type="spellStart"/>
            <w:r w:rsidRPr="006806CD">
              <w:rPr>
                <w:rFonts w:eastAsia="Calibri"/>
                <w:sz w:val="20"/>
                <w:szCs w:val="20"/>
                <w:lang w:eastAsia="en-NZ"/>
              </w:rPr>
              <w:t>whānau</w:t>
            </w:r>
            <w:proofErr w:type="spellEnd"/>
            <w:r w:rsidRPr="006806CD">
              <w:rPr>
                <w:rFonts w:eastAsia="Calibri"/>
                <w:sz w:val="20"/>
                <w:szCs w:val="20"/>
                <w:lang w:eastAsia="en-NZ"/>
              </w:rPr>
              <w:t xml:space="preserve"> and residents reported overall satisfaction with the level and variety of activities provided.</w:t>
            </w:r>
          </w:p>
        </w:tc>
      </w:tr>
      <w:tr w:rsidR="00A16135" w:rsidRPr="004F54C1" w14:paraId="29C18236" w14:textId="77777777" w:rsidTr="00FF5F4B">
        <w:tc>
          <w:tcPr>
            <w:tcW w:w="2183" w:type="pct"/>
          </w:tcPr>
          <w:p w14:paraId="601D55CE"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6071B74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0590C071"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1D335185"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4CB2412" w14:textId="34C53E2C" w:rsidR="00A16135" w:rsidRPr="004F54C1" w:rsidRDefault="00BF6125" w:rsidP="008137E8">
            <w:pPr>
              <w:spacing w:after="240"/>
              <w:rPr>
                <w:rFonts w:eastAsia="Calibri"/>
                <w:sz w:val="20"/>
                <w:szCs w:val="20"/>
                <w:lang w:eastAsia="en-NZ"/>
              </w:rPr>
            </w:pPr>
            <w:r>
              <w:rPr>
                <w:rFonts w:eastAsia="Calibri"/>
                <w:sz w:val="20"/>
                <w:szCs w:val="20"/>
                <w:lang w:eastAsia="en-NZ"/>
              </w:rPr>
              <w:t>FA</w:t>
            </w:r>
          </w:p>
        </w:tc>
        <w:tc>
          <w:tcPr>
            <w:tcW w:w="2308" w:type="pct"/>
          </w:tcPr>
          <w:p w14:paraId="6E945E69" w14:textId="77777777" w:rsidR="002B3E98" w:rsidRPr="002B3E98" w:rsidRDefault="002B3E98" w:rsidP="002B3E98">
            <w:pPr>
              <w:spacing w:after="240"/>
              <w:rPr>
                <w:rFonts w:eastAsia="Calibri"/>
                <w:sz w:val="20"/>
                <w:szCs w:val="20"/>
                <w:lang w:eastAsia="en-NZ"/>
              </w:rPr>
            </w:pPr>
            <w:r w:rsidRPr="002B3E98">
              <w:rPr>
                <w:rFonts w:eastAsia="Calibri"/>
                <w:sz w:val="20"/>
                <w:szCs w:val="20"/>
                <w:lang w:eastAsia="en-NZ"/>
              </w:rPr>
              <w:t>The medication management policy was current and in line with the Medicines Care Guide for Residential Aged Care. A safe system for medicine management (an electronic system) is in use. This is used for medication prescribing, dispensing, administration, review, and reconciliation. Administration records are maintained. Medications are supplied to the facility from a contracted pharmacy.</w:t>
            </w:r>
          </w:p>
          <w:p w14:paraId="4CF6D8E8" w14:textId="77777777" w:rsidR="002B3E98" w:rsidRPr="002B3E98" w:rsidRDefault="002B3E98" w:rsidP="002B3E98">
            <w:pPr>
              <w:spacing w:after="240"/>
              <w:rPr>
                <w:rFonts w:eastAsia="Calibri"/>
                <w:sz w:val="20"/>
                <w:szCs w:val="20"/>
                <w:lang w:eastAsia="en-NZ"/>
              </w:rPr>
            </w:pPr>
            <w:r w:rsidRPr="002B3E98">
              <w:rPr>
                <w:rFonts w:eastAsia="Calibri"/>
                <w:sz w:val="20"/>
                <w:szCs w:val="20"/>
                <w:lang w:eastAsia="en-NZ"/>
              </w:rPr>
              <w:t>Indications for use are noted for pro re nata (PRN) medications, including over-the-counter medications, and supplements, allergies are indicated, and all photos were current. Eye drops in use were dated on opening and these were sighted in the medication trolleys.</w:t>
            </w:r>
          </w:p>
          <w:p w14:paraId="34EC1260" w14:textId="77777777" w:rsidR="002B3E98" w:rsidRPr="002B3E98" w:rsidRDefault="002B3E98" w:rsidP="002B3E98">
            <w:pPr>
              <w:spacing w:after="240"/>
              <w:rPr>
                <w:rFonts w:eastAsia="Calibri"/>
                <w:sz w:val="20"/>
                <w:szCs w:val="20"/>
                <w:lang w:eastAsia="en-NZ"/>
              </w:rPr>
            </w:pPr>
            <w:r w:rsidRPr="002B3E98">
              <w:rPr>
                <w:rFonts w:eastAsia="Calibri"/>
                <w:sz w:val="20"/>
                <w:szCs w:val="20"/>
                <w:lang w:eastAsia="en-NZ"/>
              </w:rPr>
              <w:t>Medication reconciliation is conducted by the RNs when a resident is transferred back to the service from the hospital or any external appointments. The RNs checked medicines against the prescription, and these were updated in the electronic medication management system. The GP completes three monthly reviews. 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5F89BB66" w14:textId="77777777" w:rsidR="002B3E98" w:rsidRPr="002B3E98" w:rsidRDefault="002B3E98" w:rsidP="002B3E98">
            <w:pPr>
              <w:spacing w:after="240"/>
              <w:rPr>
                <w:rFonts w:eastAsia="Calibri"/>
                <w:sz w:val="20"/>
                <w:szCs w:val="20"/>
                <w:lang w:eastAsia="en-NZ"/>
              </w:rPr>
            </w:pPr>
            <w:r w:rsidRPr="002B3E98">
              <w:rPr>
                <w:rFonts w:eastAsia="Calibri"/>
                <w:sz w:val="20"/>
                <w:szCs w:val="20"/>
                <w:lang w:eastAsia="en-NZ"/>
              </w:rPr>
              <w:t>There were no expired or unwanted medicines and expired medicines are returned to the pharmacy promptly. Monitoring of medicine fridge and medication room temperatures is conducted regularly and deviations from normal were reported and attended to promptly. Records were sighted.</w:t>
            </w:r>
          </w:p>
          <w:p w14:paraId="41E71FAE" w14:textId="77777777" w:rsidR="002B3E98" w:rsidRPr="002B3E98" w:rsidRDefault="002B3E98" w:rsidP="002B3E98">
            <w:pPr>
              <w:spacing w:after="240"/>
              <w:rPr>
                <w:rFonts w:eastAsia="Calibri"/>
                <w:sz w:val="20"/>
                <w:szCs w:val="20"/>
                <w:lang w:eastAsia="en-NZ"/>
              </w:rPr>
            </w:pPr>
            <w:r w:rsidRPr="002B3E98">
              <w:rPr>
                <w:rFonts w:eastAsia="Calibri"/>
                <w:sz w:val="20"/>
                <w:szCs w:val="20"/>
                <w:lang w:eastAsia="en-NZ"/>
              </w:rPr>
              <w:t xml:space="preserve">The controlled drug register was current and correct. Weekly and six-monthly stock takes had been conducted. The CSM reported that controlled drugs are stored securely following requirements and </w:t>
            </w:r>
            <w:r w:rsidRPr="002B3E98">
              <w:rPr>
                <w:rFonts w:eastAsia="Calibri"/>
                <w:sz w:val="20"/>
                <w:szCs w:val="20"/>
                <w:lang w:eastAsia="en-NZ"/>
              </w:rPr>
              <w:lastRenderedPageBreak/>
              <w:t>checked by two staff for accuracy when being administered and records were reviewed to confirm this. Outcomes of PRN medications were consistently documented.</w:t>
            </w:r>
          </w:p>
          <w:p w14:paraId="5AB73811" w14:textId="77777777" w:rsidR="002B3E98" w:rsidRPr="002B3E98" w:rsidRDefault="002B3E98" w:rsidP="002B3E98">
            <w:pPr>
              <w:spacing w:after="240"/>
              <w:rPr>
                <w:rFonts w:eastAsia="Calibri"/>
                <w:sz w:val="20"/>
                <w:szCs w:val="20"/>
                <w:lang w:eastAsia="en-NZ"/>
              </w:rPr>
            </w:pPr>
            <w:r w:rsidRPr="002B3E98">
              <w:rPr>
                <w:rFonts w:eastAsia="Calibri"/>
                <w:sz w:val="20"/>
                <w:szCs w:val="20"/>
                <w:lang w:eastAsia="en-NZ"/>
              </w:rPr>
              <w:t>The registered nurse was observed administering medications safely and correctly. Medications were stored safely and securely in the trollies, locked treatment rooms, and cupboards.</w:t>
            </w:r>
          </w:p>
          <w:p w14:paraId="1033AEB1" w14:textId="41EEC68F" w:rsidR="00A16135" w:rsidRPr="004F54C1" w:rsidRDefault="002B3E98" w:rsidP="002B3E98">
            <w:pPr>
              <w:spacing w:after="240"/>
              <w:rPr>
                <w:rFonts w:eastAsia="Calibri"/>
                <w:sz w:val="20"/>
                <w:szCs w:val="20"/>
                <w:lang w:eastAsia="en-NZ"/>
              </w:rPr>
            </w:pPr>
            <w:r w:rsidRPr="002B3E98">
              <w:rPr>
                <w:rFonts w:eastAsia="Calibri"/>
                <w:sz w:val="20"/>
                <w:szCs w:val="20"/>
                <w:lang w:eastAsia="en-NZ"/>
              </w:rPr>
              <w:t xml:space="preserve">There were two residents self-administering medications and they had been assessed as competent to do so. Medications were stored securely. There were no standing orders in use. The medication policy clearly outlines that residents’, including Māori residents and their </w:t>
            </w:r>
            <w:proofErr w:type="spellStart"/>
            <w:r w:rsidRPr="002B3E98">
              <w:rPr>
                <w:rFonts w:eastAsia="Calibri"/>
                <w:sz w:val="20"/>
                <w:szCs w:val="20"/>
                <w:lang w:eastAsia="en-NZ"/>
              </w:rPr>
              <w:t>whānau</w:t>
            </w:r>
            <w:proofErr w:type="spellEnd"/>
            <w:r w:rsidRPr="002B3E98">
              <w:rPr>
                <w:rFonts w:eastAsia="Calibri"/>
                <w:sz w:val="20"/>
                <w:szCs w:val="20"/>
                <w:lang w:eastAsia="en-NZ"/>
              </w:rPr>
              <w:t>, are supported to understand their medications.</w:t>
            </w:r>
          </w:p>
        </w:tc>
      </w:tr>
      <w:tr w:rsidR="00A16135" w:rsidRPr="004F54C1" w14:paraId="6280A40D" w14:textId="77777777" w:rsidTr="00FF5F4B">
        <w:tc>
          <w:tcPr>
            <w:tcW w:w="2183" w:type="pct"/>
          </w:tcPr>
          <w:p w14:paraId="7FAD172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2E5DFC3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66A1F471"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6E2B75CE"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1453491D" w14:textId="3BC9EAC0" w:rsidR="00A16135" w:rsidRPr="004F54C1" w:rsidRDefault="00307016" w:rsidP="008137E8">
            <w:pPr>
              <w:spacing w:after="240"/>
              <w:rPr>
                <w:rFonts w:eastAsia="Calibri"/>
                <w:sz w:val="20"/>
                <w:szCs w:val="20"/>
                <w:lang w:eastAsia="en-NZ"/>
              </w:rPr>
            </w:pPr>
            <w:r>
              <w:rPr>
                <w:rFonts w:eastAsia="Calibri"/>
                <w:sz w:val="20"/>
                <w:szCs w:val="20"/>
                <w:lang w:eastAsia="en-NZ"/>
              </w:rPr>
              <w:t>FA</w:t>
            </w:r>
          </w:p>
        </w:tc>
        <w:tc>
          <w:tcPr>
            <w:tcW w:w="2308" w:type="pct"/>
          </w:tcPr>
          <w:p w14:paraId="5A2898F4" w14:textId="495D4BC9" w:rsidR="00A16135" w:rsidRPr="004F54C1" w:rsidRDefault="00246B3C" w:rsidP="008137E8">
            <w:pPr>
              <w:spacing w:after="240"/>
              <w:rPr>
                <w:rFonts w:eastAsia="Calibri"/>
                <w:sz w:val="20"/>
                <w:szCs w:val="20"/>
                <w:lang w:eastAsia="en-NZ"/>
              </w:rPr>
            </w:pPr>
            <w:r w:rsidRPr="00246B3C">
              <w:rPr>
                <w:rFonts w:eastAsia="Calibri"/>
                <w:sz w:val="20"/>
                <w:szCs w:val="20"/>
                <w:lang w:eastAsia="en-NZ"/>
              </w:rPr>
              <w:t xml:space="preserve">The Māori health plan in place included cultural values, beliefs and protocols around food. The chef stated that menu options are culturally specific to </w:t>
            </w:r>
            <w:proofErr w:type="spellStart"/>
            <w:r w:rsidRPr="00246B3C">
              <w:rPr>
                <w:rFonts w:eastAsia="Calibri"/>
                <w:sz w:val="20"/>
                <w:szCs w:val="20"/>
                <w:lang w:eastAsia="en-NZ"/>
              </w:rPr>
              <w:t>te</w:t>
            </w:r>
            <w:proofErr w:type="spellEnd"/>
            <w:r w:rsidRPr="00246B3C">
              <w:rPr>
                <w:rFonts w:eastAsia="Calibri"/>
                <w:sz w:val="20"/>
                <w:szCs w:val="20"/>
                <w:lang w:eastAsia="en-NZ"/>
              </w:rPr>
              <w:t xml:space="preserve"> </w:t>
            </w:r>
            <w:proofErr w:type="spellStart"/>
            <w:r w:rsidRPr="00246B3C">
              <w:rPr>
                <w:rFonts w:eastAsia="Calibri"/>
                <w:sz w:val="20"/>
                <w:szCs w:val="20"/>
                <w:lang w:eastAsia="en-NZ"/>
              </w:rPr>
              <w:t>ao</w:t>
            </w:r>
            <w:proofErr w:type="spellEnd"/>
            <w:r w:rsidRPr="00246B3C">
              <w:rPr>
                <w:rFonts w:eastAsia="Calibri"/>
                <w:sz w:val="20"/>
                <w:szCs w:val="20"/>
                <w:lang w:eastAsia="en-NZ"/>
              </w:rPr>
              <w:t xml:space="preserve"> Māori/cultural, ‘boil ups’ were included on the menu and these are offered to Māori residents when required. EPOA/</w:t>
            </w:r>
            <w:proofErr w:type="spellStart"/>
            <w:r w:rsidRPr="00246B3C">
              <w:rPr>
                <w:rFonts w:eastAsia="Calibri"/>
                <w:sz w:val="20"/>
                <w:szCs w:val="20"/>
                <w:lang w:eastAsia="en-NZ"/>
              </w:rPr>
              <w:t>whānau</w:t>
            </w:r>
            <w:proofErr w:type="spellEnd"/>
            <w:r w:rsidRPr="00246B3C">
              <w:rPr>
                <w:rFonts w:eastAsia="Calibri"/>
                <w:sz w:val="20"/>
                <w:szCs w:val="20"/>
                <w:lang w:eastAsia="en-NZ"/>
              </w:rPr>
              <w:t>/family are welcome to bring culturally specific food for their relatives. The interviewed residents and EPOA/</w:t>
            </w:r>
            <w:proofErr w:type="spellStart"/>
            <w:r w:rsidRPr="00246B3C">
              <w:rPr>
                <w:rFonts w:eastAsia="Calibri"/>
                <w:sz w:val="20"/>
                <w:szCs w:val="20"/>
                <w:lang w:eastAsia="en-NZ"/>
              </w:rPr>
              <w:t>whānau</w:t>
            </w:r>
            <w:proofErr w:type="spellEnd"/>
            <w:r w:rsidRPr="00246B3C">
              <w:rPr>
                <w:rFonts w:eastAsia="Calibri"/>
                <w:sz w:val="20"/>
                <w:szCs w:val="20"/>
                <w:lang w:eastAsia="en-NZ"/>
              </w:rPr>
              <w:t>/family expressed satisfaction with the food portions and options.</w:t>
            </w:r>
          </w:p>
        </w:tc>
      </w:tr>
      <w:tr w:rsidR="00A16135" w:rsidRPr="004F54C1" w14:paraId="46AF3490" w14:textId="77777777" w:rsidTr="00FF5F4B">
        <w:tc>
          <w:tcPr>
            <w:tcW w:w="2183" w:type="pct"/>
          </w:tcPr>
          <w:p w14:paraId="7C2277A3"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3.6: Transition, transfer, and discharge</w:t>
            </w:r>
          </w:p>
          <w:p w14:paraId="51549E27"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3644146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6CCFDC9B"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t>
            </w:r>
            <w:r w:rsidRPr="004F54C1">
              <w:rPr>
                <w:rFonts w:eastAsia="Calibri"/>
                <w:sz w:val="20"/>
                <w:szCs w:val="20"/>
                <w:lang w:eastAsia="en-NZ"/>
              </w:rPr>
              <w:lastRenderedPageBreak/>
              <w:t xml:space="preserve">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7D4F05B0" w14:textId="580BE494" w:rsidR="00A16135" w:rsidRPr="004F54C1" w:rsidRDefault="005C75BC"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B9A39FB" w14:textId="69557D5E" w:rsidR="00A16135" w:rsidRPr="004F54C1" w:rsidRDefault="00CE308C" w:rsidP="008137E8">
            <w:pPr>
              <w:spacing w:after="240"/>
              <w:rPr>
                <w:rFonts w:eastAsia="Calibri"/>
                <w:sz w:val="20"/>
                <w:szCs w:val="20"/>
                <w:lang w:eastAsia="en-NZ"/>
              </w:rPr>
            </w:pPr>
            <w:r w:rsidRPr="00CE308C">
              <w:rPr>
                <w:rFonts w:eastAsia="Calibri"/>
                <w:sz w:val="20"/>
                <w:szCs w:val="20"/>
                <w:lang w:eastAsia="en-NZ"/>
              </w:rPr>
              <w:t xml:space="preserve">A standard transfer notification form from Te </w:t>
            </w:r>
            <w:proofErr w:type="spellStart"/>
            <w:r w:rsidRPr="00CE308C">
              <w:rPr>
                <w:rFonts w:eastAsia="Calibri"/>
                <w:sz w:val="20"/>
                <w:szCs w:val="20"/>
                <w:lang w:eastAsia="en-NZ"/>
              </w:rPr>
              <w:t>Whatu</w:t>
            </w:r>
            <w:proofErr w:type="spellEnd"/>
            <w:r w:rsidRPr="00CE308C">
              <w:rPr>
                <w:rFonts w:eastAsia="Calibri"/>
                <w:sz w:val="20"/>
                <w:szCs w:val="20"/>
                <w:lang w:eastAsia="en-NZ"/>
              </w:rPr>
              <w:t xml:space="preserve"> Ora - Health New Zealand is utilised when residents are required to be transferred to the public hospital or another service. Residents and their EPOA/</w:t>
            </w:r>
            <w:proofErr w:type="spellStart"/>
            <w:r w:rsidRPr="00CE308C">
              <w:rPr>
                <w:rFonts w:eastAsia="Calibri"/>
                <w:sz w:val="20"/>
                <w:szCs w:val="20"/>
                <w:lang w:eastAsia="en-NZ"/>
              </w:rPr>
              <w:t>whānau</w:t>
            </w:r>
            <w:proofErr w:type="spellEnd"/>
            <w:r w:rsidRPr="00CE308C">
              <w:rPr>
                <w:rFonts w:eastAsia="Calibri"/>
                <w:sz w:val="20"/>
                <w:szCs w:val="20"/>
                <w:lang w:eastAsia="en-NZ"/>
              </w:rPr>
              <w:t>/family were involved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tc>
      </w:tr>
      <w:tr w:rsidR="00A16135" w:rsidRPr="004F54C1" w14:paraId="1ADFA522" w14:textId="77777777" w:rsidTr="00FF5F4B">
        <w:tc>
          <w:tcPr>
            <w:tcW w:w="2183" w:type="pct"/>
          </w:tcPr>
          <w:p w14:paraId="4A80651C"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4.1: The facility</w:t>
            </w:r>
          </w:p>
          <w:p w14:paraId="3AB3B31F"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1AEB7ED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576D91A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2179E9E5" w14:textId="36C886A8" w:rsidR="00A16135" w:rsidRPr="004F54C1" w:rsidRDefault="00AE34AD" w:rsidP="008137E8">
            <w:pPr>
              <w:spacing w:after="240"/>
              <w:rPr>
                <w:rFonts w:eastAsia="Calibri"/>
                <w:sz w:val="20"/>
                <w:szCs w:val="20"/>
                <w:lang w:eastAsia="en-NZ"/>
              </w:rPr>
            </w:pPr>
            <w:r>
              <w:rPr>
                <w:rFonts w:eastAsia="Calibri"/>
                <w:sz w:val="20"/>
                <w:szCs w:val="20"/>
                <w:lang w:eastAsia="en-NZ"/>
              </w:rPr>
              <w:t>PA Low</w:t>
            </w:r>
          </w:p>
        </w:tc>
        <w:tc>
          <w:tcPr>
            <w:tcW w:w="2308" w:type="pct"/>
          </w:tcPr>
          <w:p w14:paraId="7464495A" w14:textId="77777777" w:rsidR="00EB0D70" w:rsidRPr="00EB0D70" w:rsidRDefault="00EB0D70" w:rsidP="00EB0D70">
            <w:pPr>
              <w:spacing w:after="240"/>
              <w:rPr>
                <w:rFonts w:eastAsia="Calibri"/>
                <w:sz w:val="20"/>
                <w:szCs w:val="20"/>
                <w:lang w:eastAsia="en-NZ"/>
              </w:rPr>
            </w:pPr>
            <w:r w:rsidRPr="00EB0D70">
              <w:rPr>
                <w:rFonts w:eastAsia="Calibri"/>
                <w:sz w:val="20"/>
                <w:szCs w:val="20"/>
                <w:lang w:eastAsia="en-NZ"/>
              </w:rPr>
              <w:t xml:space="preserve">A current building warrant of fitness expiring 1 March 2023 is on display near the front entrance. Appropriate systems are in place to ensure the residents’ physical environment and facilities (internal and external) are fit for their purpose.  An annual programme of maintenance occurs ongoing, which includes the six new bedrooms.  A refurbishment of the facility has been underway for some time.  However, the impact of COVID-19 on contracted staff workforce and their access to materials has caused delays and this work is ongoing.  All areas were well maintained and meet legislative requirements.  </w:t>
            </w:r>
          </w:p>
          <w:p w14:paraId="465EEE7E" w14:textId="77777777" w:rsidR="00EB0D70" w:rsidRPr="00EB0D70" w:rsidRDefault="00EB0D70" w:rsidP="00EB0D70">
            <w:pPr>
              <w:spacing w:after="240"/>
              <w:rPr>
                <w:rFonts w:eastAsia="Calibri"/>
                <w:sz w:val="20"/>
                <w:szCs w:val="20"/>
                <w:lang w:eastAsia="en-NZ"/>
              </w:rPr>
            </w:pPr>
            <w:r w:rsidRPr="00EB0D70">
              <w:rPr>
                <w:rFonts w:eastAsia="Calibri"/>
                <w:sz w:val="20"/>
                <w:szCs w:val="20"/>
                <w:lang w:eastAsia="en-NZ"/>
              </w:rPr>
              <w:t xml:space="preserve">Six additional rooms have been added since the last audit.  Two sets of two rooms share a toilet and shower and the other two have an </w:t>
            </w:r>
            <w:proofErr w:type="spellStart"/>
            <w:r w:rsidRPr="00EB0D70">
              <w:rPr>
                <w:rFonts w:eastAsia="Calibri"/>
                <w:sz w:val="20"/>
                <w:szCs w:val="20"/>
                <w:lang w:eastAsia="en-NZ"/>
              </w:rPr>
              <w:t>ensuite</w:t>
            </w:r>
            <w:proofErr w:type="spellEnd"/>
            <w:r w:rsidRPr="00EB0D70">
              <w:rPr>
                <w:rFonts w:eastAsia="Calibri"/>
                <w:sz w:val="20"/>
                <w:szCs w:val="20"/>
                <w:lang w:eastAsia="en-NZ"/>
              </w:rPr>
              <w:t xml:space="preserve"> toilet shower.  The new rooms were formally a lounge, nurses’ handover, or storage rooms.  Three were observed to be of a good size, one was very large with a lounge room and the other two were of a smaller size. It was stated that it was difficult to take a hoist into the shower, toilet </w:t>
            </w:r>
            <w:proofErr w:type="spellStart"/>
            <w:r w:rsidRPr="00EB0D70">
              <w:rPr>
                <w:rFonts w:eastAsia="Calibri"/>
                <w:sz w:val="20"/>
                <w:szCs w:val="20"/>
                <w:lang w:eastAsia="en-NZ"/>
              </w:rPr>
              <w:t>ensuite</w:t>
            </w:r>
            <w:proofErr w:type="spellEnd"/>
            <w:r w:rsidRPr="00EB0D70">
              <w:rPr>
                <w:rFonts w:eastAsia="Calibri"/>
                <w:sz w:val="20"/>
                <w:szCs w:val="20"/>
                <w:lang w:eastAsia="en-NZ"/>
              </w:rPr>
              <w:t xml:space="preserve"> and these rooms would only be suitable for rest home level care.  All rooms and </w:t>
            </w:r>
            <w:proofErr w:type="spellStart"/>
            <w:r w:rsidRPr="00EB0D70">
              <w:rPr>
                <w:rFonts w:eastAsia="Calibri"/>
                <w:sz w:val="20"/>
                <w:szCs w:val="20"/>
                <w:lang w:eastAsia="en-NZ"/>
              </w:rPr>
              <w:t>ensuites</w:t>
            </w:r>
            <w:proofErr w:type="spellEnd"/>
            <w:r w:rsidRPr="00EB0D70">
              <w:rPr>
                <w:rFonts w:eastAsia="Calibri"/>
                <w:sz w:val="20"/>
                <w:szCs w:val="20"/>
                <w:lang w:eastAsia="en-NZ"/>
              </w:rPr>
              <w:t xml:space="preserve"> had nurse call systems in place, opening windows and some had access to an outside deck or open onto the garden.  </w:t>
            </w:r>
          </w:p>
          <w:p w14:paraId="42F027B9" w14:textId="77777777" w:rsidR="00EB0D70" w:rsidRPr="00EB0D70" w:rsidRDefault="00EB0D70" w:rsidP="00EB0D70">
            <w:pPr>
              <w:spacing w:after="240"/>
              <w:rPr>
                <w:rFonts w:eastAsia="Calibri"/>
                <w:sz w:val="20"/>
                <w:szCs w:val="20"/>
                <w:lang w:eastAsia="en-NZ"/>
              </w:rPr>
            </w:pPr>
            <w:r w:rsidRPr="00EB0D70">
              <w:rPr>
                <w:rFonts w:eastAsia="Calibri"/>
                <w:sz w:val="20"/>
                <w:szCs w:val="20"/>
                <w:lang w:eastAsia="en-NZ"/>
              </w:rPr>
              <w:t xml:space="preserve">A maintenance person has a monthly maintenance schedule which they keep current.  At the last audit the maintenance plan was not current, and this has been addressed.  Also, the reactive maintenance register was not signed off in a timely way.  Review of one of the registers showed that this continues to be an issue.  </w:t>
            </w:r>
          </w:p>
          <w:p w14:paraId="5D0EC670" w14:textId="1230B6C8" w:rsidR="00A16135" w:rsidRPr="004F54C1" w:rsidRDefault="00EB0D70" w:rsidP="00EB0D70">
            <w:pPr>
              <w:spacing w:after="240"/>
              <w:rPr>
                <w:rFonts w:eastAsia="Calibri"/>
                <w:sz w:val="20"/>
                <w:szCs w:val="20"/>
                <w:lang w:eastAsia="en-NZ"/>
              </w:rPr>
            </w:pPr>
            <w:r w:rsidRPr="00EB0D70">
              <w:rPr>
                <w:rFonts w:eastAsia="Calibri"/>
                <w:sz w:val="20"/>
                <w:szCs w:val="20"/>
                <w:lang w:eastAsia="en-NZ"/>
              </w:rPr>
              <w:t>All rooms visited contained residents own personal furniture and fittings.  HLL’s project plan to meet the requirements of the standard will include how new buildings will have consultation and co-design, to ensure that they reflect the aspirations and identity of Māori.</w:t>
            </w:r>
          </w:p>
        </w:tc>
      </w:tr>
      <w:tr w:rsidR="00A16135" w:rsidRPr="004F54C1" w14:paraId="10377356" w14:textId="77777777" w:rsidTr="00FF5F4B">
        <w:tc>
          <w:tcPr>
            <w:tcW w:w="2183" w:type="pct"/>
          </w:tcPr>
          <w:p w14:paraId="10CED927"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4.2: Security of people and workforce</w:t>
            </w:r>
          </w:p>
          <w:p w14:paraId="6A6D71CD"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The people: I trust that if there is an emergency, my service provider will ensure I am safe.</w:t>
            </w:r>
          </w:p>
          <w:p w14:paraId="03B3AE00"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F26F86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3513C542" w14:textId="1EF674A9" w:rsidR="00A16135" w:rsidRPr="004F54C1" w:rsidRDefault="003C6CD6"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209701" w14:textId="77777777" w:rsidR="005D2DFD" w:rsidRPr="005D2DFD" w:rsidRDefault="005D2DFD" w:rsidP="005D2DFD">
            <w:pPr>
              <w:spacing w:after="240"/>
              <w:rPr>
                <w:rFonts w:eastAsia="Calibri"/>
                <w:sz w:val="20"/>
                <w:szCs w:val="20"/>
                <w:lang w:eastAsia="en-NZ"/>
              </w:rPr>
            </w:pPr>
            <w:r w:rsidRPr="005D2DFD">
              <w:rPr>
                <w:rFonts w:eastAsia="Calibri"/>
                <w:sz w:val="20"/>
                <w:szCs w:val="20"/>
                <w:lang w:eastAsia="en-NZ"/>
              </w:rPr>
              <w:t xml:space="preserve">There is a Fire and Emergency approved evacuation plan dated March 2011.  The recent addition of six rooms, completed March 2022, has seen the change of function of these rooms and the </w:t>
            </w:r>
            <w:r w:rsidRPr="005D2DFD">
              <w:rPr>
                <w:rFonts w:eastAsia="Calibri"/>
                <w:sz w:val="20"/>
                <w:szCs w:val="20"/>
                <w:lang w:eastAsia="en-NZ"/>
              </w:rPr>
              <w:lastRenderedPageBreak/>
              <w:t>addition of one new fire exit.  An external fire safety consultant is undertaking an application for a new fire evacuation plan, which will see the addition of a new fire evacuation door in one of the new rooms and will not affect the overall fire evacuation plan process.  This is still work in progress.  Six monthly fire drills are scheduled; COVID has impacted on some of these.  The last drill was May 2022, with one area of consideration documented related to internal communication, to be discussed at the next staff meeting.</w:t>
            </w:r>
          </w:p>
          <w:p w14:paraId="52833FE7" w14:textId="1A4DDDAD" w:rsidR="00A16135" w:rsidRPr="004F54C1" w:rsidRDefault="005D2DFD" w:rsidP="005D2DFD">
            <w:pPr>
              <w:spacing w:after="240"/>
              <w:rPr>
                <w:rFonts w:eastAsia="Calibri"/>
                <w:sz w:val="20"/>
                <w:szCs w:val="20"/>
                <w:lang w:eastAsia="en-NZ"/>
              </w:rPr>
            </w:pPr>
            <w:r w:rsidRPr="005D2DFD">
              <w:rPr>
                <w:rFonts w:eastAsia="Calibri"/>
                <w:sz w:val="20"/>
                <w:szCs w:val="20"/>
                <w:lang w:eastAsia="en-NZ"/>
              </w:rPr>
              <w:t xml:space="preserve">There are security measures in place with staff locking the facility doors in the evening.  There are external cameras and lighting.  Staff were aware of their role in the security of the facility and voiced no concerns.  An external security company visits the facility during the night and reports to the night RN if there are any issues such as open doors.  </w:t>
            </w:r>
          </w:p>
        </w:tc>
      </w:tr>
      <w:tr w:rsidR="00A16135" w:rsidRPr="004F54C1" w14:paraId="2848B5C4" w14:textId="77777777" w:rsidTr="00FF5F4B">
        <w:tc>
          <w:tcPr>
            <w:tcW w:w="2183" w:type="pct"/>
          </w:tcPr>
          <w:p w14:paraId="17E6F61F"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127CD157"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5977B46C"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6051677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DFAAD46" w14:textId="0094E1B5" w:rsidR="00A16135" w:rsidRPr="004F54C1" w:rsidRDefault="00777606" w:rsidP="008137E8">
            <w:pPr>
              <w:spacing w:after="240"/>
              <w:rPr>
                <w:rFonts w:eastAsia="Calibri"/>
                <w:sz w:val="20"/>
                <w:szCs w:val="20"/>
                <w:lang w:eastAsia="en-NZ"/>
              </w:rPr>
            </w:pPr>
            <w:r>
              <w:rPr>
                <w:rFonts w:eastAsia="Calibri"/>
                <w:sz w:val="20"/>
                <w:szCs w:val="20"/>
                <w:lang w:eastAsia="en-NZ"/>
              </w:rPr>
              <w:t>FA</w:t>
            </w:r>
          </w:p>
        </w:tc>
        <w:tc>
          <w:tcPr>
            <w:tcW w:w="2308" w:type="pct"/>
          </w:tcPr>
          <w:p w14:paraId="1E769DF7" w14:textId="77777777" w:rsidR="0048560A" w:rsidRPr="0048560A" w:rsidRDefault="0048560A" w:rsidP="0048560A">
            <w:pPr>
              <w:spacing w:after="240"/>
              <w:rPr>
                <w:rFonts w:eastAsia="Calibri"/>
                <w:sz w:val="20"/>
                <w:szCs w:val="20"/>
                <w:lang w:eastAsia="en-NZ"/>
              </w:rPr>
            </w:pPr>
            <w:r w:rsidRPr="0048560A">
              <w:rPr>
                <w:rFonts w:eastAsia="Calibri"/>
                <w:sz w:val="20"/>
                <w:szCs w:val="20"/>
                <w:lang w:eastAsia="en-NZ"/>
              </w:rPr>
              <w:t xml:space="preserve">A pandemic plan was in place, and this is reviewed at regular intervals. There was an infection outbreak of COVID-19 from 7 July 2022 to 21 July 2022 and a total of 31 residents were affected. Residents and the service were managed according to </w:t>
            </w:r>
            <w:proofErr w:type="spellStart"/>
            <w:r w:rsidRPr="0048560A">
              <w:rPr>
                <w:rFonts w:eastAsia="Calibri"/>
                <w:sz w:val="20"/>
                <w:szCs w:val="20"/>
                <w:lang w:eastAsia="en-NZ"/>
              </w:rPr>
              <w:t>MoH</w:t>
            </w:r>
            <w:proofErr w:type="spellEnd"/>
            <w:r w:rsidRPr="0048560A">
              <w:rPr>
                <w:rFonts w:eastAsia="Calibri"/>
                <w:sz w:val="20"/>
                <w:szCs w:val="20"/>
                <w:lang w:eastAsia="en-NZ"/>
              </w:rPr>
              <w:t xml:space="preserve"> guidelines and requirements. Sufficient infection prevention (IP) resources including personal protective equipment (PPE) were sighted. The IP resources were readily accessible to support the pandemic plan if required.</w:t>
            </w:r>
          </w:p>
          <w:p w14:paraId="04D631FF" w14:textId="4796DBC8" w:rsidR="00A16135" w:rsidRPr="004F54C1" w:rsidRDefault="0048560A" w:rsidP="0048560A">
            <w:pPr>
              <w:spacing w:after="240"/>
              <w:rPr>
                <w:rFonts w:eastAsia="Calibri"/>
                <w:sz w:val="20"/>
                <w:szCs w:val="20"/>
                <w:lang w:eastAsia="en-NZ"/>
              </w:rPr>
            </w:pPr>
            <w:r w:rsidRPr="0048560A">
              <w:rPr>
                <w:rFonts w:eastAsia="Calibri"/>
                <w:sz w:val="20"/>
                <w:szCs w:val="20"/>
                <w:lang w:eastAsia="en-NZ"/>
              </w:rPr>
              <w:t xml:space="preserve">The service is actively working towards including infection prevention information in </w:t>
            </w:r>
            <w:proofErr w:type="spellStart"/>
            <w:r w:rsidRPr="0048560A">
              <w:rPr>
                <w:rFonts w:eastAsia="Calibri"/>
                <w:sz w:val="20"/>
                <w:szCs w:val="20"/>
                <w:lang w:eastAsia="en-NZ"/>
              </w:rPr>
              <w:t>te</w:t>
            </w:r>
            <w:proofErr w:type="spellEnd"/>
            <w:r w:rsidRPr="0048560A">
              <w:rPr>
                <w:rFonts w:eastAsia="Calibri"/>
                <w:sz w:val="20"/>
                <w:szCs w:val="20"/>
                <w:lang w:eastAsia="en-NZ"/>
              </w:rPr>
              <w:t xml:space="preserve"> </w:t>
            </w:r>
            <w:proofErr w:type="spellStart"/>
            <w:r w:rsidRPr="0048560A">
              <w:rPr>
                <w:rFonts w:eastAsia="Calibri"/>
                <w:sz w:val="20"/>
                <w:szCs w:val="20"/>
                <w:lang w:eastAsia="en-NZ"/>
              </w:rPr>
              <w:t>reo</w:t>
            </w:r>
            <w:proofErr w:type="spellEnd"/>
            <w:r w:rsidRPr="0048560A">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Tiriti. In interviews, staff understood these requirements.</w:t>
            </w:r>
          </w:p>
        </w:tc>
      </w:tr>
      <w:tr w:rsidR="00A16135" w:rsidRPr="004F54C1" w14:paraId="3F908F40" w14:textId="77777777" w:rsidTr="00FF5F4B">
        <w:tc>
          <w:tcPr>
            <w:tcW w:w="2183" w:type="pct"/>
          </w:tcPr>
          <w:p w14:paraId="0565F766"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33D0BCED"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69ECA4C4"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Te Tiriti: Surveillance is culturally safe and monitored by ethnicity.</w:t>
            </w:r>
          </w:p>
          <w:p w14:paraId="3679D6C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B319FDA" w14:textId="342F934F" w:rsidR="00A16135" w:rsidRPr="004F54C1" w:rsidRDefault="00731CC8" w:rsidP="008137E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417BA3A" w14:textId="77777777" w:rsidR="00F679C0" w:rsidRPr="00F679C0" w:rsidRDefault="00F679C0" w:rsidP="00F679C0">
            <w:pPr>
              <w:spacing w:after="240"/>
              <w:rPr>
                <w:rFonts w:eastAsia="Calibri"/>
                <w:sz w:val="20"/>
                <w:szCs w:val="20"/>
                <w:lang w:eastAsia="en-NZ"/>
              </w:rPr>
            </w:pPr>
            <w:r w:rsidRPr="00F679C0">
              <w:rPr>
                <w:rFonts w:eastAsia="Calibri"/>
                <w:sz w:val="20"/>
                <w:szCs w:val="20"/>
                <w:lang w:eastAsia="en-NZ"/>
              </w:rPr>
              <w:t xml:space="preserve">Surveillance of healthcare-associated infections (HAIs) is appropriate to that recommended for long-term care facilities and is in line with priorities defined in the infection control programme. Results of the surveillance data are shared with staff during shift handovers, at monthly staff meetings. The registered nurse reported that the GP is informed on time when a resident had an infection and appropriate </w:t>
            </w:r>
            <w:r w:rsidRPr="00F679C0">
              <w:rPr>
                <w:rFonts w:eastAsia="Calibri"/>
                <w:sz w:val="20"/>
                <w:szCs w:val="20"/>
                <w:lang w:eastAsia="en-NZ"/>
              </w:rPr>
              <w:lastRenderedPageBreak/>
              <w:t>antibiotics were prescribed for all diagnosed infections. Culturally safe processes for communication between the service and residents who develop or experience a HAI are practised.</w:t>
            </w:r>
          </w:p>
          <w:p w14:paraId="39CE6F4C" w14:textId="6D5007B4" w:rsidR="00A16135" w:rsidRPr="004F54C1" w:rsidRDefault="00F679C0" w:rsidP="00F679C0">
            <w:pPr>
              <w:spacing w:after="240"/>
              <w:rPr>
                <w:rFonts w:eastAsia="Calibri"/>
                <w:sz w:val="20"/>
                <w:szCs w:val="20"/>
                <w:lang w:eastAsia="en-NZ"/>
              </w:rPr>
            </w:pPr>
            <w:r w:rsidRPr="00F679C0">
              <w:rPr>
                <w:rFonts w:eastAsia="Calibri"/>
                <w:sz w:val="20"/>
                <w:szCs w:val="20"/>
                <w:lang w:eastAsia="en-NZ"/>
              </w:rPr>
              <w:t>The service identifies ethnicity data in the surveillance of healthcare-associated infections every month.</w:t>
            </w:r>
          </w:p>
        </w:tc>
      </w:tr>
      <w:tr w:rsidR="00A16135" w:rsidRPr="004F54C1" w14:paraId="54C7EB06" w14:textId="77777777" w:rsidTr="00FF5F4B">
        <w:tc>
          <w:tcPr>
            <w:tcW w:w="2183" w:type="pct"/>
          </w:tcPr>
          <w:p w14:paraId="010347FD"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75ED5D38"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2E1E22E9"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552E0382" w14:textId="77777777" w:rsidR="00A16135" w:rsidRPr="004F54C1" w:rsidRDefault="00A16135" w:rsidP="008137E8">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61497B46" w14:textId="36E17CCE" w:rsidR="00A16135" w:rsidRPr="004F54C1" w:rsidRDefault="00170EE6" w:rsidP="008137E8">
            <w:pPr>
              <w:spacing w:after="240"/>
              <w:rPr>
                <w:rFonts w:eastAsia="Calibri"/>
                <w:sz w:val="20"/>
                <w:szCs w:val="20"/>
                <w:lang w:eastAsia="en-NZ"/>
              </w:rPr>
            </w:pPr>
            <w:r>
              <w:rPr>
                <w:rFonts w:eastAsia="Calibri"/>
                <w:sz w:val="20"/>
                <w:szCs w:val="20"/>
                <w:lang w:eastAsia="en-NZ"/>
              </w:rPr>
              <w:t>FA</w:t>
            </w:r>
          </w:p>
        </w:tc>
        <w:tc>
          <w:tcPr>
            <w:tcW w:w="2308" w:type="pct"/>
          </w:tcPr>
          <w:p w14:paraId="5AE2C741" w14:textId="77777777" w:rsidR="00C43248" w:rsidRPr="00C43248" w:rsidRDefault="00C43248" w:rsidP="00C43248">
            <w:pPr>
              <w:spacing w:after="240"/>
              <w:rPr>
                <w:rFonts w:eastAsia="Calibri"/>
                <w:sz w:val="20"/>
                <w:szCs w:val="20"/>
                <w:lang w:eastAsia="en-NZ"/>
              </w:rPr>
            </w:pPr>
            <w:r w:rsidRPr="00C43248">
              <w:rPr>
                <w:rFonts w:eastAsia="Calibri"/>
                <w:sz w:val="20"/>
                <w:szCs w:val="20"/>
                <w:lang w:eastAsia="en-NZ"/>
              </w:rPr>
              <w:t>Maintaining a restraint free environment is the aim of the service, and the use of restraint has been intermittent.  There were two residents with restraint in June. No residents were using restraints in July as one resident was no longer at the facility and the other was restraint free following a trial without the device.  When restraint is used, this is as a last resort when all alternatives have been explored.  This month (August) there were two residents with restraints in use, with appropriate documentation of the assessment, consent and monitoring requirements.  However, the regular review was not consistently recorded and in discussion with the unit coordinator, with the responsibility for this area, this was to be discussed with staff at their next meeting.</w:t>
            </w:r>
          </w:p>
          <w:p w14:paraId="4902E287" w14:textId="77777777" w:rsidR="00C43248" w:rsidRPr="00C43248" w:rsidRDefault="00C43248" w:rsidP="00C43248">
            <w:pPr>
              <w:spacing w:after="240"/>
              <w:rPr>
                <w:rFonts w:eastAsia="Calibri"/>
                <w:sz w:val="20"/>
                <w:szCs w:val="20"/>
                <w:lang w:eastAsia="en-NZ"/>
              </w:rPr>
            </w:pPr>
            <w:r w:rsidRPr="00C43248">
              <w:rPr>
                <w:rFonts w:eastAsia="Calibri"/>
                <w:sz w:val="20"/>
                <w:szCs w:val="20"/>
                <w:lang w:eastAsia="en-NZ"/>
              </w:rPr>
              <w:t xml:space="preserve">The organisation, including governance, demonstrated commitment to being restraint free and this will be strengthened with the project related to these standards.  There is a regional manager who has a specific responsibility for restraint use and there are meetings (‘ZOOM’ when required) to discuss the use of restraints within the various facilities.  There is a facility restraint group who meet to discuss the restraints used and options going forward for removal.  Data on restraint use is part of the clinical indicators programme and restraint use is analysed over time and benchmarked with other facilities. </w:t>
            </w:r>
          </w:p>
          <w:p w14:paraId="0EB92DB0" w14:textId="77777777" w:rsidR="00C43248" w:rsidRPr="00C43248" w:rsidRDefault="00C43248" w:rsidP="00C43248">
            <w:pPr>
              <w:spacing w:after="240"/>
              <w:rPr>
                <w:rFonts w:eastAsia="Calibri"/>
                <w:sz w:val="20"/>
                <w:szCs w:val="20"/>
                <w:lang w:eastAsia="en-NZ"/>
              </w:rPr>
            </w:pPr>
            <w:r w:rsidRPr="00C43248">
              <w:rPr>
                <w:rFonts w:eastAsia="Calibri"/>
                <w:sz w:val="20"/>
                <w:szCs w:val="20"/>
                <w:lang w:eastAsia="en-NZ"/>
              </w:rPr>
              <w:t xml:space="preserve">Restraint policies and procedures meet the requirements of the standards.  The restraint coordinator is a defined role providing support and oversight for any restraint management.  Staff have been trained in the least restrictive practice, safe restraint practice, </w:t>
            </w:r>
            <w:r w:rsidRPr="00C43248">
              <w:rPr>
                <w:rFonts w:eastAsia="Calibri"/>
                <w:sz w:val="20"/>
                <w:szCs w:val="20"/>
                <w:lang w:eastAsia="en-NZ"/>
              </w:rPr>
              <w:lastRenderedPageBreak/>
              <w:t xml:space="preserve">alternative cultural-specific interventions, and de-escalation techniques. </w:t>
            </w:r>
          </w:p>
          <w:p w14:paraId="5B0B1F98" w14:textId="711A67D7" w:rsidR="00A16135" w:rsidRPr="004F54C1" w:rsidRDefault="00C43248" w:rsidP="00C43248">
            <w:pPr>
              <w:spacing w:after="240"/>
              <w:rPr>
                <w:rFonts w:eastAsia="Calibri"/>
                <w:sz w:val="20"/>
                <w:szCs w:val="20"/>
                <w:lang w:eastAsia="en-NZ"/>
              </w:rPr>
            </w:pPr>
            <w:r w:rsidRPr="00C43248">
              <w:rPr>
                <w:rFonts w:eastAsia="Calibri"/>
                <w:sz w:val="20"/>
                <w:szCs w:val="20"/>
                <w:lang w:eastAsia="en-NZ"/>
              </w:rPr>
              <w:t xml:space="preserve">The restraint approval group are responsible for the approval of the use of restraints and the restraint processes.   There are clear lines of accountability, all restraints have been approved, and the overall use of restraint is being monitored and analysed.  </w:t>
            </w:r>
            <w:proofErr w:type="spellStart"/>
            <w:r w:rsidRPr="00C43248">
              <w:rPr>
                <w:rFonts w:eastAsia="Calibri"/>
                <w:sz w:val="20"/>
                <w:szCs w:val="20"/>
                <w:lang w:eastAsia="en-NZ"/>
              </w:rPr>
              <w:t>Whānau</w:t>
            </w:r>
            <w:proofErr w:type="spellEnd"/>
            <w:r w:rsidRPr="00C43248">
              <w:rPr>
                <w:rFonts w:eastAsia="Calibri"/>
                <w:sz w:val="20"/>
                <w:szCs w:val="20"/>
                <w:lang w:eastAsia="en-NZ"/>
              </w:rPr>
              <w:t>/EPOA were involved in decision making.</w:t>
            </w:r>
          </w:p>
        </w:tc>
      </w:tr>
    </w:tbl>
    <w:p w14:paraId="18484EF6" w14:textId="77777777" w:rsidR="00A16135" w:rsidRPr="004F54C1" w:rsidRDefault="00A16135" w:rsidP="00A16135"/>
    <w:p w14:paraId="29CF0EB3" w14:textId="77777777" w:rsidR="00EB7645" w:rsidRPr="00BE00C7" w:rsidRDefault="003847E1" w:rsidP="00BE00C7">
      <w:pPr>
        <w:pStyle w:val="OutcomeDescription"/>
        <w:spacing w:before="120" w:after="120"/>
        <w:rPr>
          <w:rFonts w:cs="Arial"/>
          <w:lang w:eastAsia="en-NZ"/>
        </w:rPr>
      </w:pPr>
    </w:p>
    <w:p w14:paraId="0773AB58" w14:textId="77777777" w:rsidR="00460D43" w:rsidRDefault="003847E1">
      <w:pPr>
        <w:pStyle w:val="Heading1"/>
        <w:rPr>
          <w:rFonts w:cs="Arial"/>
        </w:rPr>
      </w:pPr>
      <w:r>
        <w:rPr>
          <w:rFonts w:cs="Arial"/>
        </w:rPr>
        <w:lastRenderedPageBreak/>
        <w:t xml:space="preserve">Specific results for criterion where corrective actions are </w:t>
      </w:r>
      <w:r>
        <w:rPr>
          <w:rFonts w:cs="Arial"/>
        </w:rPr>
        <w:t>required</w:t>
      </w:r>
    </w:p>
    <w:p w14:paraId="7B80F8ED" w14:textId="77777777" w:rsidR="00460D43" w:rsidRDefault="003847E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1DDA9183" w14:textId="630AF818" w:rsidR="00460D43" w:rsidRDefault="003847E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For example,</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650D1A57" w14:textId="77777777" w:rsidR="00460D43" w:rsidRDefault="003847E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314"/>
        <w:gridCol w:w="3903"/>
        <w:gridCol w:w="2573"/>
        <w:gridCol w:w="3282"/>
      </w:tblGrid>
      <w:tr w:rsidR="00106C37" w14:paraId="00DE3DF4" w14:textId="77777777">
        <w:tc>
          <w:tcPr>
            <w:tcW w:w="0" w:type="auto"/>
          </w:tcPr>
          <w:p w14:paraId="42B86DF2" w14:textId="77777777" w:rsidR="00EB7645" w:rsidRPr="00BE00C7" w:rsidRDefault="003847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85EBDCC" w14:textId="77777777" w:rsidR="00EB7645" w:rsidRPr="00BE00C7" w:rsidRDefault="003847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A40FA1" w14:textId="77777777" w:rsidR="00EB7645" w:rsidRPr="00BE00C7" w:rsidRDefault="003847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1F86922" w14:textId="77777777" w:rsidR="00EB7645" w:rsidRPr="00BE00C7" w:rsidRDefault="003847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1E6086E" w14:textId="77777777" w:rsidR="00EB7645" w:rsidRPr="00BE00C7" w:rsidRDefault="003847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06C37" w14:paraId="44F88C3D" w14:textId="77777777">
        <w:tc>
          <w:tcPr>
            <w:tcW w:w="0" w:type="auto"/>
          </w:tcPr>
          <w:p w14:paraId="68FB72E2" w14:textId="77777777" w:rsidR="00EB7645" w:rsidRPr="00BE00C7" w:rsidRDefault="003847E1" w:rsidP="00BE00C7">
            <w:pPr>
              <w:pStyle w:val="OutcomeDescription"/>
              <w:spacing w:before="120" w:after="120"/>
              <w:rPr>
                <w:rFonts w:cs="Arial"/>
                <w:lang w:eastAsia="en-NZ"/>
              </w:rPr>
            </w:pPr>
            <w:r w:rsidRPr="00BE00C7">
              <w:rPr>
                <w:rFonts w:cs="Arial"/>
                <w:lang w:eastAsia="en-NZ"/>
              </w:rPr>
              <w:t>Criterion 2.3.4</w:t>
            </w:r>
          </w:p>
          <w:p w14:paraId="11733F9E"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w:t>
            </w:r>
            <w:r w:rsidRPr="00BE00C7">
              <w:rPr>
                <w:rFonts w:cs="Arial"/>
                <w:lang w:eastAsia="en-NZ"/>
              </w:rPr>
              <w:t>record ongoing learning and development for health care and support workers so that they can provide high-quality safe services.</w:t>
            </w:r>
          </w:p>
        </w:tc>
        <w:tc>
          <w:tcPr>
            <w:tcW w:w="0" w:type="auto"/>
          </w:tcPr>
          <w:p w14:paraId="0D5C447A" w14:textId="77777777" w:rsidR="00EB7645" w:rsidRPr="00BE00C7" w:rsidRDefault="003847E1" w:rsidP="00BE00C7">
            <w:pPr>
              <w:pStyle w:val="OutcomeDescription"/>
              <w:spacing w:before="120" w:after="120"/>
              <w:rPr>
                <w:rFonts w:cs="Arial"/>
                <w:lang w:eastAsia="en-NZ"/>
              </w:rPr>
            </w:pPr>
            <w:r w:rsidRPr="00BE00C7">
              <w:rPr>
                <w:rFonts w:cs="Arial"/>
                <w:lang w:eastAsia="en-NZ"/>
              </w:rPr>
              <w:t>PA Moderate</w:t>
            </w:r>
          </w:p>
        </w:tc>
        <w:tc>
          <w:tcPr>
            <w:tcW w:w="0" w:type="auto"/>
          </w:tcPr>
          <w:p w14:paraId="27BBB904" w14:textId="77777777" w:rsidR="00EB7645" w:rsidRPr="00BE00C7" w:rsidRDefault="003847E1" w:rsidP="00BE00C7">
            <w:pPr>
              <w:pStyle w:val="OutcomeDescription"/>
              <w:spacing w:before="120" w:after="120"/>
              <w:rPr>
                <w:rFonts w:cs="Arial"/>
                <w:lang w:eastAsia="en-NZ"/>
              </w:rPr>
            </w:pPr>
            <w:r w:rsidRPr="00BE00C7">
              <w:rPr>
                <w:rFonts w:cs="Arial"/>
                <w:lang w:eastAsia="en-NZ"/>
              </w:rPr>
              <w:t>The annual education plan includes mandatory training and competency requirements.  A sample of staff files reviewe</w:t>
            </w:r>
            <w:r w:rsidRPr="00BE00C7">
              <w:rPr>
                <w:rFonts w:cs="Arial"/>
                <w:lang w:eastAsia="en-NZ"/>
              </w:rPr>
              <w:t>d did not contain all certificates of training.</w:t>
            </w:r>
          </w:p>
          <w:p w14:paraId="67B586DF" w14:textId="77777777" w:rsidR="00EB7645" w:rsidRPr="00BE00C7" w:rsidRDefault="003847E1" w:rsidP="00BE00C7">
            <w:pPr>
              <w:pStyle w:val="OutcomeDescription"/>
              <w:spacing w:before="120" w:after="120"/>
              <w:rPr>
                <w:rFonts w:cs="Arial"/>
                <w:lang w:eastAsia="en-NZ"/>
              </w:rPr>
            </w:pPr>
            <w:r w:rsidRPr="00BE00C7">
              <w:rPr>
                <w:rFonts w:cs="Arial"/>
                <w:lang w:eastAsia="en-NZ"/>
              </w:rPr>
              <w:t>Only one of two caregiver files reviewed had their NZQA certificate and a completed workbook containing competencies being signed off.  The kitchen supervision had completed food safety and chemical training.</w:t>
            </w:r>
            <w:r w:rsidRPr="00BE00C7">
              <w:rPr>
                <w:rFonts w:cs="Arial"/>
                <w:lang w:eastAsia="en-NZ"/>
              </w:rPr>
              <w:t xml:space="preserve">   The CHVM had identified many certificates which were yet to be put in the staff members’ files.  A competency register kept by the CSM covered contract and mandatory training for caregivers, support staff and registered nurses. This was not current.  </w:t>
            </w:r>
          </w:p>
          <w:p w14:paraId="3A041099" w14:textId="77777777" w:rsidR="00EB7645" w:rsidRPr="00BE00C7" w:rsidRDefault="003847E1" w:rsidP="00BE00C7">
            <w:pPr>
              <w:pStyle w:val="OutcomeDescription"/>
              <w:spacing w:before="120" w:after="120"/>
              <w:rPr>
                <w:rFonts w:cs="Arial"/>
                <w:lang w:eastAsia="en-NZ"/>
              </w:rPr>
            </w:pPr>
            <w:r w:rsidRPr="00BE00C7">
              <w:rPr>
                <w:rFonts w:cs="Arial"/>
                <w:lang w:eastAsia="en-NZ"/>
              </w:rPr>
              <w:lastRenderedPageBreak/>
              <w:t>E</w:t>
            </w:r>
            <w:r w:rsidRPr="00BE00C7">
              <w:rPr>
                <w:rFonts w:cs="Arial"/>
                <w:lang w:eastAsia="en-NZ"/>
              </w:rPr>
              <w:t>xamples sighted for 33 caregivers showed:</w:t>
            </w:r>
          </w:p>
          <w:p w14:paraId="48FD9386"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Six had current first aid certificates. </w:t>
            </w:r>
          </w:p>
          <w:p w14:paraId="431162A2" w14:textId="77777777" w:rsidR="00EB7645" w:rsidRPr="00BE00C7" w:rsidRDefault="003847E1" w:rsidP="00BE00C7">
            <w:pPr>
              <w:pStyle w:val="OutcomeDescription"/>
              <w:spacing w:before="120" w:after="120"/>
              <w:rPr>
                <w:rFonts w:cs="Arial"/>
                <w:lang w:eastAsia="en-NZ"/>
              </w:rPr>
            </w:pPr>
            <w:r w:rsidRPr="00BE00C7">
              <w:rPr>
                <w:rFonts w:cs="Arial"/>
                <w:lang w:eastAsia="en-NZ"/>
              </w:rPr>
              <w:t>13 had current fire and emergency training.</w:t>
            </w:r>
          </w:p>
          <w:p w14:paraId="0D01AA5C" w14:textId="77777777" w:rsidR="00EB7645" w:rsidRPr="00BE00C7" w:rsidRDefault="003847E1" w:rsidP="00BE00C7">
            <w:pPr>
              <w:pStyle w:val="OutcomeDescription"/>
              <w:spacing w:before="120" w:after="120"/>
              <w:rPr>
                <w:rFonts w:cs="Arial"/>
                <w:lang w:eastAsia="en-NZ"/>
              </w:rPr>
            </w:pPr>
            <w:r w:rsidRPr="00BE00C7">
              <w:rPr>
                <w:rFonts w:cs="Arial"/>
                <w:lang w:eastAsia="en-NZ"/>
              </w:rPr>
              <w:t>27 had current manual handling training.</w:t>
            </w:r>
          </w:p>
          <w:p w14:paraId="13F1462B"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26 had undertaken pressure injury management training.  </w:t>
            </w:r>
          </w:p>
          <w:p w14:paraId="2A1DA2AF" w14:textId="77777777" w:rsidR="00EB7645" w:rsidRPr="00BE00C7" w:rsidRDefault="003847E1" w:rsidP="00BE00C7">
            <w:pPr>
              <w:pStyle w:val="OutcomeDescription"/>
              <w:spacing w:before="120" w:after="120"/>
              <w:rPr>
                <w:rFonts w:cs="Arial"/>
                <w:lang w:eastAsia="en-NZ"/>
              </w:rPr>
            </w:pPr>
            <w:r w:rsidRPr="00BE00C7">
              <w:rPr>
                <w:rFonts w:cs="Arial"/>
                <w:lang w:eastAsia="en-NZ"/>
              </w:rPr>
              <w:t>Ten out of 11 support staff had</w:t>
            </w:r>
            <w:r w:rsidRPr="00BE00C7">
              <w:rPr>
                <w:rFonts w:cs="Arial"/>
                <w:lang w:eastAsia="en-NZ"/>
              </w:rPr>
              <w:t xml:space="preserve"> current chemical training and hand hygiene training. Twelve staff had current fire wardens training.  </w:t>
            </w:r>
          </w:p>
          <w:p w14:paraId="4DF6DCDB"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The register also showed training for RNs as not being current.  </w:t>
            </w:r>
          </w:p>
          <w:p w14:paraId="128389C4" w14:textId="77777777" w:rsidR="00EB7645" w:rsidRPr="00BE00C7" w:rsidRDefault="003847E1" w:rsidP="00BE00C7">
            <w:pPr>
              <w:pStyle w:val="OutcomeDescription"/>
              <w:spacing w:before="120" w:after="120"/>
              <w:rPr>
                <w:rFonts w:cs="Arial"/>
                <w:lang w:eastAsia="en-NZ"/>
              </w:rPr>
            </w:pPr>
            <w:r w:rsidRPr="00BE00C7">
              <w:rPr>
                <w:rFonts w:cs="Arial"/>
                <w:lang w:eastAsia="en-NZ"/>
              </w:rPr>
              <w:t>The CHVM spoke a plan to update staff training.  Staff spoken with stated they had und</w:t>
            </w:r>
            <w:r w:rsidRPr="00BE00C7">
              <w:rPr>
                <w:rFonts w:cs="Arial"/>
                <w:lang w:eastAsia="en-NZ"/>
              </w:rPr>
              <w:t xml:space="preserve">ertaken recent training related to hand hygiene and other infection control areas and identified which staff were medication competent.  </w:t>
            </w:r>
          </w:p>
          <w:p w14:paraId="5B48CD43"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There was a spreadsheet which is used to record staff appraisal dates.  This was not up to date and not all staff had </w:t>
            </w:r>
            <w:r w:rsidRPr="00BE00C7">
              <w:rPr>
                <w:rFonts w:cs="Arial"/>
                <w:lang w:eastAsia="en-NZ"/>
              </w:rPr>
              <w:t xml:space="preserve">a current appraisal.  This was confirmed by staff interviewed.  The CHVM spoke of planning to undertake a three monthly and regular annual appraisal process. </w:t>
            </w:r>
          </w:p>
          <w:p w14:paraId="12F771DD" w14:textId="77777777" w:rsidR="00EB7645" w:rsidRPr="00BE00C7" w:rsidRDefault="003847E1" w:rsidP="00BE00C7">
            <w:pPr>
              <w:pStyle w:val="OutcomeDescription"/>
              <w:spacing w:before="120" w:after="120"/>
              <w:rPr>
                <w:rFonts w:cs="Arial"/>
                <w:lang w:eastAsia="en-NZ"/>
              </w:rPr>
            </w:pPr>
          </w:p>
        </w:tc>
        <w:tc>
          <w:tcPr>
            <w:tcW w:w="0" w:type="auto"/>
          </w:tcPr>
          <w:p w14:paraId="39D7DBB1" w14:textId="77777777" w:rsidR="00EB7645" w:rsidRPr="00BE00C7" w:rsidRDefault="003847E1" w:rsidP="00BE00C7">
            <w:pPr>
              <w:pStyle w:val="OutcomeDescription"/>
              <w:spacing w:before="120" w:after="120"/>
              <w:rPr>
                <w:rFonts w:cs="Arial"/>
                <w:lang w:eastAsia="en-NZ"/>
              </w:rPr>
            </w:pPr>
            <w:r w:rsidRPr="00BE00C7">
              <w:rPr>
                <w:rFonts w:cs="Arial"/>
                <w:lang w:eastAsia="en-NZ"/>
              </w:rPr>
              <w:lastRenderedPageBreak/>
              <w:t>Evidence sighted indicated that not all staff have completed the required training and competenc</w:t>
            </w:r>
            <w:r w:rsidRPr="00BE00C7">
              <w:rPr>
                <w:rFonts w:cs="Arial"/>
                <w:lang w:eastAsia="en-NZ"/>
              </w:rPr>
              <w:t xml:space="preserve">ies.  Annual appraisals were not current. </w:t>
            </w:r>
          </w:p>
          <w:p w14:paraId="2913D5D1" w14:textId="77777777" w:rsidR="00EB7645" w:rsidRPr="00BE00C7" w:rsidRDefault="003847E1" w:rsidP="00BE00C7">
            <w:pPr>
              <w:pStyle w:val="OutcomeDescription"/>
              <w:spacing w:before="120" w:after="120"/>
              <w:rPr>
                <w:rFonts w:cs="Arial"/>
                <w:lang w:eastAsia="en-NZ"/>
              </w:rPr>
            </w:pPr>
          </w:p>
        </w:tc>
        <w:tc>
          <w:tcPr>
            <w:tcW w:w="0" w:type="auto"/>
          </w:tcPr>
          <w:p w14:paraId="78FE7575" w14:textId="77777777" w:rsidR="00EB7645" w:rsidRPr="00BE00C7" w:rsidRDefault="003847E1" w:rsidP="00BE00C7">
            <w:pPr>
              <w:pStyle w:val="OutcomeDescription"/>
              <w:spacing w:before="120" w:after="120"/>
              <w:rPr>
                <w:rFonts w:cs="Arial"/>
                <w:lang w:eastAsia="en-NZ"/>
              </w:rPr>
            </w:pPr>
            <w:r w:rsidRPr="00BE00C7">
              <w:rPr>
                <w:rFonts w:cs="Arial"/>
                <w:lang w:eastAsia="en-NZ"/>
              </w:rPr>
              <w:t>All staff complete mandatory and competency training.  The competency register is updated with all current staff and dates when training was last undertaken for all staff.  Certificates be added to the individual</w:t>
            </w:r>
            <w:r w:rsidRPr="00BE00C7">
              <w:rPr>
                <w:rFonts w:cs="Arial"/>
                <w:lang w:eastAsia="en-NZ"/>
              </w:rPr>
              <w:t xml:space="preserve"> staff files. Staff undertake a three month post-employment and annual appraisal.</w:t>
            </w:r>
          </w:p>
          <w:p w14:paraId="54ED1518" w14:textId="77777777" w:rsidR="00EB7645" w:rsidRPr="00BE00C7" w:rsidRDefault="003847E1" w:rsidP="00BE00C7">
            <w:pPr>
              <w:pStyle w:val="OutcomeDescription"/>
              <w:spacing w:before="120" w:after="120"/>
              <w:rPr>
                <w:rFonts w:cs="Arial"/>
                <w:lang w:eastAsia="en-NZ"/>
              </w:rPr>
            </w:pPr>
          </w:p>
          <w:p w14:paraId="264F22D8" w14:textId="77777777" w:rsidR="00EB7645" w:rsidRPr="00BE00C7" w:rsidRDefault="003847E1" w:rsidP="00BE00C7">
            <w:pPr>
              <w:pStyle w:val="OutcomeDescription"/>
              <w:spacing w:before="120" w:after="120"/>
              <w:rPr>
                <w:rFonts w:cs="Arial"/>
                <w:lang w:eastAsia="en-NZ"/>
              </w:rPr>
            </w:pPr>
            <w:r w:rsidRPr="00BE00C7">
              <w:rPr>
                <w:rFonts w:cs="Arial"/>
                <w:lang w:eastAsia="en-NZ"/>
              </w:rPr>
              <w:t>60 days</w:t>
            </w:r>
          </w:p>
        </w:tc>
      </w:tr>
      <w:tr w:rsidR="00106C37" w14:paraId="33F1EB12" w14:textId="77777777">
        <w:tc>
          <w:tcPr>
            <w:tcW w:w="0" w:type="auto"/>
          </w:tcPr>
          <w:p w14:paraId="0E28DCDA" w14:textId="77777777" w:rsidR="00EB7645" w:rsidRPr="00BE00C7" w:rsidRDefault="003847E1" w:rsidP="00BE00C7">
            <w:pPr>
              <w:pStyle w:val="OutcomeDescription"/>
              <w:spacing w:before="120" w:after="120"/>
              <w:rPr>
                <w:rFonts w:cs="Arial"/>
                <w:lang w:eastAsia="en-NZ"/>
              </w:rPr>
            </w:pPr>
            <w:r w:rsidRPr="00BE00C7">
              <w:rPr>
                <w:rFonts w:cs="Arial"/>
                <w:lang w:eastAsia="en-NZ"/>
              </w:rPr>
              <w:t>Criterion 2.4.4</w:t>
            </w:r>
          </w:p>
          <w:p w14:paraId="50AD3EC2"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w:t>
            </w:r>
            <w:r w:rsidRPr="00BE00C7">
              <w:rPr>
                <w:rFonts w:cs="Arial"/>
                <w:lang w:eastAsia="en-NZ"/>
              </w:rPr>
              <w:lastRenderedPageBreak/>
              <w:t xml:space="preserve">programme that covers the essential components of the service </w:t>
            </w:r>
            <w:r w:rsidRPr="00BE00C7">
              <w:rPr>
                <w:rFonts w:cs="Arial"/>
                <w:lang w:eastAsia="en-NZ"/>
              </w:rPr>
              <w:t>provided.</w:t>
            </w:r>
          </w:p>
        </w:tc>
        <w:tc>
          <w:tcPr>
            <w:tcW w:w="0" w:type="auto"/>
          </w:tcPr>
          <w:p w14:paraId="214D6EB9" w14:textId="77777777" w:rsidR="00EB7645" w:rsidRPr="00BE00C7" w:rsidRDefault="003847E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29D654E"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The CHVM stated the organisation is reviewing and updating the staff orientation checklists in line with the requirements of these standards.  There are induction and orientation checklists, a </w:t>
            </w:r>
            <w:r w:rsidRPr="00BE00C7">
              <w:rPr>
                <w:rFonts w:cs="Arial"/>
                <w:lang w:eastAsia="en-NZ"/>
              </w:rPr>
              <w:lastRenderedPageBreak/>
              <w:t>sample of which showed evidence of provid</w:t>
            </w:r>
            <w:r w:rsidRPr="00BE00C7">
              <w:rPr>
                <w:rFonts w:cs="Arial"/>
                <w:lang w:eastAsia="en-NZ"/>
              </w:rPr>
              <w:t>ing training relevant to the staff member’s role.  However, only one file reviewed contained a signed off checklist.  No other evidence of completion of orientation was sighted.    Staff, including the CHVM reported that their orientation process had not b</w:t>
            </w:r>
            <w:r w:rsidRPr="00BE00C7">
              <w:rPr>
                <w:rFonts w:cs="Arial"/>
                <w:lang w:eastAsia="en-NZ"/>
              </w:rPr>
              <w:t xml:space="preserve">een robust, in part due to shortage of staff and COVID-19.  The CSM has a plan to undertake infection prevention training for the 14 new staff members. </w:t>
            </w:r>
          </w:p>
          <w:p w14:paraId="5B4440B8" w14:textId="77777777" w:rsidR="00EB7645" w:rsidRPr="00BE00C7" w:rsidRDefault="003847E1" w:rsidP="00BE00C7">
            <w:pPr>
              <w:pStyle w:val="OutcomeDescription"/>
              <w:spacing w:before="120" w:after="120"/>
              <w:rPr>
                <w:rFonts w:cs="Arial"/>
                <w:lang w:eastAsia="en-NZ"/>
              </w:rPr>
            </w:pPr>
          </w:p>
        </w:tc>
        <w:tc>
          <w:tcPr>
            <w:tcW w:w="0" w:type="auto"/>
          </w:tcPr>
          <w:p w14:paraId="6473B573" w14:textId="77777777" w:rsidR="00EB7645" w:rsidRPr="00BE00C7" w:rsidRDefault="003847E1" w:rsidP="00BE00C7">
            <w:pPr>
              <w:pStyle w:val="OutcomeDescription"/>
              <w:spacing w:before="120" w:after="120"/>
              <w:rPr>
                <w:rFonts w:cs="Arial"/>
                <w:lang w:eastAsia="en-NZ"/>
              </w:rPr>
            </w:pPr>
            <w:r w:rsidRPr="00BE00C7">
              <w:rPr>
                <w:rFonts w:cs="Arial"/>
                <w:lang w:eastAsia="en-NZ"/>
              </w:rPr>
              <w:lastRenderedPageBreak/>
              <w:t>Staff files did not evidence orientation checklists and there was no other record of this occurring co</w:t>
            </w:r>
            <w:r w:rsidRPr="00BE00C7">
              <w:rPr>
                <w:rFonts w:cs="Arial"/>
                <w:lang w:eastAsia="en-NZ"/>
              </w:rPr>
              <w:t xml:space="preserve">nsistently.  The lack of </w:t>
            </w:r>
            <w:r w:rsidRPr="00BE00C7">
              <w:rPr>
                <w:rFonts w:cs="Arial"/>
                <w:lang w:eastAsia="en-NZ"/>
              </w:rPr>
              <w:lastRenderedPageBreak/>
              <w:t xml:space="preserve">orientation was confirmed by staff interviewed.  </w:t>
            </w:r>
          </w:p>
          <w:p w14:paraId="4604D81D" w14:textId="77777777" w:rsidR="00EB7645" w:rsidRPr="00BE00C7" w:rsidRDefault="003847E1" w:rsidP="00BE00C7">
            <w:pPr>
              <w:pStyle w:val="OutcomeDescription"/>
              <w:spacing w:before="120" w:after="120"/>
              <w:rPr>
                <w:rFonts w:cs="Arial"/>
                <w:lang w:eastAsia="en-NZ"/>
              </w:rPr>
            </w:pPr>
          </w:p>
        </w:tc>
        <w:tc>
          <w:tcPr>
            <w:tcW w:w="0" w:type="auto"/>
          </w:tcPr>
          <w:p w14:paraId="42E3BA7C" w14:textId="77777777" w:rsidR="00EB7645" w:rsidRPr="00BE00C7" w:rsidRDefault="003847E1" w:rsidP="00BE00C7">
            <w:pPr>
              <w:pStyle w:val="OutcomeDescription"/>
              <w:spacing w:before="120" w:after="120"/>
              <w:rPr>
                <w:rFonts w:cs="Arial"/>
                <w:lang w:eastAsia="en-NZ"/>
              </w:rPr>
            </w:pPr>
            <w:r w:rsidRPr="00BE00C7">
              <w:rPr>
                <w:rFonts w:cs="Arial"/>
                <w:lang w:eastAsia="en-NZ"/>
              </w:rPr>
              <w:lastRenderedPageBreak/>
              <w:t xml:space="preserve">Staff undertake the required induction and orientation to meet the needs of their role.  This is recorded in the appropriate </w:t>
            </w:r>
            <w:r w:rsidRPr="00BE00C7">
              <w:rPr>
                <w:rFonts w:cs="Arial"/>
                <w:lang w:eastAsia="en-NZ"/>
              </w:rPr>
              <w:lastRenderedPageBreak/>
              <w:t>checklists and a copy placed in the staff member’s pers</w:t>
            </w:r>
            <w:r w:rsidRPr="00BE00C7">
              <w:rPr>
                <w:rFonts w:cs="Arial"/>
                <w:lang w:eastAsia="en-NZ"/>
              </w:rPr>
              <w:t xml:space="preserve">onnel file. </w:t>
            </w:r>
          </w:p>
          <w:p w14:paraId="3575FABE" w14:textId="77777777" w:rsidR="00EB7645" w:rsidRPr="00BE00C7" w:rsidRDefault="003847E1" w:rsidP="00BE00C7">
            <w:pPr>
              <w:pStyle w:val="OutcomeDescription"/>
              <w:spacing w:before="120" w:after="120"/>
              <w:rPr>
                <w:rFonts w:cs="Arial"/>
                <w:lang w:eastAsia="en-NZ"/>
              </w:rPr>
            </w:pPr>
          </w:p>
          <w:p w14:paraId="0A2120BF" w14:textId="77777777" w:rsidR="00EB7645" w:rsidRPr="00BE00C7" w:rsidRDefault="003847E1" w:rsidP="00BE00C7">
            <w:pPr>
              <w:pStyle w:val="OutcomeDescription"/>
              <w:spacing w:before="120" w:after="120"/>
              <w:rPr>
                <w:rFonts w:cs="Arial"/>
                <w:lang w:eastAsia="en-NZ"/>
              </w:rPr>
            </w:pPr>
            <w:r w:rsidRPr="00BE00C7">
              <w:rPr>
                <w:rFonts w:cs="Arial"/>
                <w:lang w:eastAsia="en-NZ"/>
              </w:rPr>
              <w:t>60 days</w:t>
            </w:r>
          </w:p>
        </w:tc>
      </w:tr>
      <w:tr w:rsidR="00106C37" w14:paraId="08F27B60" w14:textId="77777777">
        <w:tc>
          <w:tcPr>
            <w:tcW w:w="0" w:type="auto"/>
          </w:tcPr>
          <w:p w14:paraId="62D3E768" w14:textId="77777777" w:rsidR="00EB7645" w:rsidRPr="00BE00C7" w:rsidRDefault="003847E1" w:rsidP="00BE00C7">
            <w:pPr>
              <w:pStyle w:val="OutcomeDescription"/>
              <w:spacing w:before="120" w:after="120"/>
              <w:rPr>
                <w:rFonts w:cs="Arial"/>
                <w:lang w:eastAsia="en-NZ"/>
              </w:rPr>
            </w:pPr>
            <w:r w:rsidRPr="00BE00C7">
              <w:rPr>
                <w:rFonts w:cs="Arial"/>
                <w:lang w:eastAsia="en-NZ"/>
              </w:rPr>
              <w:lastRenderedPageBreak/>
              <w:t>Criterion 4.1.2</w:t>
            </w:r>
          </w:p>
          <w:p w14:paraId="766160C3" w14:textId="77777777" w:rsidR="00EB7645" w:rsidRPr="00BE00C7" w:rsidRDefault="003847E1"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10CA0CD5" w14:textId="77777777" w:rsidR="00EB7645" w:rsidRPr="00BE00C7" w:rsidRDefault="003847E1" w:rsidP="00BE00C7">
            <w:pPr>
              <w:pStyle w:val="OutcomeDescription"/>
              <w:spacing w:before="120" w:after="120"/>
              <w:rPr>
                <w:rFonts w:cs="Arial"/>
                <w:lang w:eastAsia="en-NZ"/>
              </w:rPr>
            </w:pPr>
            <w:r w:rsidRPr="00BE00C7">
              <w:rPr>
                <w:rFonts w:cs="Arial"/>
                <w:lang w:eastAsia="en-NZ"/>
              </w:rPr>
              <w:t>PA Low</w:t>
            </w:r>
          </w:p>
        </w:tc>
        <w:tc>
          <w:tcPr>
            <w:tcW w:w="0" w:type="auto"/>
          </w:tcPr>
          <w:p w14:paraId="325B01C0" w14:textId="77777777" w:rsidR="00EB7645" w:rsidRPr="00BE00C7" w:rsidRDefault="003847E1" w:rsidP="00BE00C7">
            <w:pPr>
              <w:pStyle w:val="OutcomeDescription"/>
              <w:spacing w:before="120" w:after="120"/>
              <w:rPr>
                <w:rFonts w:cs="Arial"/>
                <w:lang w:eastAsia="en-NZ"/>
              </w:rPr>
            </w:pPr>
            <w:r w:rsidRPr="00BE00C7">
              <w:rPr>
                <w:rFonts w:cs="Arial"/>
                <w:lang w:eastAsia="en-NZ"/>
              </w:rPr>
              <w:t>The review of one of the two reactive maintenance registers show</w:t>
            </w:r>
            <w:r w:rsidRPr="00BE00C7">
              <w:rPr>
                <w:rFonts w:cs="Arial"/>
                <w:lang w:eastAsia="en-NZ"/>
              </w:rPr>
              <w:t xml:space="preserve">ed staff reporting areas of maintenance.  However, the documentation of the completion of the task or explanation of what was occurring related to the task was inconsistent.  There were 32 items listed for reactive maintenance this month. Of these 23 were </w:t>
            </w:r>
            <w:r w:rsidRPr="00BE00C7">
              <w:rPr>
                <w:rFonts w:cs="Arial"/>
                <w:lang w:eastAsia="en-NZ"/>
              </w:rPr>
              <w:t xml:space="preserve">outstanding and 14 were outstanding for over five days.  The maintenance person was interviewed and could explain why some tasks were not completed, such as the refurbishment that is going on but had failed to document this in the register.  </w:t>
            </w:r>
          </w:p>
          <w:p w14:paraId="685EE955" w14:textId="77777777" w:rsidR="00EB7645" w:rsidRPr="00BE00C7" w:rsidRDefault="003847E1" w:rsidP="00BE00C7">
            <w:pPr>
              <w:pStyle w:val="OutcomeDescription"/>
              <w:spacing w:before="120" w:after="120"/>
              <w:rPr>
                <w:rFonts w:cs="Arial"/>
                <w:lang w:eastAsia="en-NZ"/>
              </w:rPr>
            </w:pPr>
          </w:p>
        </w:tc>
        <w:tc>
          <w:tcPr>
            <w:tcW w:w="0" w:type="auto"/>
          </w:tcPr>
          <w:p w14:paraId="1C2A3FC4" w14:textId="77777777" w:rsidR="00EB7645" w:rsidRPr="00BE00C7" w:rsidRDefault="003847E1" w:rsidP="00BE00C7">
            <w:pPr>
              <w:pStyle w:val="OutcomeDescription"/>
              <w:spacing w:before="120" w:after="120"/>
              <w:rPr>
                <w:rFonts w:cs="Arial"/>
                <w:lang w:eastAsia="en-NZ"/>
              </w:rPr>
            </w:pPr>
            <w:r w:rsidRPr="00BE00C7">
              <w:rPr>
                <w:rFonts w:cs="Arial"/>
                <w:lang w:eastAsia="en-NZ"/>
              </w:rPr>
              <w:t xml:space="preserve">The reactive maintenance registers do not have timely entries which show the maintenance has been completed or is underway. </w:t>
            </w:r>
          </w:p>
          <w:p w14:paraId="1BDD0C89" w14:textId="77777777" w:rsidR="00EB7645" w:rsidRPr="00BE00C7" w:rsidRDefault="003847E1" w:rsidP="00BE00C7">
            <w:pPr>
              <w:pStyle w:val="OutcomeDescription"/>
              <w:spacing w:before="120" w:after="120"/>
              <w:rPr>
                <w:rFonts w:cs="Arial"/>
                <w:lang w:eastAsia="en-NZ"/>
              </w:rPr>
            </w:pPr>
          </w:p>
        </w:tc>
        <w:tc>
          <w:tcPr>
            <w:tcW w:w="0" w:type="auto"/>
          </w:tcPr>
          <w:p w14:paraId="0A369E71" w14:textId="77777777" w:rsidR="00EB7645" w:rsidRPr="00BE00C7" w:rsidRDefault="003847E1" w:rsidP="00BE00C7">
            <w:pPr>
              <w:pStyle w:val="OutcomeDescription"/>
              <w:spacing w:before="120" w:after="120"/>
              <w:rPr>
                <w:rFonts w:cs="Arial"/>
                <w:lang w:eastAsia="en-NZ"/>
              </w:rPr>
            </w:pPr>
            <w:r w:rsidRPr="00BE00C7">
              <w:rPr>
                <w:rFonts w:cs="Arial"/>
                <w:lang w:eastAsia="en-NZ"/>
              </w:rPr>
              <w:t>The maintenance person documents the date they review the task and records any action or reason for delays in maintenance in the r</w:t>
            </w:r>
            <w:r w:rsidRPr="00BE00C7">
              <w:rPr>
                <w:rFonts w:cs="Arial"/>
                <w:lang w:eastAsia="en-NZ"/>
              </w:rPr>
              <w:t xml:space="preserve">egister. </w:t>
            </w:r>
          </w:p>
          <w:p w14:paraId="6C691124" w14:textId="77777777" w:rsidR="00EB7645" w:rsidRPr="00BE00C7" w:rsidRDefault="003847E1" w:rsidP="00BE00C7">
            <w:pPr>
              <w:pStyle w:val="OutcomeDescription"/>
              <w:spacing w:before="120" w:after="120"/>
              <w:rPr>
                <w:rFonts w:cs="Arial"/>
                <w:lang w:eastAsia="en-NZ"/>
              </w:rPr>
            </w:pPr>
          </w:p>
          <w:p w14:paraId="15C385D8" w14:textId="77777777" w:rsidR="00EB7645" w:rsidRPr="00BE00C7" w:rsidRDefault="003847E1" w:rsidP="00BE00C7">
            <w:pPr>
              <w:pStyle w:val="OutcomeDescription"/>
              <w:spacing w:before="120" w:after="120"/>
              <w:rPr>
                <w:rFonts w:cs="Arial"/>
                <w:lang w:eastAsia="en-NZ"/>
              </w:rPr>
            </w:pPr>
            <w:r w:rsidRPr="00BE00C7">
              <w:rPr>
                <w:rFonts w:cs="Arial"/>
                <w:lang w:eastAsia="en-NZ"/>
              </w:rPr>
              <w:t>30 days</w:t>
            </w:r>
          </w:p>
        </w:tc>
      </w:tr>
    </w:tbl>
    <w:p w14:paraId="5973C56D" w14:textId="77777777" w:rsidR="00EB7645" w:rsidRPr="00BE00C7" w:rsidRDefault="003847E1" w:rsidP="00BE00C7">
      <w:pPr>
        <w:pStyle w:val="OutcomeDescription"/>
        <w:spacing w:before="120" w:after="120"/>
        <w:rPr>
          <w:rFonts w:cs="Arial"/>
          <w:lang w:eastAsia="en-NZ"/>
        </w:rPr>
      </w:pPr>
      <w:bookmarkStart w:id="57" w:name="AuditSummaryCAMCriterion"/>
      <w:bookmarkEnd w:id="57"/>
    </w:p>
    <w:p w14:paraId="4969BF3D" w14:textId="77777777" w:rsidR="00460D43" w:rsidRDefault="003847E1">
      <w:pPr>
        <w:pStyle w:val="Heading1"/>
        <w:rPr>
          <w:rFonts w:cs="Arial"/>
        </w:rPr>
      </w:pPr>
      <w:r>
        <w:rPr>
          <w:rFonts w:cs="Arial"/>
        </w:rPr>
        <w:lastRenderedPageBreak/>
        <w:t>Specific results for criterion where a continuous improvement has been recorded</w:t>
      </w:r>
    </w:p>
    <w:p w14:paraId="78DA5C6D" w14:textId="77777777" w:rsidR="00460D43" w:rsidRDefault="003847E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6C18B68F" w14:textId="597B1CC1" w:rsidR="00460D43" w:rsidRDefault="003847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terion can 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0B207A9F" w14:textId="77777777" w:rsidR="00460D43" w:rsidRDefault="003847E1">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06C37" w14:paraId="219A77F4" w14:textId="77777777">
        <w:tc>
          <w:tcPr>
            <w:tcW w:w="0" w:type="auto"/>
          </w:tcPr>
          <w:p w14:paraId="780CE42D" w14:textId="77777777" w:rsidR="00EB7645" w:rsidRPr="00BE00C7" w:rsidRDefault="003847E1" w:rsidP="00BE00C7">
            <w:pPr>
              <w:pStyle w:val="OutcomeDescription"/>
              <w:spacing w:before="120" w:after="120"/>
              <w:rPr>
                <w:rFonts w:cs="Arial"/>
                <w:lang w:eastAsia="en-NZ"/>
              </w:rPr>
            </w:pPr>
            <w:r w:rsidRPr="00BE00C7">
              <w:rPr>
                <w:rFonts w:cs="Arial"/>
                <w:lang w:eastAsia="en-NZ"/>
              </w:rPr>
              <w:t>No data to display</w:t>
            </w:r>
          </w:p>
        </w:tc>
      </w:tr>
    </w:tbl>
    <w:p w14:paraId="3DF88ACE" w14:textId="77777777" w:rsidR="00EB7645" w:rsidRPr="00BE00C7" w:rsidRDefault="003847E1" w:rsidP="00BE00C7">
      <w:pPr>
        <w:pStyle w:val="OutcomeDescription"/>
        <w:spacing w:before="120" w:after="120"/>
        <w:rPr>
          <w:rFonts w:cs="Arial"/>
          <w:lang w:eastAsia="en-NZ"/>
        </w:rPr>
      </w:pPr>
      <w:bookmarkStart w:id="58" w:name="AuditSummaryCAMImprovment"/>
      <w:bookmarkEnd w:id="58"/>
    </w:p>
    <w:p w14:paraId="02F1DF66" w14:textId="77777777" w:rsidR="008F3634" w:rsidRDefault="003847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E6B4" w14:textId="77777777" w:rsidR="00000000" w:rsidRDefault="003847E1">
      <w:r>
        <w:separator/>
      </w:r>
    </w:p>
  </w:endnote>
  <w:endnote w:type="continuationSeparator" w:id="0">
    <w:p w14:paraId="33A83C34" w14:textId="77777777" w:rsidR="00000000" w:rsidRDefault="0038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A085" w14:textId="77777777" w:rsidR="000B00BC" w:rsidRDefault="003847E1">
    <w:pPr>
      <w:pStyle w:val="Footer"/>
    </w:pPr>
  </w:p>
  <w:p w14:paraId="6DE8D306" w14:textId="77777777" w:rsidR="005A4A55" w:rsidRDefault="003847E1"/>
  <w:p w14:paraId="17F47CAD" w14:textId="77777777" w:rsidR="005A4A55" w:rsidRDefault="003847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0AB34" w14:textId="77777777" w:rsidR="000B00BC" w:rsidRPr="000B00BC" w:rsidRDefault="003847E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Waiapu House</w:t>
    </w:r>
    <w:bookmarkEnd w:id="59"/>
    <w:r>
      <w:rPr>
        <w:rFonts w:cs="Arial"/>
        <w:sz w:val="16"/>
        <w:szCs w:val="20"/>
      </w:rPr>
      <w:tab/>
      <w:t xml:space="preserve">Date of Audit: </w:t>
    </w:r>
    <w:bookmarkStart w:id="60" w:name="AuditStartDate1"/>
    <w:r>
      <w:rPr>
        <w:rFonts w:cs="Arial"/>
        <w:sz w:val="16"/>
        <w:szCs w:val="20"/>
      </w:rPr>
      <w:t>17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CB4B14D" w14:textId="77777777" w:rsidR="005A4A55" w:rsidRDefault="003847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6298" w14:textId="77777777" w:rsidR="000B00BC" w:rsidRDefault="00384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0860" w14:textId="77777777" w:rsidR="00000000" w:rsidRDefault="003847E1">
      <w:r>
        <w:separator/>
      </w:r>
    </w:p>
  </w:footnote>
  <w:footnote w:type="continuationSeparator" w:id="0">
    <w:p w14:paraId="001C7CC3" w14:textId="77777777" w:rsidR="00000000" w:rsidRDefault="0038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BB74" w14:textId="77777777" w:rsidR="000B00BC" w:rsidRDefault="003847E1">
    <w:pPr>
      <w:pStyle w:val="Header"/>
    </w:pPr>
  </w:p>
  <w:p w14:paraId="4831006C" w14:textId="77777777" w:rsidR="005A4A55" w:rsidRDefault="003847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A90E" w14:textId="77777777" w:rsidR="000B00BC" w:rsidRDefault="003847E1">
    <w:pPr>
      <w:pStyle w:val="Header"/>
    </w:pPr>
  </w:p>
  <w:p w14:paraId="08463756" w14:textId="77777777" w:rsidR="005A4A55" w:rsidRDefault="003847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8899" w14:textId="77777777" w:rsidR="000B00BC" w:rsidRDefault="00384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6168D9C">
      <w:start w:val="1"/>
      <w:numFmt w:val="decimal"/>
      <w:lvlText w:val="%1."/>
      <w:lvlJc w:val="left"/>
      <w:pPr>
        <w:ind w:left="360" w:hanging="360"/>
      </w:pPr>
    </w:lvl>
    <w:lvl w:ilvl="1" w:tplc="FE3CFE64" w:tentative="1">
      <w:start w:val="1"/>
      <w:numFmt w:val="lowerLetter"/>
      <w:lvlText w:val="%2."/>
      <w:lvlJc w:val="left"/>
      <w:pPr>
        <w:ind w:left="1080" w:hanging="360"/>
      </w:pPr>
    </w:lvl>
    <w:lvl w:ilvl="2" w:tplc="F618B39A" w:tentative="1">
      <w:start w:val="1"/>
      <w:numFmt w:val="lowerRoman"/>
      <w:lvlText w:val="%3."/>
      <w:lvlJc w:val="right"/>
      <w:pPr>
        <w:ind w:left="1800" w:hanging="180"/>
      </w:pPr>
    </w:lvl>
    <w:lvl w:ilvl="3" w:tplc="99A826D2" w:tentative="1">
      <w:start w:val="1"/>
      <w:numFmt w:val="decimal"/>
      <w:lvlText w:val="%4."/>
      <w:lvlJc w:val="left"/>
      <w:pPr>
        <w:ind w:left="2520" w:hanging="360"/>
      </w:pPr>
    </w:lvl>
    <w:lvl w:ilvl="4" w:tplc="88D28292" w:tentative="1">
      <w:start w:val="1"/>
      <w:numFmt w:val="lowerLetter"/>
      <w:lvlText w:val="%5."/>
      <w:lvlJc w:val="left"/>
      <w:pPr>
        <w:ind w:left="3240" w:hanging="360"/>
      </w:pPr>
    </w:lvl>
    <w:lvl w:ilvl="5" w:tplc="93F0C478" w:tentative="1">
      <w:start w:val="1"/>
      <w:numFmt w:val="lowerRoman"/>
      <w:lvlText w:val="%6."/>
      <w:lvlJc w:val="right"/>
      <w:pPr>
        <w:ind w:left="3960" w:hanging="180"/>
      </w:pPr>
    </w:lvl>
    <w:lvl w:ilvl="6" w:tplc="A0B011EA" w:tentative="1">
      <w:start w:val="1"/>
      <w:numFmt w:val="decimal"/>
      <w:lvlText w:val="%7."/>
      <w:lvlJc w:val="left"/>
      <w:pPr>
        <w:ind w:left="4680" w:hanging="360"/>
      </w:pPr>
    </w:lvl>
    <w:lvl w:ilvl="7" w:tplc="B1E418CC" w:tentative="1">
      <w:start w:val="1"/>
      <w:numFmt w:val="lowerLetter"/>
      <w:lvlText w:val="%8."/>
      <w:lvlJc w:val="left"/>
      <w:pPr>
        <w:ind w:left="5400" w:hanging="360"/>
      </w:pPr>
    </w:lvl>
    <w:lvl w:ilvl="8" w:tplc="CFD258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35E0A24">
      <w:start w:val="1"/>
      <w:numFmt w:val="bullet"/>
      <w:lvlText w:val=""/>
      <w:lvlJc w:val="left"/>
      <w:pPr>
        <w:ind w:left="720" w:hanging="360"/>
      </w:pPr>
      <w:rPr>
        <w:rFonts w:ascii="Symbol" w:hAnsi="Symbol" w:hint="default"/>
      </w:rPr>
    </w:lvl>
    <w:lvl w:ilvl="1" w:tplc="68B09120" w:tentative="1">
      <w:start w:val="1"/>
      <w:numFmt w:val="bullet"/>
      <w:lvlText w:val="o"/>
      <w:lvlJc w:val="left"/>
      <w:pPr>
        <w:ind w:left="1440" w:hanging="360"/>
      </w:pPr>
      <w:rPr>
        <w:rFonts w:ascii="Courier New" w:hAnsi="Courier New" w:cs="Courier New" w:hint="default"/>
      </w:rPr>
    </w:lvl>
    <w:lvl w:ilvl="2" w:tplc="19CC0716" w:tentative="1">
      <w:start w:val="1"/>
      <w:numFmt w:val="bullet"/>
      <w:lvlText w:val=""/>
      <w:lvlJc w:val="left"/>
      <w:pPr>
        <w:ind w:left="2160" w:hanging="360"/>
      </w:pPr>
      <w:rPr>
        <w:rFonts w:ascii="Wingdings" w:hAnsi="Wingdings" w:hint="default"/>
      </w:rPr>
    </w:lvl>
    <w:lvl w:ilvl="3" w:tplc="3F587128" w:tentative="1">
      <w:start w:val="1"/>
      <w:numFmt w:val="bullet"/>
      <w:lvlText w:val=""/>
      <w:lvlJc w:val="left"/>
      <w:pPr>
        <w:ind w:left="2880" w:hanging="360"/>
      </w:pPr>
      <w:rPr>
        <w:rFonts w:ascii="Symbol" w:hAnsi="Symbol" w:hint="default"/>
      </w:rPr>
    </w:lvl>
    <w:lvl w:ilvl="4" w:tplc="705E2AA0" w:tentative="1">
      <w:start w:val="1"/>
      <w:numFmt w:val="bullet"/>
      <w:lvlText w:val="o"/>
      <w:lvlJc w:val="left"/>
      <w:pPr>
        <w:ind w:left="3600" w:hanging="360"/>
      </w:pPr>
      <w:rPr>
        <w:rFonts w:ascii="Courier New" w:hAnsi="Courier New" w:cs="Courier New" w:hint="default"/>
      </w:rPr>
    </w:lvl>
    <w:lvl w:ilvl="5" w:tplc="B8762858" w:tentative="1">
      <w:start w:val="1"/>
      <w:numFmt w:val="bullet"/>
      <w:lvlText w:val=""/>
      <w:lvlJc w:val="left"/>
      <w:pPr>
        <w:ind w:left="4320" w:hanging="360"/>
      </w:pPr>
      <w:rPr>
        <w:rFonts w:ascii="Wingdings" w:hAnsi="Wingdings" w:hint="default"/>
      </w:rPr>
    </w:lvl>
    <w:lvl w:ilvl="6" w:tplc="14648D26" w:tentative="1">
      <w:start w:val="1"/>
      <w:numFmt w:val="bullet"/>
      <w:lvlText w:val=""/>
      <w:lvlJc w:val="left"/>
      <w:pPr>
        <w:ind w:left="5040" w:hanging="360"/>
      </w:pPr>
      <w:rPr>
        <w:rFonts w:ascii="Symbol" w:hAnsi="Symbol" w:hint="default"/>
      </w:rPr>
    </w:lvl>
    <w:lvl w:ilvl="7" w:tplc="61B4D2F6" w:tentative="1">
      <w:start w:val="1"/>
      <w:numFmt w:val="bullet"/>
      <w:lvlText w:val="o"/>
      <w:lvlJc w:val="left"/>
      <w:pPr>
        <w:ind w:left="5760" w:hanging="360"/>
      </w:pPr>
      <w:rPr>
        <w:rFonts w:ascii="Courier New" w:hAnsi="Courier New" w:cs="Courier New" w:hint="default"/>
      </w:rPr>
    </w:lvl>
    <w:lvl w:ilvl="8" w:tplc="C910FA1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37"/>
    <w:rsid w:val="000139D9"/>
    <w:rsid w:val="00096436"/>
    <w:rsid w:val="00106C37"/>
    <w:rsid w:val="00170EE6"/>
    <w:rsid w:val="001B7E01"/>
    <w:rsid w:val="0020088A"/>
    <w:rsid w:val="00246B3C"/>
    <w:rsid w:val="002B3E98"/>
    <w:rsid w:val="002D53FF"/>
    <w:rsid w:val="00307016"/>
    <w:rsid w:val="003847E1"/>
    <w:rsid w:val="003C6CD6"/>
    <w:rsid w:val="003F4FAC"/>
    <w:rsid w:val="00477F48"/>
    <w:rsid w:val="0048560A"/>
    <w:rsid w:val="004973A0"/>
    <w:rsid w:val="004C19A4"/>
    <w:rsid w:val="004D4170"/>
    <w:rsid w:val="005421F8"/>
    <w:rsid w:val="005C75BC"/>
    <w:rsid w:val="005D2DFD"/>
    <w:rsid w:val="0064382D"/>
    <w:rsid w:val="006806CD"/>
    <w:rsid w:val="006A30DF"/>
    <w:rsid w:val="006B439A"/>
    <w:rsid w:val="007152AC"/>
    <w:rsid w:val="00731CC8"/>
    <w:rsid w:val="00777606"/>
    <w:rsid w:val="007F04A0"/>
    <w:rsid w:val="008006A0"/>
    <w:rsid w:val="008C27BA"/>
    <w:rsid w:val="00A130C6"/>
    <w:rsid w:val="00A16135"/>
    <w:rsid w:val="00A43644"/>
    <w:rsid w:val="00AE34AD"/>
    <w:rsid w:val="00B350A5"/>
    <w:rsid w:val="00B365E6"/>
    <w:rsid w:val="00BC08AD"/>
    <w:rsid w:val="00BF6125"/>
    <w:rsid w:val="00C11ED4"/>
    <w:rsid w:val="00C43248"/>
    <w:rsid w:val="00CE308C"/>
    <w:rsid w:val="00D423F2"/>
    <w:rsid w:val="00D630EF"/>
    <w:rsid w:val="00D663D4"/>
    <w:rsid w:val="00DC11C2"/>
    <w:rsid w:val="00E82AF4"/>
    <w:rsid w:val="00EB0D70"/>
    <w:rsid w:val="00EF7D74"/>
    <w:rsid w:val="00F679C0"/>
    <w:rsid w:val="00F778AE"/>
    <w:rsid w:val="00FB5244"/>
    <w:rsid w:val="00FE5532"/>
    <w:rsid w:val="00FF07E4"/>
    <w:rsid w:val="00FF5F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D2C4"/>
  <w15:docId w15:val="{56A58EF2-F234-4AEF-8B9A-9E60124A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8473</Words>
  <Characters>48298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55</cp:revision>
  <dcterms:created xsi:type="dcterms:W3CDTF">2022-09-13T02:11:00Z</dcterms:created>
  <dcterms:modified xsi:type="dcterms:W3CDTF">2022-09-13T02:25:00Z</dcterms:modified>
</cp:coreProperties>
</file>