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27B5" w14:textId="77777777" w:rsidR="00460D43" w:rsidRDefault="00BD324E">
      <w:pPr>
        <w:pStyle w:val="Heading1"/>
        <w:rPr>
          <w:rFonts w:cs="Arial"/>
        </w:rPr>
      </w:pPr>
      <w:bookmarkStart w:id="0" w:name="PRMS_RIName"/>
      <w:r>
        <w:rPr>
          <w:rFonts w:cs="Arial"/>
        </w:rPr>
        <w:t>CHT Healthcare Trust - Hillcrest Hospital</w:t>
      </w:r>
      <w:bookmarkEnd w:id="0"/>
    </w:p>
    <w:p w14:paraId="00AC0474" w14:textId="77777777" w:rsidR="00460D43" w:rsidRDefault="00BD324E">
      <w:pPr>
        <w:pStyle w:val="Heading2"/>
        <w:spacing w:after="0"/>
        <w:rPr>
          <w:rFonts w:cs="Arial"/>
        </w:rPr>
      </w:pPr>
      <w:r>
        <w:rPr>
          <w:rFonts w:cs="Arial"/>
        </w:rPr>
        <w:t>Introduction</w:t>
      </w:r>
    </w:p>
    <w:p w14:paraId="6233845F" w14:textId="77777777" w:rsidR="00460D43" w:rsidRDefault="00BD324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D6A0D1F" w14:textId="77777777" w:rsidR="00460D43" w:rsidRDefault="00BD324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886570D" w14:textId="77777777" w:rsidR="00460D43" w:rsidRDefault="00BD324E">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4C639B4" w14:textId="77777777" w:rsidR="00460D43" w:rsidRDefault="00BD324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3A0A021" w14:textId="77777777" w:rsidR="00460D43" w:rsidRDefault="00BD324E">
      <w:pPr>
        <w:spacing w:before="240" w:after="240"/>
        <w:rPr>
          <w:rFonts w:cs="Arial"/>
          <w:lang w:eastAsia="en-NZ"/>
        </w:rPr>
      </w:pPr>
      <w:r>
        <w:rPr>
          <w:rFonts w:cs="Arial"/>
          <w:lang w:eastAsia="en-NZ"/>
        </w:rPr>
        <w:t>The specifics of this audit included:</w:t>
      </w:r>
    </w:p>
    <w:p w14:paraId="742C07FF" w14:textId="77777777" w:rsidR="009D18F5" w:rsidRPr="009D18F5" w:rsidRDefault="000D023E" w:rsidP="009D18F5">
      <w:pPr>
        <w:pBdr>
          <w:top w:val="single" w:sz="4" w:space="1" w:color="auto"/>
          <w:left w:val="single" w:sz="4" w:space="4" w:color="auto"/>
          <w:bottom w:val="single" w:sz="4" w:space="1" w:color="auto"/>
          <w:right w:val="single" w:sz="4" w:space="4" w:color="auto"/>
        </w:pBdr>
        <w:rPr>
          <w:rFonts w:cs="Arial"/>
        </w:rPr>
      </w:pPr>
    </w:p>
    <w:p w14:paraId="583BC522" w14:textId="77777777" w:rsidR="005A5115" w:rsidRPr="009418D4" w:rsidRDefault="00BD324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0806A12A" w14:textId="77777777" w:rsidR="005A5115" w:rsidRPr="009418D4" w:rsidRDefault="00BD32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Hillcrest Hospital</w:t>
      </w:r>
      <w:bookmarkEnd w:id="5"/>
    </w:p>
    <w:p w14:paraId="01618CBF" w14:textId="77777777" w:rsidR="005A5115" w:rsidRPr="009418D4" w:rsidRDefault="00BD32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 Dementia care</w:t>
      </w:r>
      <w:bookmarkEnd w:id="6"/>
    </w:p>
    <w:p w14:paraId="16612F9D" w14:textId="77777777" w:rsidR="005A5115" w:rsidRPr="009418D4" w:rsidRDefault="00BD32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September 2022</w:t>
      </w:r>
      <w:bookmarkEnd w:id="7"/>
      <w:r w:rsidRPr="009418D4">
        <w:rPr>
          <w:rFonts w:cs="Arial"/>
        </w:rPr>
        <w:tab/>
        <w:t xml:space="preserve">End date: </w:t>
      </w:r>
      <w:bookmarkStart w:id="8" w:name="AuditEndDate"/>
      <w:r>
        <w:rPr>
          <w:rFonts w:cs="Arial"/>
        </w:rPr>
        <w:t>20 September 2022</w:t>
      </w:r>
      <w:bookmarkEnd w:id="8"/>
    </w:p>
    <w:p w14:paraId="296C64AB" w14:textId="77777777" w:rsidR="005A5115" w:rsidRPr="009418D4" w:rsidRDefault="00BD324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E5EAFCD" w14:textId="77777777" w:rsidR="00D00441" w:rsidRPr="009418D4" w:rsidRDefault="00BD324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71</w:t>
      </w:r>
      <w:bookmarkEnd w:id="10"/>
    </w:p>
    <w:p w14:paraId="518B2C18" w14:textId="77777777" w:rsidR="009D18F5" w:rsidRDefault="000D023E" w:rsidP="009D18F5">
      <w:pPr>
        <w:pBdr>
          <w:top w:val="single" w:sz="4" w:space="1" w:color="auto"/>
          <w:left w:val="single" w:sz="4" w:space="4" w:color="auto"/>
          <w:bottom w:val="single" w:sz="4" w:space="1" w:color="auto"/>
          <w:right w:val="single" w:sz="4" w:space="4" w:color="auto"/>
        </w:pBdr>
        <w:rPr>
          <w:rFonts w:cs="Arial"/>
          <w:lang w:eastAsia="en-NZ"/>
        </w:rPr>
      </w:pPr>
    </w:p>
    <w:p w14:paraId="632763FE" w14:textId="77777777" w:rsidR="00460D43" w:rsidRDefault="00BD324E">
      <w:pPr>
        <w:pStyle w:val="Heading1"/>
        <w:rPr>
          <w:rFonts w:cs="Arial"/>
        </w:rPr>
      </w:pPr>
      <w:r>
        <w:rPr>
          <w:rFonts w:cs="Arial"/>
        </w:rPr>
        <w:lastRenderedPageBreak/>
        <w:t>Executive summary of the audit</w:t>
      </w:r>
    </w:p>
    <w:p w14:paraId="7933E7DA" w14:textId="77777777" w:rsidR="00460D43" w:rsidRDefault="00BD324E">
      <w:pPr>
        <w:pStyle w:val="Heading2"/>
        <w:rPr>
          <w:rFonts w:cs="Arial"/>
        </w:rPr>
      </w:pPr>
      <w:r>
        <w:rPr>
          <w:rFonts w:cs="Arial"/>
        </w:rPr>
        <w:t>Introduction</w:t>
      </w:r>
    </w:p>
    <w:p w14:paraId="57529B91" w14:textId="77777777" w:rsidR="00460D43" w:rsidRDefault="00BD324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726EFCE" w14:textId="77777777" w:rsidR="00FB778F" w:rsidRDefault="00BD324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BCA7B6A" w14:textId="77777777" w:rsidR="00FB778F" w:rsidRDefault="00BD324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1ED7996" w14:textId="77777777" w:rsidR="00FB778F" w:rsidRDefault="00BD324E"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7E5E2E6E" w14:textId="77777777" w:rsidR="00FB778F" w:rsidRDefault="00BD324E"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7E2821FA" w14:textId="77777777" w:rsidR="00FB778F" w:rsidRDefault="00BD324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4AC62F0" w14:textId="77777777" w:rsidR="00FB778F" w:rsidRDefault="00BD324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45C796A" w14:textId="77777777" w:rsidR="00460D43" w:rsidRDefault="00BD324E">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2AAAA463" w14:textId="77777777" w:rsidR="00460D43" w:rsidRDefault="00BD324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00441" w14:paraId="57F85C85" w14:textId="77777777">
        <w:trPr>
          <w:cantSplit/>
          <w:tblHeader/>
        </w:trPr>
        <w:tc>
          <w:tcPr>
            <w:tcW w:w="1260" w:type="dxa"/>
            <w:tcBorders>
              <w:bottom w:val="single" w:sz="4" w:space="0" w:color="000000"/>
            </w:tcBorders>
            <w:vAlign w:val="center"/>
          </w:tcPr>
          <w:p w14:paraId="6F712B60" w14:textId="77777777" w:rsidR="00460D43" w:rsidRDefault="00BD324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399F1AB" w14:textId="77777777" w:rsidR="00460D43" w:rsidRDefault="00BD324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3D90743" w14:textId="77777777" w:rsidR="00460D43" w:rsidRDefault="00BD324E">
            <w:pPr>
              <w:spacing w:before="60" w:after="60"/>
              <w:rPr>
                <w:rFonts w:eastAsia="Calibri"/>
                <w:b/>
                <w:szCs w:val="24"/>
              </w:rPr>
            </w:pPr>
            <w:r>
              <w:rPr>
                <w:rFonts w:eastAsia="Calibri"/>
                <w:b/>
                <w:szCs w:val="24"/>
              </w:rPr>
              <w:t>Definition</w:t>
            </w:r>
          </w:p>
        </w:tc>
      </w:tr>
      <w:tr w:rsidR="00D00441" w14:paraId="41311A5F" w14:textId="77777777">
        <w:trPr>
          <w:cantSplit/>
          <w:trHeight w:val="964"/>
        </w:trPr>
        <w:tc>
          <w:tcPr>
            <w:tcW w:w="1260" w:type="dxa"/>
            <w:tcBorders>
              <w:bottom w:val="single" w:sz="4" w:space="0" w:color="000000"/>
            </w:tcBorders>
            <w:shd w:val="clear" w:color="0066FF" w:fill="0000FF"/>
            <w:vAlign w:val="center"/>
          </w:tcPr>
          <w:p w14:paraId="6E024995" w14:textId="77777777" w:rsidR="00460D43" w:rsidRDefault="000D023E">
            <w:pPr>
              <w:spacing w:before="60" w:after="60"/>
              <w:rPr>
                <w:rFonts w:eastAsia="Calibri"/>
                <w:szCs w:val="24"/>
              </w:rPr>
            </w:pPr>
          </w:p>
        </w:tc>
        <w:tc>
          <w:tcPr>
            <w:tcW w:w="7095" w:type="dxa"/>
            <w:tcBorders>
              <w:bottom w:val="single" w:sz="4" w:space="0" w:color="000000"/>
            </w:tcBorders>
            <w:shd w:val="clear" w:color="auto" w:fill="auto"/>
            <w:vAlign w:val="center"/>
          </w:tcPr>
          <w:p w14:paraId="68CDCF37" w14:textId="77777777" w:rsidR="00460D43" w:rsidRDefault="00BD324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A935503" w14:textId="77777777" w:rsidR="00460D43" w:rsidRDefault="00BD324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00441" w14:paraId="65B9FCB1" w14:textId="77777777">
        <w:trPr>
          <w:cantSplit/>
          <w:trHeight w:val="964"/>
        </w:trPr>
        <w:tc>
          <w:tcPr>
            <w:tcW w:w="1260" w:type="dxa"/>
            <w:shd w:val="clear" w:color="33CC33" w:fill="00FF00"/>
            <w:vAlign w:val="center"/>
          </w:tcPr>
          <w:p w14:paraId="13CD96E4" w14:textId="77777777" w:rsidR="00460D43" w:rsidRDefault="000D023E">
            <w:pPr>
              <w:spacing w:before="60" w:after="60"/>
              <w:rPr>
                <w:rFonts w:eastAsia="Calibri"/>
                <w:szCs w:val="24"/>
              </w:rPr>
            </w:pPr>
          </w:p>
        </w:tc>
        <w:tc>
          <w:tcPr>
            <w:tcW w:w="7095" w:type="dxa"/>
            <w:shd w:val="clear" w:color="auto" w:fill="auto"/>
            <w:vAlign w:val="center"/>
          </w:tcPr>
          <w:p w14:paraId="51225D47" w14:textId="77777777" w:rsidR="00460D43" w:rsidRDefault="00BD324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E614C54" w14:textId="77777777" w:rsidR="00460D43" w:rsidRDefault="00BD324E">
            <w:pPr>
              <w:spacing w:before="60" w:after="60"/>
              <w:ind w:left="50"/>
              <w:rPr>
                <w:rFonts w:eastAsia="Calibri"/>
                <w:szCs w:val="24"/>
              </w:rPr>
            </w:pPr>
            <w:r w:rsidRPr="00FB778F">
              <w:rPr>
                <w:rFonts w:eastAsia="Calibri"/>
                <w:szCs w:val="24"/>
              </w:rPr>
              <w:t>Subsections applicable to this service fully attained</w:t>
            </w:r>
          </w:p>
        </w:tc>
      </w:tr>
      <w:tr w:rsidR="00D00441" w14:paraId="5FC12DDE" w14:textId="77777777">
        <w:trPr>
          <w:cantSplit/>
          <w:trHeight w:val="964"/>
        </w:trPr>
        <w:tc>
          <w:tcPr>
            <w:tcW w:w="1260" w:type="dxa"/>
            <w:tcBorders>
              <w:bottom w:val="single" w:sz="4" w:space="0" w:color="000000"/>
            </w:tcBorders>
            <w:shd w:val="clear" w:color="auto" w:fill="FFFF00"/>
            <w:vAlign w:val="center"/>
          </w:tcPr>
          <w:p w14:paraId="2B200BC3" w14:textId="77777777" w:rsidR="00460D43" w:rsidRDefault="000D023E">
            <w:pPr>
              <w:spacing w:before="60" w:after="60"/>
              <w:rPr>
                <w:rFonts w:eastAsia="Calibri"/>
                <w:szCs w:val="24"/>
              </w:rPr>
            </w:pPr>
          </w:p>
        </w:tc>
        <w:tc>
          <w:tcPr>
            <w:tcW w:w="7095" w:type="dxa"/>
            <w:shd w:val="clear" w:color="auto" w:fill="auto"/>
            <w:vAlign w:val="center"/>
          </w:tcPr>
          <w:p w14:paraId="076FFC2E" w14:textId="77777777" w:rsidR="00460D43" w:rsidRDefault="00BD324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E2A16FF" w14:textId="77777777" w:rsidR="00460D43" w:rsidRDefault="00BD324E">
            <w:pPr>
              <w:spacing w:before="60" w:after="60"/>
              <w:ind w:left="50"/>
              <w:rPr>
                <w:rFonts w:eastAsia="Calibri"/>
                <w:szCs w:val="24"/>
              </w:rPr>
            </w:pPr>
            <w:r w:rsidRPr="00FB778F">
              <w:rPr>
                <w:rFonts w:eastAsia="Calibri"/>
                <w:szCs w:val="24"/>
              </w:rPr>
              <w:t>Some subsections applicable to this service partially attained and of low risk</w:t>
            </w:r>
          </w:p>
        </w:tc>
      </w:tr>
      <w:tr w:rsidR="00D00441" w14:paraId="55DD5650" w14:textId="77777777">
        <w:trPr>
          <w:cantSplit/>
          <w:trHeight w:val="964"/>
        </w:trPr>
        <w:tc>
          <w:tcPr>
            <w:tcW w:w="1260" w:type="dxa"/>
            <w:tcBorders>
              <w:bottom w:val="single" w:sz="4" w:space="0" w:color="000000"/>
            </w:tcBorders>
            <w:shd w:val="clear" w:color="auto" w:fill="FFC800"/>
            <w:vAlign w:val="center"/>
          </w:tcPr>
          <w:p w14:paraId="110999F5" w14:textId="77777777" w:rsidR="00460D43" w:rsidRDefault="000D023E">
            <w:pPr>
              <w:spacing w:before="60" w:after="60"/>
              <w:rPr>
                <w:rFonts w:eastAsia="Calibri"/>
                <w:szCs w:val="24"/>
              </w:rPr>
            </w:pPr>
          </w:p>
        </w:tc>
        <w:tc>
          <w:tcPr>
            <w:tcW w:w="7095" w:type="dxa"/>
            <w:tcBorders>
              <w:bottom w:val="single" w:sz="4" w:space="0" w:color="000000"/>
            </w:tcBorders>
            <w:shd w:val="clear" w:color="auto" w:fill="auto"/>
            <w:vAlign w:val="center"/>
          </w:tcPr>
          <w:p w14:paraId="38640C98" w14:textId="77777777" w:rsidR="00460D43" w:rsidRDefault="00BD324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143ECB9" w14:textId="77777777" w:rsidR="00460D43" w:rsidRDefault="00BD324E">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D00441" w14:paraId="4F414649" w14:textId="77777777">
        <w:trPr>
          <w:cantSplit/>
          <w:trHeight w:val="964"/>
        </w:trPr>
        <w:tc>
          <w:tcPr>
            <w:tcW w:w="1260" w:type="dxa"/>
            <w:shd w:val="clear" w:color="auto" w:fill="FF0000"/>
            <w:vAlign w:val="center"/>
          </w:tcPr>
          <w:p w14:paraId="2745247D" w14:textId="77777777" w:rsidR="00460D43" w:rsidRDefault="000D023E">
            <w:pPr>
              <w:spacing w:before="60" w:after="60"/>
              <w:rPr>
                <w:rFonts w:eastAsia="Calibri"/>
                <w:szCs w:val="24"/>
              </w:rPr>
            </w:pPr>
          </w:p>
        </w:tc>
        <w:tc>
          <w:tcPr>
            <w:tcW w:w="7095" w:type="dxa"/>
            <w:shd w:val="clear" w:color="auto" w:fill="auto"/>
            <w:vAlign w:val="center"/>
          </w:tcPr>
          <w:p w14:paraId="229598B1" w14:textId="77777777" w:rsidR="00460D43" w:rsidRDefault="00BD324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00F8A80" w14:textId="77777777" w:rsidR="00460D43" w:rsidRDefault="00BD324E">
            <w:pPr>
              <w:spacing w:before="60" w:after="60"/>
              <w:ind w:left="50"/>
              <w:rPr>
                <w:rFonts w:eastAsia="Calibri"/>
                <w:szCs w:val="24"/>
              </w:rPr>
            </w:pPr>
            <w:r>
              <w:rPr>
                <w:rFonts w:eastAsia="Calibri"/>
                <w:szCs w:val="24"/>
              </w:rPr>
              <w:t>Some subsections applicable to this service unattained and of moderate or high risk</w:t>
            </w:r>
          </w:p>
        </w:tc>
      </w:tr>
    </w:tbl>
    <w:p w14:paraId="16324D0B" w14:textId="77777777" w:rsidR="00460D43" w:rsidRDefault="00BD324E">
      <w:pPr>
        <w:pStyle w:val="Heading2"/>
        <w:spacing w:after="0"/>
        <w:rPr>
          <w:rFonts w:cs="Arial"/>
        </w:rPr>
      </w:pPr>
      <w:r>
        <w:rPr>
          <w:rFonts w:cs="Arial"/>
        </w:rPr>
        <w:t>General overview of the audit</w:t>
      </w:r>
    </w:p>
    <w:p w14:paraId="22C24F67" w14:textId="77777777" w:rsidR="00E536CC" w:rsidRDefault="00BD324E">
      <w:pPr>
        <w:spacing w:before="240" w:line="276" w:lineRule="auto"/>
        <w:rPr>
          <w:rFonts w:eastAsia="Calibri"/>
        </w:rPr>
      </w:pPr>
      <w:bookmarkStart w:id="13" w:name="GeneralOverview"/>
      <w:r w:rsidRPr="00A4268A">
        <w:rPr>
          <w:rFonts w:eastAsia="Calibri"/>
        </w:rPr>
        <w:t xml:space="preserve">CHT Hillcrest is certified to provide hospital (medical and geriatric), rest home, dementia, and residential disability– physical level of care for up to 80 residents. There were 71 residents on the days of audit. </w:t>
      </w:r>
    </w:p>
    <w:p w14:paraId="136CE2EF" w14:textId="77777777" w:rsidR="00D00441" w:rsidRPr="00A4268A" w:rsidRDefault="00BD324E">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 Health New Zealand. The audit process included the review of policies and procedures, the review of residents and staff files, observations, and interviews with residents, family, management, staff, and a general practitioner.</w:t>
      </w:r>
    </w:p>
    <w:p w14:paraId="534AAD5C" w14:textId="77777777" w:rsidR="00D00441" w:rsidRPr="00A4268A" w:rsidRDefault="00BD324E">
      <w:pPr>
        <w:spacing w:before="240" w:line="276" w:lineRule="auto"/>
        <w:rPr>
          <w:rFonts w:eastAsia="Calibri"/>
        </w:rPr>
      </w:pPr>
      <w:r w:rsidRPr="00A4268A">
        <w:rPr>
          <w:rFonts w:eastAsia="Calibri"/>
        </w:rPr>
        <w:t>The unit manager (RN) is appropriately qualified and experienced and is supported by a clinical coordinator and area manager. There are quality systems and processes being implemented. Feedback from residents and families was very positive about the care and the services provided. An induction and in-service training programme are in place to provide staff with appropriate knowledge and skills to deliver care.</w:t>
      </w:r>
    </w:p>
    <w:p w14:paraId="72E987A6" w14:textId="77777777" w:rsidR="00D00441" w:rsidRPr="00A4268A" w:rsidRDefault="00BD324E">
      <w:pPr>
        <w:spacing w:before="240" w:line="276" w:lineRule="auto"/>
        <w:rPr>
          <w:rFonts w:eastAsia="Calibri"/>
        </w:rPr>
      </w:pPr>
      <w:r w:rsidRPr="00A4268A">
        <w:rPr>
          <w:rFonts w:eastAsia="Calibri"/>
        </w:rPr>
        <w:t xml:space="preserve">This audit identified the service meets the intent of the standard. </w:t>
      </w:r>
    </w:p>
    <w:bookmarkEnd w:id="13"/>
    <w:p w14:paraId="0405D45C" w14:textId="77777777" w:rsidR="00D00441" w:rsidRPr="00A4268A" w:rsidRDefault="00D00441">
      <w:pPr>
        <w:spacing w:before="240" w:line="276" w:lineRule="auto"/>
        <w:rPr>
          <w:rFonts w:eastAsia="Calibri"/>
        </w:rPr>
      </w:pPr>
    </w:p>
    <w:p w14:paraId="6EB07402" w14:textId="77777777" w:rsidR="00460D43" w:rsidRDefault="00BD324E"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0441" w14:paraId="5D1656BA" w14:textId="77777777" w:rsidTr="00A4268A">
        <w:trPr>
          <w:cantSplit/>
        </w:trPr>
        <w:tc>
          <w:tcPr>
            <w:tcW w:w="10206" w:type="dxa"/>
            <w:vAlign w:val="center"/>
          </w:tcPr>
          <w:p w14:paraId="025F5F7A" w14:textId="77777777" w:rsidR="00FB778F" w:rsidRPr="00FB778F" w:rsidRDefault="00BD324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FDE6A6B" w14:textId="77777777" w:rsidR="00460D43" w:rsidRPr="00621629" w:rsidRDefault="00BD324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2A54CF6" w14:textId="77777777" w:rsidR="00460D43" w:rsidRPr="00621629" w:rsidRDefault="000D023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A864BCB" w14:textId="18AAA5F1" w:rsidR="00460D43" w:rsidRPr="00621629" w:rsidRDefault="00BD324E" w:rsidP="008F3634">
            <w:pPr>
              <w:spacing w:before="60" w:after="60" w:line="276" w:lineRule="auto"/>
              <w:rPr>
                <w:rFonts w:eastAsia="Calibri"/>
              </w:rPr>
            </w:pPr>
            <w:bookmarkStart w:id="15" w:name="IndicatorDescription1_1"/>
            <w:bookmarkEnd w:id="15"/>
            <w:r>
              <w:t>S</w:t>
            </w:r>
            <w:r w:rsidR="00FE650E">
              <w:t>ubsection</w:t>
            </w:r>
            <w:r>
              <w:t>s applicable to this service fully attained.</w:t>
            </w:r>
          </w:p>
        </w:tc>
      </w:tr>
    </w:tbl>
    <w:p w14:paraId="3D0A0F50" w14:textId="77777777" w:rsidR="00460D43" w:rsidRDefault="00BD324E">
      <w:pPr>
        <w:spacing w:before="240" w:line="276" w:lineRule="auto"/>
        <w:rPr>
          <w:rFonts w:eastAsia="Calibri"/>
        </w:rPr>
      </w:pPr>
      <w:bookmarkStart w:id="16" w:name="ConsumerRights"/>
      <w:r w:rsidRPr="00A4268A">
        <w:rPr>
          <w:rFonts w:eastAsia="Calibri"/>
        </w:rPr>
        <w:t xml:space="preserve">CHT Hillcrest provides an environment that supports resident rights and safe care. Staff demonstrated an understanding of residents' rights and obligations. There is a Māori health plan and a cultural policy. The service works to provide high-quality and effective services and care for residents. </w:t>
      </w:r>
    </w:p>
    <w:p w14:paraId="45FA3F90" w14:textId="77777777" w:rsidR="00D00441" w:rsidRPr="00A4268A" w:rsidRDefault="00BD324E">
      <w:pPr>
        <w:spacing w:before="240" w:line="276" w:lineRule="auto"/>
        <w:rPr>
          <w:rFonts w:eastAsia="Calibri"/>
        </w:rPr>
      </w:pPr>
      <w:r w:rsidRPr="00A4268A">
        <w:rPr>
          <w:rFonts w:eastAsia="Calibri"/>
        </w:rPr>
        <w:t>Residents receive services in a manner that considers their dignity, privacy, and independence. The service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CHT Hillcrest is working towards the development of a Pacific health plan. There is evidence that residents and family are kept informed. The rights of the resident and/or their family to make a complaint is understood, respected, and upheld by the service. Complaints processes are implemented, and complaints and concerns are actively managed and well-documented.</w:t>
      </w:r>
    </w:p>
    <w:bookmarkEnd w:id="16"/>
    <w:p w14:paraId="2C654670" w14:textId="77777777" w:rsidR="00D00441" w:rsidRPr="00A4268A" w:rsidRDefault="00D00441">
      <w:pPr>
        <w:spacing w:before="240" w:line="276" w:lineRule="auto"/>
        <w:rPr>
          <w:rFonts w:eastAsia="Calibri"/>
        </w:rPr>
      </w:pPr>
    </w:p>
    <w:p w14:paraId="444C0955" w14:textId="77777777" w:rsidR="00460D43" w:rsidRDefault="00BD324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0441" w14:paraId="7D235A7C" w14:textId="77777777" w:rsidTr="00A4268A">
        <w:trPr>
          <w:cantSplit/>
        </w:trPr>
        <w:tc>
          <w:tcPr>
            <w:tcW w:w="10206" w:type="dxa"/>
            <w:vAlign w:val="center"/>
          </w:tcPr>
          <w:p w14:paraId="340EE922" w14:textId="77777777" w:rsidR="00460D43" w:rsidRPr="00621629" w:rsidRDefault="00BD324E"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B127C5E" w14:textId="77777777" w:rsidR="00460D43" w:rsidRPr="00621629" w:rsidRDefault="000D023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F39F2C5" w14:textId="7063CC66" w:rsidR="00460D43" w:rsidRPr="00621629" w:rsidRDefault="00BD324E" w:rsidP="00621629">
            <w:pPr>
              <w:spacing w:before="60" w:after="60" w:line="276" w:lineRule="auto"/>
              <w:rPr>
                <w:rFonts w:eastAsia="Calibri"/>
              </w:rPr>
            </w:pPr>
            <w:bookmarkStart w:id="18" w:name="IndicatorDescription1_2"/>
            <w:bookmarkEnd w:id="18"/>
            <w:r>
              <w:t>S</w:t>
            </w:r>
            <w:r w:rsidR="00FE650E">
              <w:t>ubsection</w:t>
            </w:r>
            <w:r>
              <w:t>s applicable to this service fully attained.</w:t>
            </w:r>
          </w:p>
        </w:tc>
      </w:tr>
    </w:tbl>
    <w:p w14:paraId="50534EF7" w14:textId="77777777" w:rsidR="00460D43" w:rsidRDefault="00BD324E">
      <w:pPr>
        <w:spacing w:before="240" w:line="276" w:lineRule="auto"/>
        <w:rPr>
          <w:rFonts w:eastAsia="Calibri"/>
        </w:rPr>
      </w:pPr>
      <w:bookmarkStart w:id="19" w:name="OrganisationalManagement"/>
      <w:r w:rsidRPr="00A4268A">
        <w:rPr>
          <w:rFonts w:eastAsia="Calibri"/>
        </w:rPr>
        <w:t xml:space="preserve">CHT has an overarching strategy map with clear business goals to support organisational credo. The business plan includes a mission statement and operational objectives. The service has effective quality and risk management systems in place that take a risk-based approach, and these systems meet the needs of residents and their staff. Quality improvement projects are </w:t>
      </w:r>
      <w:r w:rsidRPr="00A4268A">
        <w:rPr>
          <w:rFonts w:eastAsia="Calibri"/>
        </w:rPr>
        <w:lastRenderedPageBreak/>
        <w:t>implemented. Internal audits, meetings, and collation of data is completed, with corrective actions developed as indicated. Meeting schedules are maintained.</w:t>
      </w:r>
    </w:p>
    <w:p w14:paraId="270946C1" w14:textId="77777777" w:rsidR="00D00441" w:rsidRPr="00A4268A" w:rsidRDefault="00BD324E">
      <w:pPr>
        <w:spacing w:before="240" w:line="276" w:lineRule="auto"/>
        <w:rPr>
          <w:rFonts w:eastAsia="Calibri"/>
        </w:rPr>
      </w:pPr>
      <w:r w:rsidRPr="00A4268A">
        <w:rPr>
          <w:rFonts w:eastAsia="Calibri"/>
        </w:rPr>
        <w:t xml:space="preserve">A health and safety programme is implemented. Hazards are managed. Incident forms are documented, and results are analysed. </w:t>
      </w:r>
    </w:p>
    <w:p w14:paraId="29EC189B" w14:textId="77777777" w:rsidR="00D00441" w:rsidRPr="00A4268A" w:rsidRDefault="00BD324E">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 The service ensures the collection, storage, and use of personal and health information of residents is secure, accessible, and confidential.</w:t>
      </w:r>
    </w:p>
    <w:bookmarkEnd w:id="19"/>
    <w:p w14:paraId="6178B884" w14:textId="77777777" w:rsidR="00D00441" w:rsidRPr="00A4268A" w:rsidRDefault="00D00441">
      <w:pPr>
        <w:spacing w:before="240" w:line="276" w:lineRule="auto"/>
        <w:rPr>
          <w:rFonts w:eastAsia="Calibri"/>
        </w:rPr>
      </w:pPr>
    </w:p>
    <w:p w14:paraId="6F4B815B" w14:textId="77777777" w:rsidR="00460D43" w:rsidRDefault="00BD324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0441" w14:paraId="0D8ECC97" w14:textId="77777777" w:rsidTr="00A4268A">
        <w:trPr>
          <w:cantSplit/>
        </w:trPr>
        <w:tc>
          <w:tcPr>
            <w:tcW w:w="10206" w:type="dxa"/>
            <w:vAlign w:val="center"/>
          </w:tcPr>
          <w:p w14:paraId="3EAE855B" w14:textId="77777777" w:rsidR="00460D43" w:rsidRPr="00621629" w:rsidRDefault="00BD324E"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83ED34B" w14:textId="77777777" w:rsidR="00460D43" w:rsidRPr="00621629" w:rsidRDefault="000D023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D3CB8EB" w14:textId="53E772C5" w:rsidR="00460D43" w:rsidRPr="00621629" w:rsidRDefault="00BD324E" w:rsidP="00621629">
            <w:pPr>
              <w:spacing w:before="60" w:after="60" w:line="276" w:lineRule="auto"/>
              <w:rPr>
                <w:rFonts w:eastAsia="Calibri"/>
              </w:rPr>
            </w:pPr>
            <w:bookmarkStart w:id="21" w:name="IndicatorDescription1_3"/>
            <w:bookmarkEnd w:id="21"/>
            <w:r>
              <w:t>S</w:t>
            </w:r>
            <w:r w:rsidR="00FE650E">
              <w:t>ubsections</w:t>
            </w:r>
            <w:r>
              <w:t xml:space="preserve"> applicable to this service fully attained.</w:t>
            </w:r>
          </w:p>
        </w:tc>
      </w:tr>
    </w:tbl>
    <w:p w14:paraId="3A4B7FB1" w14:textId="77777777" w:rsidR="00E536CC" w:rsidRPr="005E14A4" w:rsidRDefault="00BD324E"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demonstrated service integration and were evaluated at least six-monthly. Resident files included medical notes by the general practitioner and visiting allied health professionals.</w:t>
      </w:r>
    </w:p>
    <w:p w14:paraId="7D6E8409" w14:textId="77777777" w:rsidR="00D00441" w:rsidRPr="00A4268A" w:rsidRDefault="00BD324E" w:rsidP="00621629">
      <w:pPr>
        <w:spacing w:before="240" w:line="276" w:lineRule="auto"/>
        <w:rPr>
          <w:rFonts w:eastAsia="Calibri"/>
        </w:rPr>
      </w:pPr>
      <w:r w:rsidRPr="00A4268A">
        <w:rPr>
          <w:rFonts w:eastAsia="Calibri"/>
        </w:rPr>
        <w:t>Medication policies reflect legislative requirements and guidelines. Registered nurses and healthcare assistants are responsible for administration of medicines. They complete annual education and medication competencies. The electronic medicine charts reviewed met prescribing requirements and were reviewed at least three-monthly by the general practitioner.</w:t>
      </w:r>
    </w:p>
    <w:p w14:paraId="13CC4C33" w14:textId="77777777" w:rsidR="00D00441" w:rsidRPr="00A4268A" w:rsidRDefault="00BD324E" w:rsidP="00621629">
      <w:pPr>
        <w:spacing w:before="240" w:line="276" w:lineRule="auto"/>
        <w:rPr>
          <w:rFonts w:eastAsia="Calibri"/>
        </w:rPr>
      </w:pPr>
      <w:r w:rsidRPr="00A4268A">
        <w:rPr>
          <w:rFonts w:eastAsia="Calibri"/>
        </w:rPr>
        <w:t>The activities coordinators provide and implement an interesting and varied activity programme. The programme includes outings, entertainment and meaningful activities that meet the individual recreational preferences.</w:t>
      </w:r>
    </w:p>
    <w:p w14:paraId="1F940EFB" w14:textId="77777777" w:rsidR="00D00441" w:rsidRPr="00A4268A" w:rsidRDefault="00BD324E" w:rsidP="00621629">
      <w:pPr>
        <w:spacing w:before="240" w:line="276" w:lineRule="auto"/>
        <w:rPr>
          <w:rFonts w:eastAsia="Calibri"/>
        </w:rPr>
      </w:pPr>
      <w:r w:rsidRPr="00A4268A">
        <w:rPr>
          <w:rFonts w:eastAsia="Calibri"/>
        </w:rPr>
        <w:lastRenderedPageBreak/>
        <w:t>Residents' food preferences and dietary requirements are identified at admission and all meals are cooked on site. Food, fluid, and nutritional needs of residents are provided in line with recognised nutritional guidelines and additional requirements/modified needs were being met. Snacks are available at all times. The service has a current food control plan.</w:t>
      </w:r>
    </w:p>
    <w:p w14:paraId="0E0F6D7B" w14:textId="77777777" w:rsidR="00D00441" w:rsidRPr="00A4268A" w:rsidRDefault="00BD324E" w:rsidP="00621629">
      <w:pPr>
        <w:spacing w:before="240" w:line="276" w:lineRule="auto"/>
        <w:rPr>
          <w:rFonts w:eastAsia="Calibri"/>
        </w:rPr>
      </w:pPr>
      <w:r w:rsidRPr="00A4268A">
        <w:rPr>
          <w:rFonts w:eastAsia="Calibri"/>
        </w:rPr>
        <w:t>All referrals, transfers and discharges occur in partnership with the resident and families to ensure a seamless transition.</w:t>
      </w:r>
    </w:p>
    <w:bookmarkEnd w:id="22"/>
    <w:p w14:paraId="00E7C74D" w14:textId="77777777" w:rsidR="00D00441" w:rsidRPr="00A4268A" w:rsidRDefault="00D00441" w:rsidP="00621629">
      <w:pPr>
        <w:spacing w:before="240" w:line="276" w:lineRule="auto"/>
        <w:rPr>
          <w:rFonts w:eastAsia="Calibri"/>
        </w:rPr>
      </w:pPr>
    </w:p>
    <w:p w14:paraId="56D5909D" w14:textId="77777777" w:rsidR="00460D43" w:rsidRDefault="00BD324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0441" w14:paraId="38FFF614" w14:textId="77777777" w:rsidTr="00A4268A">
        <w:trPr>
          <w:cantSplit/>
        </w:trPr>
        <w:tc>
          <w:tcPr>
            <w:tcW w:w="10206" w:type="dxa"/>
            <w:vAlign w:val="center"/>
          </w:tcPr>
          <w:p w14:paraId="5A19C75A" w14:textId="77777777" w:rsidR="00460D43" w:rsidRPr="00621629" w:rsidRDefault="00BD324E"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A01B7B7" w14:textId="77777777" w:rsidR="00460D43" w:rsidRPr="00621629" w:rsidRDefault="000D023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EF1B02A" w14:textId="76635796" w:rsidR="00460D43" w:rsidRPr="00621629" w:rsidRDefault="00BD324E" w:rsidP="00621629">
            <w:pPr>
              <w:spacing w:before="60" w:after="60" w:line="276" w:lineRule="auto"/>
              <w:rPr>
                <w:rFonts w:eastAsia="Calibri"/>
              </w:rPr>
            </w:pPr>
            <w:bookmarkStart w:id="24" w:name="IndicatorDescription1_4"/>
            <w:bookmarkEnd w:id="24"/>
            <w:r>
              <w:t>S</w:t>
            </w:r>
            <w:r w:rsidR="00FE650E">
              <w:t>ubsection</w:t>
            </w:r>
            <w:r>
              <w:t>s applicable to this service fully attained.</w:t>
            </w:r>
          </w:p>
        </w:tc>
      </w:tr>
    </w:tbl>
    <w:p w14:paraId="4E90274B" w14:textId="77777777" w:rsidR="00460D43" w:rsidRDefault="00BD324E">
      <w:pPr>
        <w:spacing w:before="240" w:line="276" w:lineRule="auto"/>
        <w:rPr>
          <w:rFonts w:eastAsia="Calibri"/>
        </w:rPr>
      </w:pPr>
      <w:bookmarkStart w:id="25" w:name="SafeAndAppropriateEnvironment"/>
      <w:r w:rsidRPr="00A4268A">
        <w:rPr>
          <w:rFonts w:eastAsia="Calibri"/>
        </w:rPr>
        <w:t>The building has a current warrant of fitness and emergency evacuation plan. The facility is divided into four suites, each with an individual lounge area. All bedrooms are single occupancy and share an ensuite with the room next door. There is sufficient space to allow the movement of residents around the facility using mobility aids. Communal living areas and resident rooms are appropriately heated and ventilated. The outdoor areas are safe and easily accessible. Maintenance staff are providing appropriate services. The dementia unit is secure with quiet areas and easy access to external gardens.</w:t>
      </w:r>
    </w:p>
    <w:p w14:paraId="0B4053C6" w14:textId="77777777" w:rsidR="00D00441" w:rsidRPr="00A4268A" w:rsidRDefault="00BD324E">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3DDA7925" w14:textId="77777777" w:rsidR="00D00441" w:rsidRPr="00A4268A" w:rsidRDefault="00D00441">
      <w:pPr>
        <w:spacing w:before="240" w:line="276" w:lineRule="auto"/>
        <w:rPr>
          <w:rFonts w:eastAsia="Calibri"/>
        </w:rPr>
      </w:pPr>
    </w:p>
    <w:p w14:paraId="01664C59" w14:textId="77777777" w:rsidR="00460D43" w:rsidRDefault="00BD324E"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0441" w14:paraId="51124D0F" w14:textId="77777777" w:rsidTr="00A4268A">
        <w:trPr>
          <w:cantSplit/>
        </w:trPr>
        <w:tc>
          <w:tcPr>
            <w:tcW w:w="10206" w:type="dxa"/>
            <w:vAlign w:val="center"/>
          </w:tcPr>
          <w:p w14:paraId="4C8BA5E2" w14:textId="77777777" w:rsidR="00460D43" w:rsidRPr="00621629" w:rsidRDefault="00BD324E"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467A7BF" w14:textId="77777777" w:rsidR="00460D43" w:rsidRPr="00621629" w:rsidRDefault="000D023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79B04C2" w14:textId="38262841" w:rsidR="00460D43" w:rsidRPr="00621629" w:rsidRDefault="00BD324E" w:rsidP="00621629">
            <w:pPr>
              <w:spacing w:before="60" w:after="60" w:line="276" w:lineRule="auto"/>
              <w:rPr>
                <w:rFonts w:eastAsia="Calibri"/>
              </w:rPr>
            </w:pPr>
            <w:bookmarkStart w:id="27" w:name="IndicatorDescription2"/>
            <w:bookmarkEnd w:id="27"/>
            <w:r>
              <w:t>S</w:t>
            </w:r>
            <w:r w:rsidR="00FE650E">
              <w:t>ubsection</w:t>
            </w:r>
            <w:r>
              <w:t>s applicable to this service fully attained.</w:t>
            </w:r>
          </w:p>
        </w:tc>
      </w:tr>
    </w:tbl>
    <w:p w14:paraId="46231656" w14:textId="77777777" w:rsidR="00460D43" w:rsidRDefault="00BD324E">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w:t>
      </w:r>
    </w:p>
    <w:p w14:paraId="4B1CAB92" w14:textId="77777777" w:rsidR="00D00441" w:rsidRPr="00A4268A" w:rsidRDefault="00BD324E">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 service has access to personal protective equipment supplies. There have been outbreaks since the previous audit, and these have been well documented.</w:t>
      </w:r>
    </w:p>
    <w:p w14:paraId="25EEE113" w14:textId="77777777" w:rsidR="00D00441" w:rsidRPr="00A4268A" w:rsidRDefault="00BD324E">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Chemicals are stored safely throughout the facility. Documented policies and procedures for the contracted cleaning and laundry services are implemented with appropriate monitoring systems in place to evaluate the effectiveness of these services.</w:t>
      </w:r>
    </w:p>
    <w:bookmarkEnd w:id="28"/>
    <w:p w14:paraId="583D51FE" w14:textId="77777777" w:rsidR="00D00441" w:rsidRPr="00A4268A" w:rsidRDefault="00D00441">
      <w:pPr>
        <w:spacing w:before="240" w:line="276" w:lineRule="auto"/>
        <w:rPr>
          <w:rFonts w:eastAsia="Calibri"/>
        </w:rPr>
      </w:pPr>
    </w:p>
    <w:p w14:paraId="437F710A" w14:textId="77777777" w:rsidR="00460D43" w:rsidRDefault="00BD324E"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0441" w14:paraId="16DA2E33" w14:textId="77777777" w:rsidTr="00A4268A">
        <w:trPr>
          <w:cantSplit/>
        </w:trPr>
        <w:tc>
          <w:tcPr>
            <w:tcW w:w="10206" w:type="dxa"/>
            <w:vAlign w:val="center"/>
          </w:tcPr>
          <w:p w14:paraId="0B205877" w14:textId="77777777" w:rsidR="00460D43" w:rsidRPr="00621629" w:rsidRDefault="00BD324E"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2EE79CF" w14:textId="77777777" w:rsidR="00460D43" w:rsidRPr="00621629" w:rsidRDefault="000D023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1C3FD53" w14:textId="06A0AD39" w:rsidR="00460D43" w:rsidRPr="00621629" w:rsidRDefault="00BD324E" w:rsidP="00621629">
            <w:pPr>
              <w:spacing w:before="60" w:after="60" w:line="276" w:lineRule="auto"/>
              <w:rPr>
                <w:rFonts w:eastAsia="Calibri"/>
              </w:rPr>
            </w:pPr>
            <w:bookmarkStart w:id="30" w:name="IndicatorDescription3"/>
            <w:bookmarkEnd w:id="30"/>
            <w:r>
              <w:t>S</w:t>
            </w:r>
            <w:r w:rsidR="00FE650E">
              <w:t>ubsection</w:t>
            </w:r>
            <w:r>
              <w:t>s applicable to this service fully attained.</w:t>
            </w:r>
          </w:p>
        </w:tc>
      </w:tr>
    </w:tbl>
    <w:p w14:paraId="4B2B1439" w14:textId="77777777" w:rsidR="00460D43" w:rsidRDefault="00BD324E">
      <w:pPr>
        <w:spacing w:before="240" w:line="276" w:lineRule="auto"/>
        <w:rPr>
          <w:rFonts w:eastAsia="Calibri"/>
        </w:rPr>
      </w:pPr>
      <w:bookmarkStart w:id="31" w:name="InfectionPreventionAndControl"/>
      <w:r w:rsidRPr="00A4268A">
        <w:rPr>
          <w:rFonts w:eastAsia="Calibri"/>
        </w:rPr>
        <w:t>The restraint coordinator is a registered nurse. There are residents listed as utilising restraints at CHT Hillcrest and minimising restraint is included as part of the education and training plan. The service considers least restrictive practices, implementing de-escalation techniques and alternative interventions, and would only use an approved restraint as the last resort.</w:t>
      </w:r>
    </w:p>
    <w:bookmarkEnd w:id="31"/>
    <w:p w14:paraId="4EB3A34D" w14:textId="77777777" w:rsidR="00D00441" w:rsidRPr="00A4268A" w:rsidRDefault="00D00441">
      <w:pPr>
        <w:spacing w:before="240" w:line="276" w:lineRule="auto"/>
        <w:rPr>
          <w:rFonts w:eastAsia="Calibri"/>
        </w:rPr>
      </w:pPr>
    </w:p>
    <w:p w14:paraId="5C8C9D95" w14:textId="77777777" w:rsidR="00460D43" w:rsidRDefault="00BD324E" w:rsidP="000E6E02">
      <w:pPr>
        <w:pStyle w:val="Heading2"/>
        <w:spacing w:before="0"/>
        <w:rPr>
          <w:rFonts w:cs="Arial"/>
        </w:rPr>
      </w:pPr>
      <w:r>
        <w:rPr>
          <w:rFonts w:cs="Arial"/>
        </w:rPr>
        <w:t>Summary of attainment</w:t>
      </w:r>
    </w:p>
    <w:p w14:paraId="19864A74" w14:textId="77777777" w:rsidR="00460D43" w:rsidRDefault="00BD324E">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00441" w14:paraId="3DCE4D06" w14:textId="77777777">
        <w:tc>
          <w:tcPr>
            <w:tcW w:w="1384" w:type="dxa"/>
            <w:vAlign w:val="center"/>
          </w:tcPr>
          <w:p w14:paraId="4FE2F824" w14:textId="77777777" w:rsidR="00460D43" w:rsidRDefault="00BD324E">
            <w:pPr>
              <w:keepNext/>
              <w:spacing w:before="60" w:after="60"/>
              <w:rPr>
                <w:rFonts w:cs="Arial"/>
                <w:b/>
                <w:sz w:val="20"/>
                <w:szCs w:val="20"/>
              </w:rPr>
            </w:pPr>
            <w:r>
              <w:rPr>
                <w:rFonts w:cs="Arial"/>
                <w:b/>
                <w:sz w:val="20"/>
                <w:szCs w:val="20"/>
              </w:rPr>
              <w:t>Attainment Rating</w:t>
            </w:r>
          </w:p>
        </w:tc>
        <w:tc>
          <w:tcPr>
            <w:tcW w:w="1701" w:type="dxa"/>
            <w:vAlign w:val="center"/>
          </w:tcPr>
          <w:p w14:paraId="5156592A" w14:textId="77777777" w:rsidR="00460D43" w:rsidRDefault="00BD324E">
            <w:pPr>
              <w:keepNext/>
              <w:spacing w:before="60" w:after="60"/>
              <w:jc w:val="center"/>
              <w:rPr>
                <w:rFonts w:cs="Arial"/>
                <w:b/>
                <w:sz w:val="20"/>
                <w:szCs w:val="20"/>
              </w:rPr>
            </w:pPr>
            <w:r>
              <w:rPr>
                <w:rFonts w:cs="Arial"/>
                <w:b/>
                <w:sz w:val="20"/>
                <w:szCs w:val="20"/>
              </w:rPr>
              <w:t>Continuous Improvement</w:t>
            </w:r>
          </w:p>
          <w:p w14:paraId="78A78329" w14:textId="77777777" w:rsidR="00460D43" w:rsidRDefault="00BD324E">
            <w:pPr>
              <w:keepNext/>
              <w:spacing w:before="60" w:after="60"/>
              <w:jc w:val="center"/>
              <w:rPr>
                <w:rFonts w:cs="Arial"/>
                <w:b/>
                <w:sz w:val="20"/>
                <w:szCs w:val="20"/>
              </w:rPr>
            </w:pPr>
            <w:r>
              <w:rPr>
                <w:rFonts w:cs="Arial"/>
                <w:b/>
                <w:sz w:val="20"/>
                <w:szCs w:val="20"/>
              </w:rPr>
              <w:t>(CI)</w:t>
            </w:r>
          </w:p>
        </w:tc>
        <w:tc>
          <w:tcPr>
            <w:tcW w:w="1843" w:type="dxa"/>
            <w:vAlign w:val="center"/>
          </w:tcPr>
          <w:p w14:paraId="4D5FB31B" w14:textId="77777777" w:rsidR="00460D43" w:rsidRDefault="00BD324E">
            <w:pPr>
              <w:keepNext/>
              <w:spacing w:before="60" w:after="60"/>
              <w:jc w:val="center"/>
              <w:rPr>
                <w:rFonts w:cs="Arial"/>
                <w:b/>
                <w:sz w:val="20"/>
                <w:szCs w:val="20"/>
              </w:rPr>
            </w:pPr>
            <w:r>
              <w:rPr>
                <w:rFonts w:cs="Arial"/>
                <w:b/>
                <w:sz w:val="20"/>
                <w:szCs w:val="20"/>
              </w:rPr>
              <w:t>Fully Attained</w:t>
            </w:r>
          </w:p>
          <w:p w14:paraId="6B66EC58" w14:textId="77777777" w:rsidR="00460D43" w:rsidRDefault="00BD324E">
            <w:pPr>
              <w:keepNext/>
              <w:spacing w:before="60" w:after="60"/>
              <w:jc w:val="center"/>
              <w:rPr>
                <w:rFonts w:cs="Arial"/>
                <w:b/>
                <w:sz w:val="20"/>
                <w:szCs w:val="20"/>
              </w:rPr>
            </w:pPr>
            <w:r>
              <w:rPr>
                <w:rFonts w:cs="Arial"/>
                <w:b/>
                <w:sz w:val="20"/>
                <w:szCs w:val="20"/>
              </w:rPr>
              <w:t>(FA)</w:t>
            </w:r>
          </w:p>
        </w:tc>
        <w:tc>
          <w:tcPr>
            <w:tcW w:w="1843" w:type="dxa"/>
            <w:vAlign w:val="center"/>
          </w:tcPr>
          <w:p w14:paraId="6685EE7E" w14:textId="77777777" w:rsidR="00460D43" w:rsidRDefault="00BD324E">
            <w:pPr>
              <w:keepNext/>
              <w:spacing w:before="60" w:after="60"/>
              <w:jc w:val="center"/>
              <w:rPr>
                <w:rFonts w:cs="Arial"/>
                <w:b/>
                <w:sz w:val="20"/>
                <w:szCs w:val="20"/>
              </w:rPr>
            </w:pPr>
            <w:r>
              <w:rPr>
                <w:rFonts w:cs="Arial"/>
                <w:b/>
                <w:sz w:val="20"/>
                <w:szCs w:val="20"/>
              </w:rPr>
              <w:t>Partially Attained Negligible Risk</w:t>
            </w:r>
          </w:p>
          <w:p w14:paraId="3B1B41CC" w14:textId="77777777" w:rsidR="00460D43" w:rsidRDefault="00BD324E">
            <w:pPr>
              <w:keepNext/>
              <w:spacing w:before="60" w:after="60"/>
              <w:jc w:val="center"/>
              <w:rPr>
                <w:rFonts w:cs="Arial"/>
                <w:b/>
                <w:sz w:val="20"/>
                <w:szCs w:val="20"/>
              </w:rPr>
            </w:pPr>
            <w:r>
              <w:rPr>
                <w:rFonts w:cs="Arial"/>
                <w:b/>
                <w:sz w:val="20"/>
                <w:szCs w:val="20"/>
              </w:rPr>
              <w:t>(PA Negligible)</w:t>
            </w:r>
          </w:p>
        </w:tc>
        <w:tc>
          <w:tcPr>
            <w:tcW w:w="1842" w:type="dxa"/>
            <w:vAlign w:val="center"/>
          </w:tcPr>
          <w:p w14:paraId="1FB809C6" w14:textId="77777777" w:rsidR="00460D43" w:rsidRDefault="00BD324E">
            <w:pPr>
              <w:keepNext/>
              <w:spacing w:before="60" w:after="60"/>
              <w:jc w:val="center"/>
              <w:rPr>
                <w:rFonts w:cs="Arial"/>
                <w:b/>
                <w:sz w:val="20"/>
                <w:szCs w:val="20"/>
              </w:rPr>
            </w:pPr>
            <w:r>
              <w:rPr>
                <w:rFonts w:cs="Arial"/>
                <w:b/>
                <w:sz w:val="20"/>
                <w:szCs w:val="20"/>
              </w:rPr>
              <w:t>Partially Attained Low Risk</w:t>
            </w:r>
          </w:p>
          <w:p w14:paraId="725BC286" w14:textId="77777777" w:rsidR="00460D43" w:rsidRDefault="00BD324E">
            <w:pPr>
              <w:keepNext/>
              <w:spacing w:before="60" w:after="60"/>
              <w:jc w:val="center"/>
              <w:rPr>
                <w:rFonts w:cs="Arial"/>
                <w:b/>
                <w:sz w:val="20"/>
                <w:szCs w:val="20"/>
              </w:rPr>
            </w:pPr>
            <w:r>
              <w:rPr>
                <w:rFonts w:cs="Arial"/>
                <w:b/>
                <w:sz w:val="20"/>
                <w:szCs w:val="20"/>
              </w:rPr>
              <w:t>(PA Low)</w:t>
            </w:r>
          </w:p>
        </w:tc>
        <w:tc>
          <w:tcPr>
            <w:tcW w:w="1843" w:type="dxa"/>
            <w:vAlign w:val="center"/>
          </w:tcPr>
          <w:p w14:paraId="45428777" w14:textId="77777777" w:rsidR="00460D43" w:rsidRDefault="00BD324E">
            <w:pPr>
              <w:keepNext/>
              <w:spacing w:before="60" w:after="60"/>
              <w:jc w:val="center"/>
              <w:rPr>
                <w:rFonts w:cs="Arial"/>
                <w:b/>
                <w:sz w:val="20"/>
                <w:szCs w:val="20"/>
              </w:rPr>
            </w:pPr>
            <w:r>
              <w:rPr>
                <w:rFonts w:cs="Arial"/>
                <w:b/>
                <w:sz w:val="20"/>
                <w:szCs w:val="20"/>
              </w:rPr>
              <w:t>Partially Attained Moderate Risk</w:t>
            </w:r>
          </w:p>
          <w:p w14:paraId="2453B294" w14:textId="77777777" w:rsidR="00460D43" w:rsidRDefault="00BD324E">
            <w:pPr>
              <w:keepNext/>
              <w:spacing w:before="60" w:after="60"/>
              <w:jc w:val="center"/>
              <w:rPr>
                <w:rFonts w:cs="Arial"/>
                <w:b/>
                <w:sz w:val="20"/>
                <w:szCs w:val="20"/>
              </w:rPr>
            </w:pPr>
            <w:r>
              <w:rPr>
                <w:rFonts w:cs="Arial"/>
                <w:b/>
                <w:sz w:val="20"/>
                <w:szCs w:val="20"/>
              </w:rPr>
              <w:t>(PA Moderate)</w:t>
            </w:r>
          </w:p>
        </w:tc>
        <w:tc>
          <w:tcPr>
            <w:tcW w:w="1843" w:type="dxa"/>
            <w:vAlign w:val="center"/>
          </w:tcPr>
          <w:p w14:paraId="39F6A325" w14:textId="77777777" w:rsidR="00460D43" w:rsidRDefault="00BD324E">
            <w:pPr>
              <w:keepNext/>
              <w:spacing w:before="60" w:after="60"/>
              <w:jc w:val="center"/>
              <w:rPr>
                <w:rFonts w:cs="Arial"/>
                <w:b/>
                <w:sz w:val="20"/>
                <w:szCs w:val="20"/>
              </w:rPr>
            </w:pPr>
            <w:r>
              <w:rPr>
                <w:rFonts w:cs="Arial"/>
                <w:b/>
                <w:sz w:val="20"/>
                <w:szCs w:val="20"/>
              </w:rPr>
              <w:t>Partially Attained High Risk</w:t>
            </w:r>
          </w:p>
          <w:p w14:paraId="45DD91F1" w14:textId="77777777" w:rsidR="00460D43" w:rsidRDefault="00BD324E">
            <w:pPr>
              <w:keepNext/>
              <w:spacing w:before="60" w:after="60"/>
              <w:jc w:val="center"/>
              <w:rPr>
                <w:rFonts w:cs="Arial"/>
                <w:b/>
                <w:sz w:val="20"/>
                <w:szCs w:val="20"/>
              </w:rPr>
            </w:pPr>
            <w:r>
              <w:rPr>
                <w:rFonts w:cs="Arial"/>
                <w:b/>
                <w:sz w:val="20"/>
                <w:szCs w:val="20"/>
              </w:rPr>
              <w:t>(PA High)</w:t>
            </w:r>
          </w:p>
        </w:tc>
        <w:tc>
          <w:tcPr>
            <w:tcW w:w="1843" w:type="dxa"/>
            <w:vAlign w:val="center"/>
          </w:tcPr>
          <w:p w14:paraId="603499AC" w14:textId="77777777" w:rsidR="00460D43" w:rsidRDefault="00BD324E">
            <w:pPr>
              <w:keepNext/>
              <w:spacing w:before="60" w:after="60"/>
              <w:jc w:val="center"/>
              <w:rPr>
                <w:rFonts w:cs="Arial"/>
                <w:b/>
                <w:sz w:val="20"/>
                <w:szCs w:val="20"/>
              </w:rPr>
            </w:pPr>
            <w:r>
              <w:rPr>
                <w:rFonts w:cs="Arial"/>
                <w:b/>
                <w:sz w:val="20"/>
                <w:szCs w:val="20"/>
              </w:rPr>
              <w:t>Partially Attained Critical Risk</w:t>
            </w:r>
          </w:p>
          <w:p w14:paraId="5CF8547E" w14:textId="77777777" w:rsidR="00460D43" w:rsidRDefault="00BD324E">
            <w:pPr>
              <w:keepNext/>
              <w:spacing w:before="60" w:after="60"/>
              <w:jc w:val="center"/>
              <w:rPr>
                <w:rFonts w:cs="Arial"/>
                <w:b/>
                <w:sz w:val="20"/>
                <w:szCs w:val="20"/>
              </w:rPr>
            </w:pPr>
            <w:r>
              <w:rPr>
                <w:rFonts w:cs="Arial"/>
                <w:b/>
                <w:sz w:val="20"/>
                <w:szCs w:val="20"/>
              </w:rPr>
              <w:t>(PA Critical)</w:t>
            </w:r>
          </w:p>
        </w:tc>
      </w:tr>
      <w:tr w:rsidR="00D00441" w14:paraId="4AC7A0EF" w14:textId="77777777">
        <w:tc>
          <w:tcPr>
            <w:tcW w:w="1384" w:type="dxa"/>
            <w:vAlign w:val="center"/>
          </w:tcPr>
          <w:p w14:paraId="2E6DC48F" w14:textId="77777777" w:rsidR="00460D43" w:rsidRDefault="00BD324E">
            <w:pPr>
              <w:keepNext/>
              <w:spacing w:before="60" w:after="60"/>
              <w:rPr>
                <w:rFonts w:cs="Arial"/>
                <w:b/>
                <w:sz w:val="20"/>
                <w:szCs w:val="20"/>
              </w:rPr>
            </w:pPr>
            <w:r>
              <w:rPr>
                <w:rFonts w:cs="Arial"/>
                <w:b/>
                <w:sz w:val="20"/>
                <w:szCs w:val="20"/>
              </w:rPr>
              <w:t>Subsection</w:t>
            </w:r>
          </w:p>
        </w:tc>
        <w:tc>
          <w:tcPr>
            <w:tcW w:w="1701" w:type="dxa"/>
            <w:vAlign w:val="center"/>
          </w:tcPr>
          <w:p w14:paraId="441A7292" w14:textId="77777777" w:rsidR="00460D43" w:rsidRDefault="00BD324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5AA35F6" w14:textId="77777777" w:rsidR="00460D43" w:rsidRDefault="00BD324E"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2DE4FFED" w14:textId="77777777" w:rsidR="00460D43" w:rsidRDefault="00BD324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53AED9B" w14:textId="77777777" w:rsidR="00460D43" w:rsidRDefault="00BD324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0BA2A3B" w14:textId="77777777" w:rsidR="00460D43" w:rsidRDefault="00BD324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0F2C186" w14:textId="77777777" w:rsidR="00460D43" w:rsidRDefault="00BD324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BF6EBF9" w14:textId="77777777" w:rsidR="00460D43" w:rsidRDefault="00BD324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00441" w14:paraId="3C81BD9D" w14:textId="77777777">
        <w:tc>
          <w:tcPr>
            <w:tcW w:w="1384" w:type="dxa"/>
            <w:vAlign w:val="center"/>
          </w:tcPr>
          <w:p w14:paraId="6775CA83" w14:textId="77777777" w:rsidR="00460D43" w:rsidRDefault="00BD324E">
            <w:pPr>
              <w:keepNext/>
              <w:spacing w:before="60" w:after="60"/>
              <w:rPr>
                <w:rFonts w:cs="Arial"/>
                <w:b/>
                <w:sz w:val="20"/>
                <w:szCs w:val="20"/>
              </w:rPr>
            </w:pPr>
            <w:r>
              <w:rPr>
                <w:rFonts w:cs="Arial"/>
                <w:b/>
                <w:sz w:val="20"/>
                <w:szCs w:val="20"/>
              </w:rPr>
              <w:t>Criteria</w:t>
            </w:r>
          </w:p>
        </w:tc>
        <w:tc>
          <w:tcPr>
            <w:tcW w:w="1701" w:type="dxa"/>
            <w:vAlign w:val="center"/>
          </w:tcPr>
          <w:p w14:paraId="2CE6EDB1" w14:textId="77777777" w:rsidR="00460D43" w:rsidRDefault="00BD324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2395A92" w14:textId="77777777" w:rsidR="00460D43" w:rsidRDefault="00BD324E"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5D546083" w14:textId="77777777" w:rsidR="00460D43" w:rsidRDefault="00BD324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9077AC1" w14:textId="77777777" w:rsidR="00460D43" w:rsidRDefault="00BD324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EFCE692" w14:textId="77777777" w:rsidR="00460D43" w:rsidRDefault="00BD324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726728A" w14:textId="77777777" w:rsidR="00460D43" w:rsidRDefault="00BD324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904E995" w14:textId="77777777" w:rsidR="00460D43" w:rsidRDefault="00BD324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8540A9F" w14:textId="77777777" w:rsidR="00460D43" w:rsidRDefault="000D023E">
      <w:pPr>
        <w:keepNext/>
        <w:rPr>
          <w:sz w:val="20"/>
        </w:rPr>
      </w:pPr>
    </w:p>
    <w:p w14:paraId="285264EA" w14:textId="05485DF6" w:rsidR="00460D43" w:rsidRDefault="00BD324E">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7BF62D3C" w14:textId="77777777" w:rsidR="00460D43" w:rsidRDefault="00BD324E">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2E325AE6" w14:textId="77777777" w:rsidR="006331D4" w:rsidRDefault="00BD324E">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CD5E605" w14:textId="77777777" w:rsidR="00460D43" w:rsidRDefault="00BD324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4E63E10" w14:textId="77777777" w:rsidR="00460D43" w:rsidRDefault="00BD324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F13A49" w:rsidRPr="00072079" w14:paraId="33AD1387" w14:textId="77777777" w:rsidTr="00F13A49">
        <w:tc>
          <w:tcPr>
            <w:tcW w:w="2183" w:type="pct"/>
          </w:tcPr>
          <w:p w14:paraId="22E4292B" w14:textId="77777777" w:rsidR="00F13A49" w:rsidRPr="00072079" w:rsidRDefault="00F13A49" w:rsidP="00031209">
            <w:pPr>
              <w:spacing w:after="240"/>
              <w:rPr>
                <w:rFonts w:eastAsia="Calibri"/>
                <w:sz w:val="20"/>
                <w:szCs w:val="20"/>
                <w:lang w:eastAsia="en-NZ"/>
              </w:rPr>
            </w:pPr>
            <w:bookmarkStart w:id="46" w:name="AuditSummaryAttainment"/>
            <w:bookmarkEnd w:id="46"/>
            <w:r w:rsidRPr="00072079">
              <w:rPr>
                <w:rFonts w:eastAsia="Calibri"/>
                <w:b/>
                <w:sz w:val="20"/>
                <w:szCs w:val="20"/>
                <w:lang w:eastAsia="en-NZ"/>
              </w:rPr>
              <w:t>Subsection with desired outcome</w:t>
            </w:r>
          </w:p>
        </w:tc>
        <w:tc>
          <w:tcPr>
            <w:tcW w:w="509" w:type="pct"/>
          </w:tcPr>
          <w:p w14:paraId="260C1929" w14:textId="77777777" w:rsidR="00F13A49" w:rsidRPr="00072079" w:rsidRDefault="00F13A49" w:rsidP="00031209">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392DF8C3" w14:textId="77777777" w:rsidR="00F13A49" w:rsidRPr="00072079" w:rsidRDefault="00F13A49" w:rsidP="00031209">
            <w:pPr>
              <w:spacing w:after="240"/>
              <w:rPr>
                <w:rFonts w:eastAsia="Calibri"/>
                <w:b/>
                <w:sz w:val="20"/>
                <w:szCs w:val="20"/>
                <w:lang w:eastAsia="en-NZ"/>
              </w:rPr>
            </w:pPr>
            <w:r>
              <w:rPr>
                <w:rFonts w:eastAsia="Calibri"/>
                <w:b/>
                <w:sz w:val="20"/>
                <w:szCs w:val="20"/>
                <w:lang w:eastAsia="en-NZ"/>
              </w:rPr>
              <w:t>Audit Evidence</w:t>
            </w:r>
          </w:p>
        </w:tc>
      </w:tr>
      <w:tr w:rsidR="00F13A49" w:rsidRPr="00072079" w14:paraId="7F31169E" w14:textId="77777777" w:rsidTr="00F13A49">
        <w:tc>
          <w:tcPr>
            <w:tcW w:w="2183" w:type="pct"/>
          </w:tcPr>
          <w:p w14:paraId="11D2EED9"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Subsection 1.1: Pae ora healthy futures</w:t>
            </w:r>
          </w:p>
          <w:p w14:paraId="6421B546"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7C343257"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797C33BB"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2CD97E27" w14:textId="77777777" w:rsidR="00F13A49" w:rsidRPr="00D71A78" w:rsidRDefault="00F13A49" w:rsidP="00031209">
            <w:pPr>
              <w:spacing w:after="240"/>
              <w:rPr>
                <w:rFonts w:eastAsia="Calibri"/>
                <w:sz w:val="20"/>
                <w:szCs w:val="20"/>
                <w:lang w:eastAsia="en-NZ"/>
              </w:rPr>
            </w:pPr>
            <w:r>
              <w:rPr>
                <w:rFonts w:eastAsia="Calibri"/>
                <w:sz w:val="20"/>
                <w:szCs w:val="20"/>
                <w:lang w:eastAsia="en-NZ"/>
              </w:rPr>
              <w:t>T</w:t>
            </w:r>
            <w:r w:rsidRPr="00D71A78">
              <w:rPr>
                <w:rFonts w:eastAsia="Calibri"/>
                <w:sz w:val="20"/>
                <w:szCs w:val="20"/>
                <w:lang w:eastAsia="en-NZ"/>
              </w:rPr>
              <w:t xml:space="preserve">he Māori health plan references local Māori health care providers and provides recognition of Māori values and beliefs. This policy acknowledges Te Tiriti o Waitangi as a founding document for New Zealand. Family/whānau involvement is encouraged in assessment and care planning and visiting is encouraged, evidenced during interviews with family members. The service currently has residents who identify as Māori. </w:t>
            </w:r>
          </w:p>
          <w:p w14:paraId="2EC96354"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 xml:space="preserve">The unit manager stated that she supports increasing Māori capacity by employing more Māori staff members when they do apply for employment opportunities at CHT Hillcrest. At the time of the audit there were staff members identifying as Māori. </w:t>
            </w:r>
          </w:p>
          <w:p w14:paraId="7EF45A17" w14:textId="77777777" w:rsidR="00F13A49" w:rsidRPr="00072079" w:rsidRDefault="00F13A49" w:rsidP="00031209">
            <w:pPr>
              <w:spacing w:after="240"/>
              <w:rPr>
                <w:rFonts w:eastAsia="Calibri"/>
                <w:sz w:val="20"/>
                <w:szCs w:val="20"/>
                <w:lang w:eastAsia="en-NZ"/>
              </w:rPr>
            </w:pPr>
            <w:r w:rsidRPr="00D71A78">
              <w:rPr>
                <w:rFonts w:eastAsia="Calibri"/>
                <w:sz w:val="20"/>
                <w:szCs w:val="20"/>
                <w:lang w:eastAsia="en-NZ"/>
              </w:rPr>
              <w:t>Twelve care staff interviewed (five healthcare assistants, five registered nurses, and two activity coordinators), described how care is based on the resident’s individual values and beliefs. The service has links with the local Māori community and health service providers.</w:t>
            </w:r>
          </w:p>
        </w:tc>
      </w:tr>
      <w:tr w:rsidR="00F13A49" w:rsidRPr="00072079" w14:paraId="5C510DC5" w14:textId="77777777" w:rsidTr="00F13A49">
        <w:tc>
          <w:tcPr>
            <w:tcW w:w="2183" w:type="pct"/>
          </w:tcPr>
          <w:p w14:paraId="193DABC1" w14:textId="77777777" w:rsidR="00F13A49" w:rsidRPr="00072079" w:rsidRDefault="00F13A49" w:rsidP="00031209">
            <w:pPr>
              <w:spacing w:after="240"/>
              <w:rPr>
                <w:rFonts w:eastAsia="Calibri"/>
                <w:color w:val="000000"/>
                <w:sz w:val="20"/>
                <w:szCs w:val="20"/>
                <w:lang w:eastAsia="en-NZ"/>
              </w:rPr>
            </w:pPr>
            <w:r w:rsidRPr="00072079">
              <w:rPr>
                <w:rFonts w:eastAsia="Calibri"/>
                <w:color w:val="000000"/>
                <w:sz w:val="20"/>
                <w:szCs w:val="20"/>
                <w:lang w:eastAsia="en-NZ"/>
              </w:rPr>
              <w:lastRenderedPageBreak/>
              <w:t>Subsection 1.2: Ola manuia of Pacific peoples in Aotearoa</w:t>
            </w:r>
          </w:p>
          <w:p w14:paraId="6DF2C46E" w14:textId="77777777" w:rsidR="00F13A49" w:rsidRPr="00072079" w:rsidRDefault="00F13A49" w:rsidP="00031209">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1566AE71" w14:textId="77777777" w:rsidR="00F13A49" w:rsidRPr="00072079" w:rsidRDefault="00F13A49" w:rsidP="00031209">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1F3EEFE8" w14:textId="77777777" w:rsidR="00F13A49" w:rsidRPr="00072079" w:rsidRDefault="00F13A49" w:rsidP="00031209">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4C865C5D"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599247C1"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 xml:space="preserve">The organisation has in draft a cultural policy that encompasses the needs of Pasifika. The policy will look to address the Ngā Paerewa Health and Disability Services Standards. </w:t>
            </w:r>
          </w:p>
          <w:p w14:paraId="5BD7AD80"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There were Pasifika residents on the day of the audit. On admission, ethnicity information and Pacific people’s cultural beliefs and practices that may affect the way in which care is delivered is documented. The service captures ethnicity data electronically. The residents’ whānau are encouraged to be present during the admission process including completion of the initial care plan. Individual cultural beliefs are documented for all residents in their care plan and activities plan.</w:t>
            </w:r>
          </w:p>
          <w:p w14:paraId="7C27E109"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The service actively consults with current Pasifika employees to access community links and continues to provide equitable employment opportunities for the Pasifika community. The facility is working towards the development of a Pacific health plan which will ensure cultural safety, achieve equity and efficient provision of care for Pacific peoples.</w:t>
            </w:r>
          </w:p>
          <w:p w14:paraId="20F118CC" w14:textId="77777777" w:rsidR="00F13A49" w:rsidRPr="00410F93" w:rsidRDefault="00F13A49" w:rsidP="00031209">
            <w:pPr>
              <w:spacing w:after="240"/>
              <w:rPr>
                <w:rFonts w:eastAsia="Calibri"/>
                <w:sz w:val="20"/>
                <w:szCs w:val="20"/>
                <w:lang w:eastAsia="en-NZ"/>
              </w:rPr>
            </w:pPr>
            <w:r w:rsidRPr="00D71A78">
              <w:rPr>
                <w:rFonts w:eastAsia="Calibri"/>
                <w:sz w:val="20"/>
                <w:szCs w:val="20"/>
                <w:lang w:eastAsia="en-NZ"/>
              </w:rPr>
              <w:t>Interviews with fifteen staff (twelve care staff, chef manager, laundry assistant and property services manager), six residents (four hospital, two rest home), two relatives (one rest home and one dementia), and documentation reviewed identified that the service puts people using the services, and family/whānau as the guiding core of their services.</w:t>
            </w:r>
          </w:p>
        </w:tc>
      </w:tr>
      <w:tr w:rsidR="00F13A49" w:rsidRPr="00072079" w14:paraId="3B66D890" w14:textId="77777777" w:rsidTr="00F13A49">
        <w:tc>
          <w:tcPr>
            <w:tcW w:w="2183" w:type="pct"/>
          </w:tcPr>
          <w:p w14:paraId="2C8A193B"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Subsection 1.3: My rights during service delivery</w:t>
            </w:r>
          </w:p>
          <w:p w14:paraId="48F6BE08"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3CE50B54"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Tiriti:Service providers recognise Māori mana motuhake (self-determination).</w:t>
            </w:r>
          </w:p>
          <w:p w14:paraId="39F067DD"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56CD54A9"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1E35CD42"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 xml:space="preserve">The Code of Health and Disability Services Consumers’ Rights (the Code) is displayed in English and te reo Māori. Details relating to the Code are included in the information that is provided to new residents and their relatives. The unit manager discusses aspects of the Code with residents and their relatives on admission. </w:t>
            </w:r>
          </w:p>
          <w:p w14:paraId="11102C1B"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 xml:space="preserve">Discussions relating to the Code are held during the monthly resident/family meetings. All families interviewed reported that the residents’ rights are being upheld by the service. They confirmed that the residents are treated with respect and that their independence is supported and encouraged. </w:t>
            </w:r>
          </w:p>
          <w:p w14:paraId="3478B418"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lastRenderedPageBreak/>
              <w:t>Information about the Nationwide Health and Disability Advocacy Service and the resident advocacy is available to residents/families. There are links to spiritual supports.</w:t>
            </w:r>
          </w:p>
          <w:p w14:paraId="15A1BD9C"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Staff receive education in relation to the Health and Disability Commissioners (HDC) Code of Health and Disability Consumers’ Rights (the Code) at orientation and through the annual training programme which includes (but is not limited to) understanding the role of advocacy services. Advocacy services are linked to the complaints process.</w:t>
            </w:r>
          </w:p>
          <w:p w14:paraId="78F3C8AF" w14:textId="77777777" w:rsidR="00F13A49" w:rsidRPr="00072079" w:rsidRDefault="00F13A49" w:rsidP="00031209">
            <w:pPr>
              <w:spacing w:after="240"/>
              <w:rPr>
                <w:rFonts w:eastAsia="Calibri"/>
                <w:sz w:val="20"/>
                <w:szCs w:val="20"/>
                <w:lang w:eastAsia="en-NZ"/>
              </w:rPr>
            </w:pPr>
            <w:r w:rsidRPr="00D71A78">
              <w:rPr>
                <w:rFonts w:eastAsia="Calibri"/>
                <w:sz w:val="20"/>
                <w:szCs w:val="20"/>
                <w:lang w:eastAsia="en-NZ"/>
              </w:rPr>
              <w:t>The service recognises Māori mana motuhake through its Māori health plan and staff could describe how they would fully support the values and beliefs of any Māori residents and whanau, should they enter into the facility in the future.</w:t>
            </w:r>
          </w:p>
        </w:tc>
      </w:tr>
      <w:tr w:rsidR="00F13A49" w:rsidRPr="00072079" w14:paraId="22A1C3B0" w14:textId="77777777" w:rsidTr="00F13A49">
        <w:tc>
          <w:tcPr>
            <w:tcW w:w="2183" w:type="pct"/>
          </w:tcPr>
          <w:p w14:paraId="738ED0DE"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1.4: I am treated with respect</w:t>
            </w:r>
          </w:p>
          <w:p w14:paraId="48EFDC91"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34ED93B3"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1947F885"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7915CC85"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54541216"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The healthcare assistants (HCAs) interviewed described how they support residents to choose what they want to do. Families and staff interviewed stated the residents are given choice. Residents are supported to make decisions about whether they would like family/whānau members to be involved in their care or other forms of support with examples provided.</w:t>
            </w:r>
          </w:p>
          <w:p w14:paraId="3846B4ED"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 xml:space="preserve">The CHT Hillcrest annual training plan demonstrates training that is responsive to the diverse needs of people across the service. It was observed that residents are treated with dignity and respect. Satisfaction surveys completed monthly up to and including July 2022, confirmed that residents and families are treated with respect. This was also confirmed during interviews with residents and families. Results were shared at the July 2022 residents’ meeting. </w:t>
            </w:r>
          </w:p>
          <w:p w14:paraId="0B97C743"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 xml:space="preserve">A sexuality and intimacy policy is in place with training part of the education schedule. Staff interviewed stated they respect each resident’s right to have space for intimate relationships. Families interviewed were positive about the service in relation to each resident’s values and beliefs being considered and met. Privacy is ensured and independence is encouraged. </w:t>
            </w:r>
          </w:p>
          <w:p w14:paraId="58C3FCAD"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lastRenderedPageBreak/>
              <w:t xml:space="preserve">Residents' files and care plans identified residents preferred names. Values and beliefs information is gathered on admission with family involvement and is integrated into the residents' care plans. Spiritual needs are identified. A spirituality policy is in place. </w:t>
            </w:r>
          </w:p>
          <w:p w14:paraId="71C1608C" w14:textId="77777777" w:rsidR="00F13A49" w:rsidRPr="00072079" w:rsidRDefault="00F13A49" w:rsidP="00031209">
            <w:pPr>
              <w:spacing w:after="240"/>
              <w:rPr>
                <w:rFonts w:eastAsia="Calibri"/>
                <w:sz w:val="20"/>
                <w:szCs w:val="20"/>
                <w:lang w:eastAsia="en-NZ"/>
              </w:rPr>
            </w:pPr>
            <w:r w:rsidRPr="00D71A78">
              <w:rPr>
                <w:rFonts w:eastAsia="Calibri"/>
                <w:sz w:val="20"/>
                <w:szCs w:val="20"/>
                <w:lang w:eastAsia="en-NZ"/>
              </w:rPr>
              <w:t>Staff actively promote te reo Māori, tikanga Māori, and attend cultural training that covers Te Tiriti o Waitangi and tikanga Māori.</w:t>
            </w:r>
          </w:p>
        </w:tc>
      </w:tr>
      <w:tr w:rsidR="00F13A49" w:rsidRPr="00072079" w14:paraId="12BDA709" w14:textId="77777777" w:rsidTr="00F13A49">
        <w:tc>
          <w:tcPr>
            <w:tcW w:w="2183" w:type="pct"/>
          </w:tcPr>
          <w:p w14:paraId="32DCEEE9"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60C62E6B" w14:textId="77777777" w:rsidR="00F13A49" w:rsidRPr="00072079" w:rsidRDefault="00F13A49" w:rsidP="00031209">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2DEFAD8B"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5EE16BD6"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08F2CF61"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660A7F86"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 xml:space="preserve">An abuse and neglect policy is being implemented. The policy is a set of standards and outlines the behaviours and conduct that all staff employed at CHT Hillcrest are expected to uphold. CHT Hillcrest policies prevent any form of discrimination, coercion, harassment, or any other exploitation. Inclusiveness of ethnicities, and cultural days are completed to celebrate diversity.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w:t>
            </w:r>
          </w:p>
          <w:p w14:paraId="3BCB15DD"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w:t>
            </w:r>
          </w:p>
          <w:p w14:paraId="7912A57C"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 xml:space="preserve">Police checks are completed as part of the employment process. The service implements a process to manage residents’ comfort funds. Professional boundaries are defined in job descriptions. Interviews with registered nurses and healthcare assistants confirmed their understanding of professional boundaries, including the boundaries of their role and responsibilities. </w:t>
            </w:r>
          </w:p>
          <w:p w14:paraId="5B637CF5" w14:textId="77777777" w:rsidR="00F13A49" w:rsidRPr="00072079" w:rsidRDefault="00F13A49" w:rsidP="00031209">
            <w:pPr>
              <w:spacing w:after="240"/>
              <w:rPr>
                <w:rFonts w:eastAsia="Calibri"/>
                <w:sz w:val="20"/>
                <w:szCs w:val="20"/>
                <w:lang w:eastAsia="en-NZ"/>
              </w:rPr>
            </w:pPr>
            <w:r w:rsidRPr="00D71A78">
              <w:rPr>
                <w:rFonts w:eastAsia="Calibri"/>
                <w:sz w:val="20"/>
                <w:szCs w:val="20"/>
                <w:lang w:eastAsia="en-NZ"/>
              </w:rPr>
              <w:t>There are short, and long-term objectives in the CHT Māori health plan and cultural policy that provides a framework and guide to improving Māori health and a leadership commitment to address inequities.</w:t>
            </w:r>
          </w:p>
        </w:tc>
      </w:tr>
      <w:tr w:rsidR="00F13A49" w:rsidRPr="00072079" w14:paraId="5CB2FA05" w14:textId="77777777" w:rsidTr="00F13A49">
        <w:tc>
          <w:tcPr>
            <w:tcW w:w="2183" w:type="pct"/>
          </w:tcPr>
          <w:p w14:paraId="10BDCA8E"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1.6: Effective communication occurs</w:t>
            </w:r>
          </w:p>
          <w:p w14:paraId="5C106B99"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7CFCA764"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03AEAD3B"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5F385453"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0F07CE38"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 xml:space="preserve">Information is provided to residents/relatives on admission. Monthly resident meetings identify feedback from residents and consequent follow up by the service. </w:t>
            </w:r>
          </w:p>
          <w:p w14:paraId="397EFA8F"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in the progress notes. Twelve accident/incident forms reviewed identified relatives are kept informed, this was confirmed through the interviews with relatives. </w:t>
            </w:r>
          </w:p>
          <w:p w14:paraId="575F0CF9"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 xml:space="preserve">An interpreter policy and contact details of interpreters is available. Interpreter services are used where indicated in addition to staff members who speak the residents’ languages. At the time of the audit, there were residents who did not speak English. </w:t>
            </w:r>
          </w:p>
          <w:p w14:paraId="7481A22B"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2C37332C" w14:textId="77777777" w:rsidR="00F13A49" w:rsidRPr="00072079" w:rsidRDefault="00F13A49" w:rsidP="00031209">
            <w:pPr>
              <w:spacing w:after="240"/>
              <w:rPr>
                <w:rFonts w:eastAsia="Calibri"/>
                <w:sz w:val="20"/>
                <w:szCs w:val="20"/>
                <w:lang w:eastAsia="en-NZ"/>
              </w:rPr>
            </w:pPr>
            <w:r w:rsidRPr="00D71A78">
              <w:rPr>
                <w:rFonts w:eastAsia="Calibri"/>
                <w:sz w:val="20"/>
                <w:szCs w:val="20"/>
                <w:lang w:eastAsia="en-NZ"/>
              </w:rPr>
              <w:t>The service communicates with other agencies that are involved with the resident such as the hospice and other specialist services (e</w:t>
            </w:r>
            <w:r>
              <w:rPr>
                <w:rFonts w:eastAsia="Calibri"/>
                <w:sz w:val="20"/>
                <w:szCs w:val="20"/>
                <w:lang w:eastAsia="en-NZ"/>
              </w:rPr>
              <w:t>.g</w:t>
            </w:r>
            <w:r w:rsidRPr="00D71A78">
              <w:rPr>
                <w:rFonts w:eastAsia="Calibri"/>
                <w:sz w:val="20"/>
                <w:szCs w:val="20"/>
                <w:lang w:eastAsia="en-NZ"/>
              </w:rPr>
              <w:t>, physiotherapist, clinical nurse specialist for wound care, older adult mental health service, speech language therapist and dietitian). The delivery of care includes a multidisciplinary team and residents/relatives provide consent and are communicated with in regard to services involved. The registered nurses described an implemented process around providing residents with time for discussion around care, time to consider decisions, and opportunity for further discussion, if required.</w:t>
            </w:r>
          </w:p>
        </w:tc>
      </w:tr>
      <w:tr w:rsidR="00F13A49" w:rsidRPr="00072079" w14:paraId="50B4A5E3" w14:textId="77777777" w:rsidTr="00F13A49">
        <w:tc>
          <w:tcPr>
            <w:tcW w:w="2183" w:type="pct"/>
          </w:tcPr>
          <w:p w14:paraId="592E8641"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68E14FCA"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 xml:space="preserve">The people: I know I will be asked for my views. My choices will be respected when making decisions about my wellbeing. If my </w:t>
            </w:r>
            <w:r w:rsidRPr="00072079">
              <w:rPr>
                <w:rFonts w:eastAsia="Calibri"/>
                <w:sz w:val="20"/>
                <w:szCs w:val="20"/>
                <w:lang w:eastAsia="en-NZ"/>
              </w:rPr>
              <w:lastRenderedPageBreak/>
              <w:t>choices cannot be upheld, I will be provided with information that supports me to understand why.</w:t>
            </w:r>
          </w:p>
          <w:p w14:paraId="26BEF2F8"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067BCDDE"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569572D9" w14:textId="77777777" w:rsidR="00F13A49" w:rsidRPr="00072079" w:rsidRDefault="00F13A49" w:rsidP="0003120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E63C753"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 xml:space="preserve">There are policies around informed consent. Nine resident files reviewed included informed consent forms signed by either the resident or powers of attorney/welfare guardians. Consent forms for Covid and flu vaccinations were also on file where appropriate. </w:t>
            </w:r>
            <w:r w:rsidRPr="00D71A78">
              <w:rPr>
                <w:rFonts w:eastAsia="Calibri"/>
                <w:sz w:val="20"/>
                <w:szCs w:val="20"/>
                <w:lang w:eastAsia="en-NZ"/>
              </w:rPr>
              <w:lastRenderedPageBreak/>
              <w:t xml:space="preserve">Residents and relatives interviewed could describe what informed consent was and their rights around choice. There is an advance directive policy. </w:t>
            </w:r>
          </w:p>
          <w:p w14:paraId="14E2827D" w14:textId="77777777" w:rsidR="00F13A49" w:rsidRPr="00072079" w:rsidRDefault="00F13A49" w:rsidP="00031209">
            <w:pPr>
              <w:spacing w:after="240"/>
              <w:rPr>
                <w:rFonts w:eastAsia="Calibri"/>
                <w:sz w:val="20"/>
                <w:szCs w:val="20"/>
                <w:lang w:eastAsia="en-NZ"/>
              </w:rPr>
            </w:pPr>
            <w:r w:rsidRPr="00D71A78">
              <w:rPr>
                <w:rFonts w:eastAsia="Calibri"/>
                <w:sz w:val="20"/>
                <w:szCs w:val="20"/>
                <w:lang w:eastAsia="en-NZ"/>
              </w:rPr>
              <w:t>In the files reviewed, there were appropriately signed resuscitation plans and advance directives in place. The service follows relevant best practice tikanga guidelines, welcoming the involvement of whānau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enduring power of attorneys (EPOAs) or welfare guardianship were in resident files where available. Certificates of mental incapacity were on file for dementia level residents.</w:t>
            </w:r>
          </w:p>
        </w:tc>
      </w:tr>
      <w:tr w:rsidR="00F13A49" w:rsidRPr="00072079" w14:paraId="1AE9E7ED" w14:textId="77777777" w:rsidTr="00F13A49">
        <w:tc>
          <w:tcPr>
            <w:tcW w:w="2183" w:type="pct"/>
          </w:tcPr>
          <w:p w14:paraId="3D4CE34F"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1.8: I have the right to complain</w:t>
            </w:r>
          </w:p>
          <w:p w14:paraId="49B9327A"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60D257EC"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0083DE44"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5DF28EE6"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3D60F03D"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 xml:space="preserve">The complaints procedure is provided to residents and relatives on entry to the service. The unit manager maintains a record of all complaints, both verbal and written, by using a complaint register. Documentation including follow-up letters and resolution demonstrates that complaints are being managed in accordance with guidelines set by the Health and Disability Commissioner (HDC). </w:t>
            </w:r>
          </w:p>
          <w:p w14:paraId="4AED1B91"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 xml:space="preserve">The complaints logged in the complaints register consisted of three in 2022 (year-to-date), three in 2021, and none in 2020 post the previous audit which took place in November 2020. Complaints logged include an investigation, follow up, and replies to the complainant. All internal complaints had been fully resolved. </w:t>
            </w:r>
          </w:p>
          <w:p w14:paraId="0547677D"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 xml:space="preserve">There had been one external complaint (HDC) in August 2022, for which evidence requested had been supplied, and the service was awaiting a response from HDC. </w:t>
            </w:r>
          </w:p>
          <w:p w14:paraId="1F59E9C6" w14:textId="77777777" w:rsidR="00F13A49" w:rsidRPr="00D71A78" w:rsidRDefault="00F13A49" w:rsidP="00031209">
            <w:pPr>
              <w:spacing w:after="240"/>
              <w:rPr>
                <w:rFonts w:eastAsia="Calibri"/>
                <w:sz w:val="20"/>
                <w:szCs w:val="20"/>
                <w:lang w:eastAsia="en-NZ"/>
              </w:rPr>
            </w:pPr>
            <w:r w:rsidRPr="00D71A78">
              <w:rPr>
                <w:rFonts w:eastAsia="Calibri"/>
                <w:sz w:val="20"/>
                <w:szCs w:val="20"/>
                <w:lang w:eastAsia="en-NZ"/>
              </w:rPr>
              <w:t xml:space="preserve">Staff are informed of complaints (and any subsequent corrective actions) in the combined staff/quality meetings (meeting minutes sighted). </w:t>
            </w:r>
          </w:p>
          <w:p w14:paraId="576A0FB8" w14:textId="77777777" w:rsidR="00F13A49" w:rsidRPr="00072079" w:rsidRDefault="00F13A49" w:rsidP="00031209">
            <w:pPr>
              <w:spacing w:after="240"/>
              <w:rPr>
                <w:rFonts w:eastAsia="Calibri"/>
                <w:sz w:val="20"/>
                <w:szCs w:val="20"/>
                <w:lang w:eastAsia="en-NZ"/>
              </w:rPr>
            </w:pPr>
            <w:r w:rsidRPr="00D71A78">
              <w:rPr>
                <w:rFonts w:eastAsia="Calibri"/>
                <w:sz w:val="20"/>
                <w:szCs w:val="20"/>
                <w:lang w:eastAsia="en-NZ"/>
              </w:rPr>
              <w:lastRenderedPageBreak/>
              <w:t>Discussions with residents and relatives confirmed they were provided with information on complaints and complaints forms are available throughout the facility. Residents have a variety of avenues they can choose from to make a complaint or express a concern. Resident meetings are held three-monthly. Residents/relatives making a complaint can involve an independent support person in the process if they choose to do so.</w:t>
            </w:r>
          </w:p>
        </w:tc>
      </w:tr>
      <w:tr w:rsidR="00F13A49" w:rsidRPr="00072079" w14:paraId="4B581279" w14:textId="77777777" w:rsidTr="00F13A49">
        <w:tc>
          <w:tcPr>
            <w:tcW w:w="2183" w:type="pct"/>
          </w:tcPr>
          <w:p w14:paraId="1A734006"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2.1: Governance</w:t>
            </w:r>
          </w:p>
          <w:p w14:paraId="526BE040"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0F86C853"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40BFE029"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1C074DBA"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5F3DA153"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CHT Hillcrest is located in Mangere, Auckland and is part of Christian Healthcare Trust (CHT). CHT oversee sixteen aged care facilities on the North Island, four in the Bay of Plenty and twelve situated around Auckland. The service provides care for up to 80 residents at hospital level (medical and geriatric), rest home, residential disability – physical, and dementia. All rooms are single occupancy. All rooms in the rest home and hospital are dual purpose. </w:t>
            </w:r>
          </w:p>
          <w:p w14:paraId="5A62D54D"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On day one of the audit, there were 71 residents. The majority of residents were under the age-related residential care agreement (ARRC) apart from one ACC, ten on a long-term service – chronic health contract (LTS-CHC), and three residential disability (YPD). </w:t>
            </w:r>
          </w:p>
          <w:p w14:paraId="1C9DD73F"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CHT has an overarching strategy map with clear business goals to support organisational credo. One of CHT’s key business goals is to provide equal access to aged care services. They aim to achieve this by providing affordable care and by enhancing physical and mental wellbeing of their residents. CHT premium rates and room sizes are in line with those principles, supporting their aim to be a low-cost provider of aged residential care services.</w:t>
            </w:r>
          </w:p>
          <w:p w14:paraId="6E57516B"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The business plan (2021-2022) includes a mission statement and operational objectives with site specific goals related to budgeted occupancy, complaints management, resident satisfaction, availability of standard rooms, customer engagement and staff satisfaction. The unit manager reports on these areas monthly to the area manager.</w:t>
            </w:r>
          </w:p>
          <w:p w14:paraId="26DB654B"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 governance body of CHT Charitable Trust consists of six trustees. Each of the trustees contributes their own areas of expertise to the Board including legal, accounting, medical, human resources, </w:t>
            </w:r>
            <w:r w:rsidRPr="00930561">
              <w:rPr>
                <w:rFonts w:eastAsia="Calibri"/>
                <w:sz w:val="20"/>
                <w:szCs w:val="20"/>
                <w:lang w:eastAsia="en-NZ"/>
              </w:rPr>
              <w:lastRenderedPageBreak/>
              <w:t xml:space="preserve">marketing, and business management. The Chairman of the Board has held this position for nine years. The area manager interviewed explained the strategic plan, its reflection of collaboration with Māori, that aligns with the Ministry of Health strategies and addresses barriers to equitable service delivery. </w:t>
            </w:r>
          </w:p>
          <w:p w14:paraId="49C9A59E"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 Quality, Health &amp; Safety Committee (QHSC), which is a sub-committee of the Board and reports to the Board, includes ‘Monitor CHT’s compliance with its policies and procedures on quality health and safety and relevant legislation and contractual requirements’, as a part of its responsibilities. </w:t>
            </w:r>
          </w:p>
          <w:p w14:paraId="57E38127"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With the introduction of the Ngā Paerewa Health and Disability Services Standard, the Senior Management Group has developed an action plan to ensure the successful implementation of the Standard. The governance body are overseeing this via a standing agenda item on the QHSC. </w:t>
            </w:r>
          </w:p>
          <w:p w14:paraId="4DDE9E71"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CHT’s Māori Health Plan incorporates the principles of Te Tiriti o Waitangi including partnership in recognising all cultures as partners and valuing each culture for the contributions they bring. This is a governance document. Work is underway at a governance level to ensure Māori have meaningful representation in order to have substantive input into organisational operational policies. </w:t>
            </w:r>
          </w:p>
          <w:p w14:paraId="707136C1"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One of the actions from this plan is to develop meaningful relationships with kaumātua/kuia at governance, operational and service level. They look to achieve this through involvement with Māori Health units at Te Whatu Ora, local Māori dignitaries and iwi and hapu. This action is a work in progress. Plans are in place for the Board and executive team to attend cultural training to ensure they are able to demonstrate expertise in Te Tiriti, health equity and cultural safety.</w:t>
            </w:r>
          </w:p>
          <w:p w14:paraId="424E84EC"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 quality programme includes a quality programme policy, and quality goals (including site specific business goals) that are reviewed monthly in unit review meetings, as well as being discussed in the </w:t>
            </w:r>
            <w:r w:rsidRPr="00930561">
              <w:rPr>
                <w:rFonts w:eastAsia="Calibri"/>
                <w:sz w:val="20"/>
                <w:szCs w:val="20"/>
                <w:lang w:eastAsia="en-NZ"/>
              </w:rPr>
              <w:lastRenderedPageBreak/>
              <w:t>monthly staff/quality meetings. Benchmarking is done with other CHT facilities.</w:t>
            </w:r>
          </w:p>
          <w:p w14:paraId="594E207C"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 unit manager (registered nurse) has been in the role for three years and has held a number of roles with CHT including clinical coordinator at another site previously. The unit manager is supported by an area manager, clinical coordinator, and registered nurses. </w:t>
            </w:r>
          </w:p>
          <w:p w14:paraId="25410B37"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The manager has completed more than eight hours of training related to managing an aged care facility and include privacy related training, CHT specific business, cultural and restraint training.</w:t>
            </w:r>
          </w:p>
        </w:tc>
      </w:tr>
      <w:tr w:rsidR="00F13A49" w:rsidRPr="00072079" w14:paraId="50AAD626" w14:textId="77777777" w:rsidTr="00F13A49">
        <w:tc>
          <w:tcPr>
            <w:tcW w:w="2183" w:type="pct"/>
          </w:tcPr>
          <w:p w14:paraId="0CC98F77"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2B91841A"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088591F2"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073CA2BF"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3C3C24D8"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6A5E59CB"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CHT Hillcrest has an established quality and risk management programme. The quality and risk management systems include performance monitoring through internal audits and through the collection of clinical indicator data. Clinical indicator data (eg, falls, skin tears, infections, episodes of challenging behaviours) is collected, analysed at facility level, and benchmarked within the organisation. Meeting minutes reviewed evidence quality data is shared in staff meetings. Internal audits are completed six-monthly by the area manager. Corrective actions are documented to address service improvements with evidence of progress and sign off when achieved. </w:t>
            </w:r>
          </w:p>
          <w:p w14:paraId="40A7AD18"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Combined staff/quality meetings provide an avenue for discussions in relation to (but not limited to) quality data, health and safety, infection control/pandemic strategies, complaints, compliments, staffing, and education. Resident/family satisfaction surveys are completed monthly, with a random selection invited each month, with the aim of covering all residents and families in a calendar year. Surveys completed in 2021 and 2022 reflect high levels of resident/family satisfaction, with consistent scores of 4 or 5 out of 5 for most categories surveyed. A corrective action plan had been implemented regarding the standard of food service.</w:t>
            </w:r>
          </w:p>
          <w:p w14:paraId="7BA83E38"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There are procedures to guide staff in managing clinical and non-clinical emergencies. A document control system is in place. Policies are regularly reviewed and reflect updates to the 2021 Ngā Paerewa Standard. Staff have completed a range of training including cultural </w:t>
            </w:r>
            <w:r w:rsidRPr="00930561">
              <w:rPr>
                <w:rFonts w:eastAsia="Calibri"/>
                <w:sz w:val="20"/>
                <w:szCs w:val="20"/>
                <w:lang w:eastAsia="en-NZ"/>
              </w:rPr>
              <w:lastRenderedPageBreak/>
              <w:t xml:space="preserve">awareness training to ensure a high quality of service is delivered to all residents within the service. </w:t>
            </w:r>
          </w:p>
          <w:p w14:paraId="0067D5A5"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A health and safety system is being implemented with the service having a trained health and safety representative. Hazard identification forms and an up-to-date hazard register were sighted. In the event of a staff accident or incident, a debrief process is documented on the accident/incident form. Health and safety training begins at orientation and continues annually. </w:t>
            </w:r>
          </w:p>
          <w:p w14:paraId="2A7BD29D"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Individual falls prevention strategies are in place for residents identified at risk of falls. A physiotherapist is contracted for eight hours per week. Strategies implemented to reduce the frequency of falls include intentional rounding, comprehensive handovers and the regular toileting of residents who require assistance. Transfer plans are documented, evaluated, and updated when changes occur. The registered nurses will evaluate interventions for individual residents. Hip protectors are available for at-risk residents who consent to wearing them. Residents are encouraged to attend daily exercises. Twelve accident/incident forms reviewed for August 2022 (unwitnessed falls, challenging behaviour, and skin tears) indicated that the electronic forms are completed in full and are signed off by an RN and the unit manager/clinical coordinator. Incident and accident data is collated monthly and analysed by both the unit manager and the area manager. Results are discussed in the staff/quality meetings. Neurological observations are consistently recorded for unwitnessed falls. </w:t>
            </w:r>
          </w:p>
          <w:p w14:paraId="6B4BA94D"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Discussions with the unit manager evidenced her awareness of their requirement to notify relevant authorities in relation to essential notifications. A number of Section 31’s related to RN staffing and three for pressure injuries had been submitted in 2021 and 2022. There had been two previous outbreaks (Covid) documented since the last audit, both in 2022. These were appropriately notified, managed and staff debriefed.</w:t>
            </w:r>
          </w:p>
        </w:tc>
      </w:tr>
      <w:tr w:rsidR="00F13A49" w:rsidRPr="00072079" w14:paraId="45F96D3B" w14:textId="77777777" w:rsidTr="00F13A49">
        <w:tc>
          <w:tcPr>
            <w:tcW w:w="2183" w:type="pct"/>
          </w:tcPr>
          <w:p w14:paraId="44E64E4A"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52564898"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The people: Skilled, caring health care and support workers listen to me, provide personalised care, and treat me as a whole person.</w:t>
            </w:r>
          </w:p>
          <w:p w14:paraId="532BD5A5"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53B00065"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220BFA49" w14:textId="77777777" w:rsidR="00F13A49" w:rsidRPr="00072079" w:rsidRDefault="00F13A49" w:rsidP="0003120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08D82F5"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There is a staffing policy that describes rostering requirements. The roster provides appropriate coverage for the effective delivery of care </w:t>
            </w:r>
            <w:r w:rsidRPr="00930561">
              <w:rPr>
                <w:rFonts w:eastAsia="Calibri"/>
                <w:sz w:val="20"/>
                <w:szCs w:val="20"/>
                <w:lang w:eastAsia="en-NZ"/>
              </w:rPr>
              <w:lastRenderedPageBreak/>
              <w:t>and support. The registered nurses and a selection of HCAs hold current first aid certificates. There is a first aid trained staff member on duty 24/7.</w:t>
            </w:r>
          </w:p>
          <w:p w14:paraId="0FE5D2F0"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Interviews with staff confirmed that their workload is manageable. Vacant shifts are covered by available healthcare assistants, nurses, and casual staff. Out of hours on-call cover is shared between the unit manager and clinical coordinator. The clinical coordinator will perform the unit manager’s role in her absence.</w:t>
            </w:r>
          </w:p>
          <w:p w14:paraId="7EDA042B"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At the time of the audit, the service had two registered nurse (RN) positions vacant. Active recruitment strategies were in place and one RN was scheduled to take up post at the end of October. </w:t>
            </w:r>
          </w:p>
          <w:p w14:paraId="0CDEF4AA"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Staff and residents are informed when there are changes to staffing levels, evidenced in staff interviews.</w:t>
            </w:r>
          </w:p>
          <w:p w14:paraId="605CC7CA"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 unit manager (RN) and clinical coordinator (RN) are available Monday to Friday. </w:t>
            </w:r>
          </w:p>
          <w:p w14:paraId="62698CC3"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The roster is developed as follows:</w:t>
            </w:r>
          </w:p>
          <w:p w14:paraId="064A02C3"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For Rose, Magnolia, Hibiscus, Frangipani and Daisy wings AM: 1x HCA 07.00-15.00, 1x HCA 07.00-13.30. PM: 1x HCA 15.00-23.00 in each.</w:t>
            </w:r>
          </w:p>
          <w:p w14:paraId="6058B839"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Amaryllis wing AM: 1x HCA 07.00-15.00, 1x HCA 07.00-12.30. PM: 1x HCA 15.00-23.00.</w:t>
            </w:r>
          </w:p>
          <w:p w14:paraId="46A04430"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Garden wing (dementia) AM: 3 x HCA 07.00-15.00. PM: 2 x HCA 15.00-23.00, 1 x 15.00-19.00.</w:t>
            </w:r>
          </w:p>
          <w:p w14:paraId="0D64CB58"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There are four HCAs overnight 23.00-07.00.</w:t>
            </w:r>
          </w:p>
          <w:p w14:paraId="6ED9A3A4"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There are two registered nurses on duty 06.45-15.15 and 14.45-23.15, and one overnight 23.00-07.00 seven days per week. </w:t>
            </w:r>
          </w:p>
          <w:p w14:paraId="2E67BF05"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lastRenderedPageBreak/>
              <w:t>There is an annual education and training schedule being implemented. The education and training schedule lists compulsory training (Altura and clinical topics), which includes cultural awareness training. Staff have completed cultural awareness training online which included the provision of safe cultural care, Māori world view and the Treaty of Waitangi. The training content provided resources to staff to encourage participation in learning opportunities that provide them with up-to-date information on Māori health outcomes and disparities, and health equity.</w:t>
            </w:r>
          </w:p>
          <w:p w14:paraId="5D17E0C8"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External training opportunities for care staff include training through the local hospital, hospice and the organisation’s online training portal which can be accessed on personal devices. </w:t>
            </w:r>
          </w:p>
          <w:p w14:paraId="78173ACF"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 service supports and encourages HCAs to obtain a New Zealand Qualification Authority (NZQA) qualification. Forty-five HCAs are employed. The CHT Hillcrest orientation programme ensure core competencies and compulsory knowledge/topics are addressed. Thirty-eight HCAs have achieved a level 4 NZQA qualification, six level 3, and one level 2. Twenty-one staff work in the dementia unit, and all have achieved their dementia unit standards. </w:t>
            </w:r>
          </w:p>
          <w:p w14:paraId="2E381574"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All staff are required to completed competency assessments as part of their orientation. All HCAs are required to complete annual competencies for restraint, handwashing, correct use of PPE, cultural safety and moving and handling. A record of completion is maintained on an electronic register. </w:t>
            </w:r>
          </w:p>
          <w:p w14:paraId="389BDF87"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Additional RN specific competencies include subcutaneous fluids, syringe driver, catheterisation, and interRAI assessment competency. Five RNs (including the clinical coordinator) are interRAI trained. All RNs are encouraged to also attend external training, webinars and zoom training where available. All staff, including RNs attend relevant quality/staff and clinical meetings when possible. </w:t>
            </w:r>
          </w:p>
          <w:p w14:paraId="4EDB1675"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 xml:space="preserve">Resident/family meetings are held three-monthly and provide opportunities to discuss results from satisfaction surveys and corrective actions being implemented (meeting minutes sighted). </w:t>
            </w:r>
            <w:r w:rsidRPr="00930561">
              <w:rPr>
                <w:rFonts w:eastAsia="Calibri"/>
                <w:sz w:val="20"/>
                <w:szCs w:val="20"/>
                <w:lang w:eastAsia="en-NZ"/>
              </w:rPr>
              <w:lastRenderedPageBreak/>
              <w:t>Training, support, performance, and competence are provided to staff to ensure health and safety in the workplace including manual handling, handwashing, hoist training, chemical safety, emergency management including (six-monthly) fire drills and personal protective equipment (PPE) training. The environment is checked as part of the ‘core standards’ internal audit. Staff wellness is encouraged through participation in health and wellbeing activities. Details of the Employee Assistance Programme (EAP) are available to staff for support both with work and home life issues.</w:t>
            </w:r>
          </w:p>
        </w:tc>
      </w:tr>
      <w:tr w:rsidR="00F13A49" w:rsidRPr="00072079" w14:paraId="4FAEF8DF" w14:textId="77777777" w:rsidTr="00F13A49">
        <w:tc>
          <w:tcPr>
            <w:tcW w:w="2183" w:type="pct"/>
          </w:tcPr>
          <w:p w14:paraId="0CE04B66"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13B94F2A"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471EC032"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01C01203"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407FBA62"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7F1E0B68"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There are human resources policies in place, including recruitment, selection, orientation and staff training and development. Staff files are securely stored. Eight staff files reviewed (three RNs, three HCAs, and two activity coordinators) evidenced implementation of the recruitment process, employment contracts, police checking and completed orientation. </w:t>
            </w:r>
          </w:p>
          <w:p w14:paraId="3EA88267"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There are job descriptions in place for all positions that includes outcomes, accountability, responsibilities, and functions to be achieved in each position.</w:t>
            </w:r>
          </w:p>
          <w:p w14:paraId="619F795D"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A register of practising certificates is maintained for all health professionals (e</w:t>
            </w:r>
            <w:r>
              <w:rPr>
                <w:rFonts w:eastAsia="Calibri"/>
                <w:sz w:val="20"/>
                <w:szCs w:val="20"/>
                <w:lang w:eastAsia="en-NZ"/>
              </w:rPr>
              <w:t>.</w:t>
            </w:r>
            <w:r w:rsidRPr="00930561">
              <w:rPr>
                <w:rFonts w:eastAsia="Calibri"/>
                <w:sz w:val="20"/>
                <w:szCs w:val="20"/>
                <w:lang w:eastAsia="en-NZ"/>
              </w:rPr>
              <w:t>g, RNs, GPs, pharmacy, physiotherapy, podiatry, and dietitian). There is an appraisal policy. All staff who had been employed for over one year have an annual appraisal completed.</w:t>
            </w:r>
          </w:p>
          <w:p w14:paraId="3DFFDDB8"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HCAs to provide a culturally safe environment for Māori. </w:t>
            </w:r>
          </w:p>
          <w:p w14:paraId="1BE9BC21"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Volunteers are utilised, with an orientation programme and policy for volunteers in place. Ethnicity data is identified, and an employee ethnicity database is available.</w:t>
            </w:r>
          </w:p>
          <w:p w14:paraId="70E3011F"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lastRenderedPageBreak/>
              <w:t>Following any staff incident/accident, evidence of debriefing and follow-up action taken are documented. Wellbeing support is provided to staff.</w:t>
            </w:r>
          </w:p>
        </w:tc>
      </w:tr>
      <w:tr w:rsidR="00F13A49" w:rsidRPr="00072079" w14:paraId="126107FB" w14:textId="77777777" w:rsidTr="00F13A49">
        <w:tc>
          <w:tcPr>
            <w:tcW w:w="2183" w:type="pct"/>
          </w:tcPr>
          <w:p w14:paraId="068E7189"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2.5: Information</w:t>
            </w:r>
          </w:p>
          <w:p w14:paraId="21A6452D"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02B88FDD"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7D73D3D1"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5F920485"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7FC43C01"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Resident files and the information associated with residents and staff are retained in a mixture of hard copy and an electronic format. Electronic information is regularly backed-up using cloud-based technology and password protected. There is a documented business continuity plan in case of information systems failure.</w:t>
            </w:r>
          </w:p>
          <w:p w14:paraId="263EDC77"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or backed-up on the electronic system and easily retrievable when required.</w:t>
            </w:r>
          </w:p>
          <w:p w14:paraId="549C7C7F"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F13A49" w:rsidRPr="00072079" w14:paraId="2EEB20B7" w14:textId="77777777" w:rsidTr="00F13A49">
        <w:tc>
          <w:tcPr>
            <w:tcW w:w="2183" w:type="pct"/>
          </w:tcPr>
          <w:p w14:paraId="2F7BD49E"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Subsection 3.1: Entry and declining entry</w:t>
            </w:r>
          </w:p>
          <w:p w14:paraId="3C988039"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417BE7D8"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497A1AD7"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 xml:space="preserve">As service providers: When people enter our service, we adopt a person-centred and whānau-centred approach to their care. We focus on their needs and goals and encourage input from whānau. Where we are unable to meet these needs, adequate information </w:t>
            </w:r>
            <w:r w:rsidRPr="00072079">
              <w:rPr>
                <w:rFonts w:eastAsia="Calibri"/>
                <w:sz w:val="20"/>
                <w:szCs w:val="20"/>
                <w:lang w:eastAsia="en-NZ"/>
              </w:rPr>
              <w:lastRenderedPageBreak/>
              <w:t>about the reasons for this decision is documented and communicated to the person and whānau.</w:t>
            </w:r>
          </w:p>
        </w:tc>
        <w:tc>
          <w:tcPr>
            <w:tcW w:w="509" w:type="pct"/>
          </w:tcPr>
          <w:p w14:paraId="6C648DFC" w14:textId="77777777" w:rsidR="00F13A49" w:rsidRPr="00072079" w:rsidRDefault="00F13A49" w:rsidP="0003120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8A7DB41"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Residents’ entry into the service is facilitated in a competent, equitable, timely and respectful manner. Admission information packs are provided for families and residents prior to admission or on entry to the service. Nine admission agreements reviewed align with all contractual requirements. Exclusions from the service are included in the admission agreement. </w:t>
            </w:r>
          </w:p>
          <w:p w14:paraId="0A933D3C"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 service has policies and procedures to support the admission or decline entry process. Admission criteria is based on the assessed need of the resident and the contracts under which the service operates. The unit manager is available to answer any questions regarding the admission process and a waiting list is managed. The unit manager advised that the service openly communicates with potential residents and whānau during the admission process. Family members and residents interviewed stated that they have received the </w:t>
            </w:r>
            <w:r w:rsidRPr="00930561">
              <w:rPr>
                <w:rFonts w:eastAsia="Calibri"/>
                <w:sz w:val="20"/>
                <w:szCs w:val="20"/>
                <w:lang w:eastAsia="en-NZ"/>
              </w:rPr>
              <w:lastRenderedPageBreak/>
              <w:t>information pack and have received sufficient information prior to and on entry to the service.</w:t>
            </w:r>
          </w:p>
          <w:p w14:paraId="4DA0DA7F"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The service has a process to combine collection of ethnicity data from all residents, and the analysis of same for the purposes of identifying entry and decline rates for Māori. The service has linkages to local Māori health practitioners and Māori health organisations who are available to provide support for residents and whānau.</w:t>
            </w:r>
          </w:p>
        </w:tc>
      </w:tr>
      <w:tr w:rsidR="00F13A49" w:rsidRPr="00072079" w14:paraId="7DF70C47" w14:textId="77777777" w:rsidTr="00F13A49">
        <w:tc>
          <w:tcPr>
            <w:tcW w:w="2183" w:type="pct"/>
          </w:tcPr>
          <w:p w14:paraId="0D52D983"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3E6F1F93"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481B31F4"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56583887"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117D798C"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15ACB5EC"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Nine electronic resident files were reviewed. The files included five hospital (two younger residents with a physical disability (YPD), one resident under the long-term support- chronic health condition (LTS-CHC) and one under ACC contract), one rest home, and three dementia care resident files. Registered nurses (RN’s) are responsible for conducting all assessments and for the development of care plans. There is evidence of resident and whānau involvement in the interRAI assessments and long-term care plans reviewed and this is documented in progress notes.</w:t>
            </w:r>
          </w:p>
          <w:p w14:paraId="1DCBCBD8"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All residents have admission assessment information collected and an interim plan completed at time of admission. There is a specific cultural assessment included in the lifestyle assessment. All initial assessments and care plans were signed and dated. Six out of nine resident files reviewed had up to date interRAI assessments and reassessments including one resident on LTS-CHC. One resident in the dementia wing had not been in the facility for 21 days, and interRAI is not required for residents on ACC and YPD contracts. </w:t>
            </w:r>
          </w:p>
          <w:p w14:paraId="2E57DE48"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Care plans are developed by the RNs in partnership with the resident and/or their families to ensure residents and families identify their own pae ora outcomes, as evidenced in the electronic files reviewed. Residents and/or families were notified of these changes, as evidenced in the electronic file, and confirmed during interview with </w:t>
            </w:r>
            <w:r w:rsidRPr="00930561">
              <w:rPr>
                <w:rFonts w:eastAsia="Calibri"/>
                <w:sz w:val="20"/>
                <w:szCs w:val="20"/>
                <w:lang w:eastAsia="en-NZ"/>
              </w:rPr>
              <w:lastRenderedPageBreak/>
              <w:t xml:space="preserve">relatives. The long-term care plan includes sections on mobility and transfers, activities of daily living, continence, nutrition, communication, medication, skin care, cognitive function, and behaviours, cultural, spiritual, sexuality, and social needs. The care plan aligns with the service’s model of person-centred care. There are six-monthly care plan reviews and residents and/or families are invited to attend; however, outcomes of assessments were not always reflected in the needs and supports documented in the care plans on the electronic system. </w:t>
            </w:r>
          </w:p>
          <w:p w14:paraId="7BF74E90"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All residents had been assessed by the general practitioner (GP) within five working days of admission and the GP reviews each resident three-monthly. There is one GP who visits weekly. The GP is on-call after hours. The unit manager is also available for after-hours calls and advice. When interviewed, the GP expressed satisfaction with the care. The service works alongside all residents (including those with disabilities) to ensure all identified barriers to accessing information or services are minimised or eliminated. Specialist referrals are initiated as needed. Allied health interventions were documented and integrated into care plans. The service has contracted a physiotherapist for eight hours a week. A podiatrist visits six-weekly and a dietitian, speech language therapist and wound care specialist nurse are available as required.</w:t>
            </w:r>
          </w:p>
          <w:p w14:paraId="598DE56B"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Healthcare assistants and RNs interviewed could describe a verbal and written handover at the beginning of each duty that maintains a continuity of service delivery, this was sighted on the day of audit and found to be comprehensive in nature. Progress notes are written daily and as necessary by healthcare assistants (HCA’s) and RNs. The RN further adds to the progress notes if there are any incidents or changes in health status.</w:t>
            </w:r>
          </w:p>
          <w:p w14:paraId="33A7247F"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Overall, short-term care plans were well utilised for issues such as infections, weight loss, and wounds. When a resident’s condition alters an RN initiates a review with a GP. Wound assessments, and wound management plans with body map, photos and wound measurements were reviewed. There were eleven residents with wounds (three unstageable pressure injury, two stage 3 pressure </w:t>
            </w:r>
            <w:r w:rsidRPr="00930561">
              <w:rPr>
                <w:rFonts w:eastAsia="Calibri"/>
                <w:sz w:val="20"/>
                <w:szCs w:val="20"/>
                <w:lang w:eastAsia="en-NZ"/>
              </w:rPr>
              <w:lastRenderedPageBreak/>
              <w:t>injuries, and skin tears). A wound register is maintained. Section 31’s were completed for pressure injuries.</w:t>
            </w:r>
          </w:p>
          <w:p w14:paraId="2E2FE1D2"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Registered nurses and HCAs interviewed stated there are adequate clinical supplies and equipment provided including continence, wound care supplies and pressure injury prevention resources. There is also access to a continence specialist as required. Care plans reflect the required health monitoring interventions for individual residents. Healthcare assistants and RNs complete monitoring charts including bowel chart, blood pressure, weight, food and fluid chart, pain, behaviour, blood sugar levels and toileting regime. Neurological observations have been completed for unwitnessed falls and suspected head injuries.</w:t>
            </w:r>
          </w:p>
        </w:tc>
      </w:tr>
      <w:tr w:rsidR="00F13A49" w:rsidRPr="00072079" w14:paraId="72B3527C" w14:textId="77777777" w:rsidTr="00F13A49">
        <w:tc>
          <w:tcPr>
            <w:tcW w:w="2183" w:type="pct"/>
          </w:tcPr>
          <w:p w14:paraId="099EFB94"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332612F1"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56B1678A"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6EDDF79D"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5471441C"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184ECC9A"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 service employs two activity coordinators. Both have completed level 4 diversional therapy course and work 30 hours per week (Monday to Friday). Over the weekend activities programme is run by healthcare assistants. One activity coordinator works in the rest home/hospital and the other in dementia unit. The facility has two separate monthly planners. The activities team is supported by the CHT diversional therapist. The overall programme has integrated activities that is appropriate for all residents. The activities are displayed in large print on all noticeboards. </w:t>
            </w:r>
          </w:p>
          <w:p w14:paraId="220BEF09"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Meaningful activities for residents in the dementia unit include garden walks, checking the mail, arts and crafts, baking, board games and weekly bus trips. Residents in the dementia unit had 24-hour activity plans which included strategies for distraction and de-escalation. The activities calendar has activities adapted to encourage sensory stimulation and residents are able to participate in a range of activities that are appropriate to their cognitive and physical capabilities. All interactions observed on the day of the audit evidenced engagement between residents and the activities team. </w:t>
            </w:r>
          </w:p>
          <w:p w14:paraId="3EDE03DC"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There are one-on-one activities with residents in the afternoons. One-on-one activities include hand massage, bible reading, sensory activities, foot spa and beauty therapy. The rest home/hospital programme include group morning activities such as exercises, </w:t>
            </w:r>
            <w:r w:rsidRPr="00930561">
              <w:rPr>
                <w:rFonts w:eastAsia="Calibri"/>
                <w:sz w:val="20"/>
                <w:szCs w:val="20"/>
                <w:lang w:eastAsia="en-NZ"/>
              </w:rPr>
              <w:lastRenderedPageBreak/>
              <w:t>newspaper reading, group strolls, arts and crafts, board games, flower arranging and storytelling. The service celebrates themes, birthdays, and festive occasions. There are also te reo Māori sessions. The activities team incorporates the principles of Te Whare Tapa Whā into their programme.</w:t>
            </w:r>
          </w:p>
          <w:p w14:paraId="6646F5B9"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 service contracts a mobility bus for its hospital/rest home residents. Van outings have been on hold due to Covid but are due to recommence soon. It includes scenic drives to beaches, parks, cafés, inter-home visits and a visit to the Marae. Many family members provide entertainment with singing and dancing. The SPCA pet therapy visits regularly. There are three church services held weekly and Holy Communion on Sundays. Prior to Covid there were also visiting school and cultural groups but as yet, these have not recommenced. </w:t>
            </w:r>
          </w:p>
          <w:p w14:paraId="4B4D9C23"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 younger people in the facility spend time together as a group and with their families. They are aware of the activity programme and choose to attend activities of interest. Many are independent with individual hobbies and interests and mobilise independently with power chairs to do their shopping. Some of the younger people are involved in leading activities such as the crafts group. </w:t>
            </w:r>
          </w:p>
          <w:p w14:paraId="7B6BD410"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A lifestyle questionnaire is completed soon after a resident’s admission. The RN completes the activity assessment on admission. An individual activities plan is developed for each resident and evaluated six-monthly by the activity coordinator, in consultation with the resident. Participation is monitored. Residents have the opportunity to feedback on the activity programme through resident meetings and surveys. Residents and relatives interviewed stated they were very satisfied with activities offered.</w:t>
            </w:r>
          </w:p>
        </w:tc>
      </w:tr>
      <w:tr w:rsidR="00F13A49" w:rsidRPr="00072079" w14:paraId="13AB3E26" w14:textId="77777777" w:rsidTr="00F13A49">
        <w:tc>
          <w:tcPr>
            <w:tcW w:w="2183" w:type="pct"/>
          </w:tcPr>
          <w:p w14:paraId="647055CE"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4498BC4B"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327C57C6"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Te Tiriti: Service providers shall support and advocate for Māori to access appropriate medication and blood products.</w:t>
            </w:r>
          </w:p>
          <w:p w14:paraId="67400831"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1E8721A9" w14:textId="77777777" w:rsidR="00F13A49" w:rsidRPr="00072079" w:rsidRDefault="00F13A49" w:rsidP="0003120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1230C6A"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There are policies and procedures in place for safe medicine management. Medications are stored safely in a central medication room. Registered nurses and medication competent HCA’s administer medications, and complete annual competencies and education. All medications are administered from prepacked robotic sachets. The RN checks the packs against the electronic medication chart and a </w:t>
            </w:r>
            <w:r w:rsidRPr="00930561">
              <w:rPr>
                <w:rFonts w:eastAsia="Calibri"/>
                <w:sz w:val="20"/>
                <w:szCs w:val="20"/>
                <w:lang w:eastAsia="en-NZ"/>
              </w:rPr>
              <w:lastRenderedPageBreak/>
              <w:t>record of medication reconciliation is maintained. Any discrepancies are fed back to the supplying pharmacy (also available on call). There was no resident self-medicating on the day of audit. There are no standing orders in use and no vaccines are stored on site.</w:t>
            </w:r>
          </w:p>
          <w:p w14:paraId="78A004F0"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The medication fridge and room air temperatures are checked and recorded daily. Temperatures had been maintained within the acceptable temperature range. Eye drops were dated on opening. There is a small stock of medications kept for use on prescription and these are routinely checked.</w:t>
            </w:r>
          </w:p>
          <w:p w14:paraId="2DEA6180"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Eighteen electronic medication charts were reviewed and met prescribing requirements. Medication charts had photo identification and allergy status notified. The GP had reviewed the medication charts three-monthly and discussion and consultation with residents takes place during these reviews and if additions or changes are made. This was evident in the medical notes reviewed. ‘As required’ medications had prescribed indications for use. The effectiveness of ‘as required’ medication had been documented in the medication system. All medications are charted either regular doses or as required. There are currently no over the counter or supplements in use. These would be considered by the prescriber (GP) as part of the person’s medication if used. The registered nurses and management described working in partnership with the current Māori residents and whānau to ensure the appropriate support is in place, advice is timely, easily accessed, and treatment is prioritised to achieve better health outcomes.</w:t>
            </w:r>
          </w:p>
        </w:tc>
      </w:tr>
      <w:tr w:rsidR="00F13A49" w:rsidRPr="00072079" w14:paraId="50C47447" w14:textId="77777777" w:rsidTr="00F13A49">
        <w:tc>
          <w:tcPr>
            <w:tcW w:w="2183" w:type="pct"/>
          </w:tcPr>
          <w:p w14:paraId="2B7BF8B2"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4E0083AE"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04C87AD6"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1A1D284E"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As service providers: We ensure people’s nutrition and hydration needs are met to promote and maintain their health and wellbeing.</w:t>
            </w:r>
          </w:p>
        </w:tc>
        <w:tc>
          <w:tcPr>
            <w:tcW w:w="509" w:type="pct"/>
          </w:tcPr>
          <w:p w14:paraId="6B9FF387" w14:textId="77777777" w:rsidR="00F13A49" w:rsidRPr="00072079" w:rsidRDefault="00F13A49" w:rsidP="0003120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24E6EE9" w14:textId="77777777" w:rsidR="00F13A49" w:rsidRPr="00930561" w:rsidRDefault="00F13A49" w:rsidP="00031209">
            <w:pPr>
              <w:spacing w:after="240"/>
              <w:rPr>
                <w:rFonts w:eastAsia="Calibri"/>
                <w:sz w:val="20"/>
                <w:szCs w:val="20"/>
                <w:lang w:eastAsia="en-NZ"/>
              </w:rPr>
            </w:pPr>
            <w:r>
              <w:rPr>
                <w:rFonts w:eastAsia="Calibri"/>
                <w:sz w:val="20"/>
                <w:szCs w:val="20"/>
                <w:lang w:eastAsia="en-NZ"/>
              </w:rPr>
              <w:t>T</w:t>
            </w:r>
            <w:r w:rsidRPr="00930561">
              <w:rPr>
                <w:rFonts w:eastAsia="Calibri"/>
                <w:sz w:val="20"/>
                <w:szCs w:val="20"/>
                <w:lang w:eastAsia="en-NZ"/>
              </w:rPr>
              <w:t xml:space="preserve">he food service is contracted out. Food services are overseen by a kitchen manager. There is a fully functional kitchen, and all food is cooked on site by contracted kitchen staff. The qualified kitchen manager is supported by a weekend cook and kitchen hands. Staff have been trained in food safety and chemical safety. The four-week winter/summer menu is reviewed by a registered dietitian. The kitchen receives resident dietary forms and is notified of any dietary changes for residents. Dislikes and special dietary requirements are accommodated including food allergies. The menu provides pureed/soft meals. The service caters for residents who require </w:t>
            </w:r>
            <w:r w:rsidRPr="00930561">
              <w:rPr>
                <w:rFonts w:eastAsia="Calibri"/>
                <w:sz w:val="20"/>
                <w:szCs w:val="20"/>
                <w:lang w:eastAsia="en-NZ"/>
              </w:rPr>
              <w:lastRenderedPageBreak/>
              <w:t>texture modified diets and other foods. The kitchen sends meals to the satellite kitchens by scan boxes and the food is served from these directly to the dining rooms. Residents may choose to have their meals in their rooms. Food going to rooms on trays is covered to keep the food warm. There are always snacks available. Kitchen staff and care staff interviewed understood basic Māori practices in line with tapu and noa.</w:t>
            </w:r>
          </w:p>
          <w:p w14:paraId="4601DE00"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The food control plan is due to expire in October 2022 (already booked for 06 October 2022). Daily temperature checks are recorded for freezer, fridge, chiller, inward goods, end-cooked foods, reheating (as required), scan box serving temperatures, dishwasher rinse and wash temperatures. All perishable foods and dry goods were date labelled. Cleaning schedules are maintained. Staff were observed to be wearing appropriate personal protective clothing. Chemicals were stored safely. Chemical use and dishwasher efficiency is monitored daily. Residents provide verbal feedback on the meals through the monthly resident meetings which is attended by the kitchen manager when required. Resident preferences are considered with menu reviews. The kitchen manager stated that he could cater for cultural preferences. Resident surveys are completed annually. Residents interviewed expressed their satisfaction with the meal service. All stated that the meals have improved since the new kitchen manager started.</w:t>
            </w:r>
          </w:p>
          <w:p w14:paraId="50AE7B7E"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Residents are weighed monthly unless this has been requested more frequently due to weight loss. Residents with weight loss are referred to the dietitian. The dietitian informs the care staff and kitchen of any extra requirements. All CHT facilities use the ‘replenish, energy and protein’ (REAP) programme.</w:t>
            </w:r>
          </w:p>
        </w:tc>
      </w:tr>
      <w:tr w:rsidR="00F13A49" w:rsidRPr="00072079" w14:paraId="60A5D291" w14:textId="77777777" w:rsidTr="00F13A49">
        <w:tc>
          <w:tcPr>
            <w:tcW w:w="2183" w:type="pct"/>
          </w:tcPr>
          <w:p w14:paraId="1BADAA07"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70608709"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422962D3"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Te Tiriti: Service providers advocate for Māori to ensure they and whānau receive the necessary support during their transition, transfer, and discharge.</w:t>
            </w:r>
          </w:p>
          <w:p w14:paraId="48C10A8C"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30BE8B28" w14:textId="77777777" w:rsidR="00F13A49" w:rsidRPr="00072079" w:rsidRDefault="00F13A49" w:rsidP="0003120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8ED3F65"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facility uses the ‘yellow envelope’ system. The residents and their families were involved for all exits or discharges to and from the service. The service works alongside residents and families to </w:t>
            </w:r>
            <w:r w:rsidRPr="00930561">
              <w:rPr>
                <w:rFonts w:eastAsia="Calibri"/>
                <w:sz w:val="20"/>
                <w:szCs w:val="20"/>
                <w:lang w:eastAsia="en-NZ"/>
              </w:rPr>
              <w:lastRenderedPageBreak/>
              <w:t>ensure they have access to other health and disability services and social support or Kaupapa Māori agencies where required or requested.</w:t>
            </w:r>
          </w:p>
        </w:tc>
      </w:tr>
      <w:tr w:rsidR="00F13A49" w:rsidRPr="00072079" w14:paraId="43E7861F" w14:textId="77777777" w:rsidTr="00F13A49">
        <w:tc>
          <w:tcPr>
            <w:tcW w:w="2183" w:type="pct"/>
          </w:tcPr>
          <w:p w14:paraId="548BEC73"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16FAE793"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3292A62E"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3EFDF9E5"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30688F19"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364681CF"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 building holds a current warrant of fitness which expires in March 2023. The property services manager supervises all CHT sites. The maintenance person works two and a half days and is on call as required. There is a maintenance request book for repair and maintenance requests located at reception. This is checked and signed off when repairs have been completed. The facility is currently working on moving to an online system. There is a monthly, three-monthly, six-monthly, and annual maintenance plan that includes electrical testing and tagging of equipment including, call bell checks, calibration of medical equipment and monthly testing of hot water temperatures. This plan comes from CHT head office. Essential contractors such as plumbers and electricians are available 24 hours a day as required. Testing and tagging of electrical equipment and calibration of medical equipment was completed in July 2022. There is a contracted gardener. Healthcare assistants interviewed stated they have adequate equipment to safely deliver care for rest home, hospital, and dementia level of care residents. </w:t>
            </w:r>
          </w:p>
          <w:p w14:paraId="49EE9FDD"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The facility has seven wings, and each wing has occupancy of ten rooms except garden wing (dementia wing). Each wing has a kitchenette and open plan dining room and lounge. Seating and space can be arranged to allow both individual and group activities to occur. The facility has sufficient space and wide corridors for residents to mobilise using mobility aids and electric chairs. External areas are well maintained. Residents have safe access to external areas that have seating and shade.</w:t>
            </w:r>
          </w:p>
          <w:p w14:paraId="6277CDEE"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All resident rooms in the rest home/hospital are single and dual-purpose. The rooms are of an appropriate size to be able to provide </w:t>
            </w:r>
            <w:r w:rsidRPr="00930561">
              <w:rPr>
                <w:rFonts w:eastAsia="Calibri"/>
                <w:sz w:val="20"/>
                <w:szCs w:val="20"/>
                <w:lang w:eastAsia="en-NZ"/>
              </w:rPr>
              <w:lastRenderedPageBreak/>
              <w:t>for hospital level of care residents. Residents can safely move about the room with the use of mobility aids and there is sufficient space for the use of hoists for the safe transfer of residents. Residents are encouraged to personalise their bedrooms as viewed on the day of audit. Resident rooms in the rest home/hospital have ensuites. There is a large communal bathroom for the use of a shower trolley if required. Fixtures, fittings, and flooring are appropriate. Toilet/shower facilities are easy to clean. Residents interviewed confirmed their privacy is assured when staff are undertaking personal cares.</w:t>
            </w:r>
          </w:p>
          <w:p w14:paraId="29240BD6"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The dementia unit is secure. Resident rooms in the dementia unit are spacious enough for residents to mobilise safely. Residents are encouraged to personalise their bedrooms as viewed on the day of audit. There are sufficient numbers of shared toilets and bathroom facilities which have privacy signs. Fixtures, fittings, and flooring are appropriate. Toilet/shower facilities are easy to clean. There is easy access to the outdoor area which provides seating and shade. Residents were observed wandering inside and outside throughout the audit.</w:t>
            </w:r>
          </w:p>
          <w:p w14:paraId="66E6EB8E"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There is gas underflooring heating. Temperature control is by maintenance. Residents and relatives interviewed reported the environment was suitable and maintained at a comfortable temperature. The facility has a designated smoking area. There are no plans for redevelopment, however if there are in the future, management are aware of their obligation to seek Māori advice to ensure their aspirations and identity is included.</w:t>
            </w:r>
          </w:p>
        </w:tc>
      </w:tr>
      <w:tr w:rsidR="00F13A49" w:rsidRPr="00072079" w14:paraId="0CDB1DEC" w14:textId="77777777" w:rsidTr="00F13A49">
        <w:tc>
          <w:tcPr>
            <w:tcW w:w="2183" w:type="pct"/>
          </w:tcPr>
          <w:p w14:paraId="24111D71"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3FA34B26"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7686B523"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28DFF2BB"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As service providers: We deliver care and support in a planned and safe way, including during an emergency or unexpected event.</w:t>
            </w:r>
          </w:p>
        </w:tc>
        <w:tc>
          <w:tcPr>
            <w:tcW w:w="509" w:type="pct"/>
          </w:tcPr>
          <w:p w14:paraId="326FC2E1" w14:textId="77777777" w:rsidR="00F13A49" w:rsidRPr="00072079" w:rsidRDefault="00F13A49" w:rsidP="0003120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4940E81"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3EFD1965"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A fire evacuation plan is in place that has been approved by the New Zealand Fire Service. A fire evacuation drill is repeated six-monthly, and one was last held May 2022. There are emergency management </w:t>
            </w:r>
            <w:r w:rsidRPr="00930561">
              <w:rPr>
                <w:rFonts w:eastAsia="Calibri"/>
                <w:sz w:val="20"/>
                <w:szCs w:val="20"/>
                <w:lang w:eastAsia="en-NZ"/>
              </w:rPr>
              <w:lastRenderedPageBreak/>
              <w:t>plans in place to ensure health, civil defence and other emergencies are included. Civil defence supplies are stored in a cupboard, and these are checked monthly. In the event of a power outage, there is a generator on site. There are adequate supplies in the event of a civil defence emergency including water stores to provide residents and staff with three litres per day for three days. Emergency management is included in staff orientation and external contractor orientation. It is also ongoing as part of the education plan. A minimum of one person trained in first aid is available at all times.</w:t>
            </w:r>
          </w:p>
          <w:p w14:paraId="0EC409D1"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There are call bells in the residents’ rooms and ensuites and lounge/dining room areas. Residents were observed to have their call bells in close proximity. Residents and families interviewed confirmed that call bells are answered in a timely manner. </w:t>
            </w:r>
          </w:p>
          <w:p w14:paraId="11B94D67"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The building is secure after hours and has cameras outside the building. Staff complete security checks at night. Currently, under Covid restrictions visitors are asked to sign in and to wear a mask at all times.</w:t>
            </w:r>
          </w:p>
        </w:tc>
      </w:tr>
      <w:tr w:rsidR="00F13A49" w:rsidRPr="00072079" w14:paraId="035E7DEF" w14:textId="77777777" w:rsidTr="00F13A49">
        <w:tc>
          <w:tcPr>
            <w:tcW w:w="2183" w:type="pct"/>
          </w:tcPr>
          <w:p w14:paraId="4D178E5F"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5.1: Governance</w:t>
            </w:r>
          </w:p>
          <w:p w14:paraId="1BBDAFBA"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570B248C"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6185EE9E"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6A20027B"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690C15C7"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The infection control and antimicrobial stewardship (AMS) programme is linked into the electronic quality risk and incident reporting system. The infection control and AMS programme is reviewed annually by Bug Control, and they meet annually with all CHT infection control staff following this review. Infection control audits are conducted. Infection rates are presented and discussed at quality and staff meetings. Infection control data is also sent to head office where it is reported at monthly Board meetings. The data is also benchmarked with other CHT facilities. Results of benchmarking are presented back to the facility electronically and results discussed with staff. This information is also displayed on staff noticeboards. Infection control is part of the strategic and quality plans.</w:t>
            </w:r>
          </w:p>
          <w:p w14:paraId="0FAC5F1E"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 service has access to an infection prevention clinical nurse specialist from Bug Control and the local Te Whatu Ora service. The service monitors compliance on antibiotic and antimicrobial use through evaluation and monitoring of medication prescribing charts, </w:t>
            </w:r>
            <w:r w:rsidRPr="00930561">
              <w:rPr>
                <w:rFonts w:eastAsia="Calibri"/>
                <w:sz w:val="20"/>
                <w:szCs w:val="20"/>
                <w:lang w:eastAsia="en-NZ"/>
              </w:rPr>
              <w:lastRenderedPageBreak/>
              <w:t>prescriptions, medical notes, as well as the prescribing patterns of medical practitioners.</w:t>
            </w:r>
          </w:p>
          <w:p w14:paraId="62C9C3FC"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Visitors are asked not to visit if unwell. Covid-19 screening continues for visitors and contractors.</w:t>
            </w:r>
          </w:p>
          <w:p w14:paraId="71707C53"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There are hand sanitisers strategically placed around the facility. Residents and staff are offered influenza vaccinations and most residents are fully vaccinated against Covid-19. Strict visitor controls are in place and all staff perform rapid antigen test (RAT) daily. There were no residents with Covid-19 infections on the days of audit.</w:t>
            </w:r>
          </w:p>
        </w:tc>
      </w:tr>
      <w:tr w:rsidR="00F13A49" w:rsidRPr="00072079" w14:paraId="7F98C81A" w14:textId="77777777" w:rsidTr="00F13A49">
        <w:tc>
          <w:tcPr>
            <w:tcW w:w="2183" w:type="pct"/>
          </w:tcPr>
          <w:p w14:paraId="5B11DE03"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5.2: The infection prevention programme and implementation</w:t>
            </w:r>
          </w:p>
          <w:p w14:paraId="577F0F07"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407055A3"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30921CBE"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70656649"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7D11E05F"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 clinical coordinator oversees infection control and the AMS programme across the service. The job description outlines the responsibility of the role. The infection control programme, its content and detail, is appropriate for the size, complexity and degree of risk associated with the service. The designated infection control coordinator is supported by the unit manager and area manager. During Covid-19 lockdown there were regular zoom meetings with CHT head office which provided a forum for discussion and support. The service has a Covid-19 response plan which includes preparation and planning for the management of lockdown, screening, transfers into the facility and positive tests. There is ample personal protective equipment, with extra stocks available as required. </w:t>
            </w:r>
          </w:p>
          <w:p w14:paraId="31D9A568"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The infection control coordinator has completed an online infection control education. There is good external support from the GP, laboratory, Bug Control, and the local Te Whatu Ora infection control nurse specialist. The infection control coordinator has input to purchasing supplies and equipment, and the management report the infection control coordinator and infection control specialist would have input if there were any plans or refurbishments taking place.</w:t>
            </w:r>
          </w:p>
          <w:p w14:paraId="05AB5B3B"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 online infection control manual from Bug Control outlines a comprehensive range of policies, standards and guidelines and includes defining roles, responsibilities and oversight, training, and education of staff. Policies and procedures are reviewed by Bug </w:t>
            </w:r>
            <w:r w:rsidRPr="00930561">
              <w:rPr>
                <w:rFonts w:eastAsia="Calibri"/>
                <w:sz w:val="20"/>
                <w:szCs w:val="20"/>
                <w:lang w:eastAsia="en-NZ"/>
              </w:rPr>
              <w:lastRenderedPageBreak/>
              <w:t>Control in consultation with infection control coordinators. Policies are available to staff.</w:t>
            </w:r>
          </w:p>
          <w:p w14:paraId="19D78EBF"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There are policies and procedures in place around reusable and single use equipment. All shared equipment is appropriately disinfected between use, and internal audits have been updated to include this. The service is working towards incorporating te reo information around infection control for Māori residents. Māori protocols are adhered to and staff are able to describe these practices acknowledging the spirit of Te Tiriti.</w:t>
            </w:r>
          </w:p>
          <w:p w14:paraId="7D8C0495"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handovers, and emails. Staff have completed handwashing and personal protective equipment competencies. Resident education occurs as part of the daily cares. Residents and families were kept informed and updated on Covid-19 policies and procedures through resident meetings, newsletters, and emails.</w:t>
            </w:r>
          </w:p>
        </w:tc>
      </w:tr>
      <w:tr w:rsidR="00F13A49" w:rsidRPr="00072079" w14:paraId="26021384" w14:textId="77777777" w:rsidTr="00F13A49">
        <w:tc>
          <w:tcPr>
            <w:tcW w:w="2183" w:type="pct"/>
          </w:tcPr>
          <w:p w14:paraId="234196F1"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26485B04"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40D87C86"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4C2DF2E0"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19CB5F2F"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2A0F3F74"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and infection control meetings as well as CHT head office. Prophylactic use of antibiotics is not considered to be appropriate and is discouraged.</w:t>
            </w:r>
          </w:p>
        </w:tc>
      </w:tr>
      <w:tr w:rsidR="00F13A49" w:rsidRPr="00072079" w14:paraId="28881B1B" w14:textId="77777777" w:rsidTr="00F13A49">
        <w:tc>
          <w:tcPr>
            <w:tcW w:w="2183" w:type="pct"/>
          </w:tcPr>
          <w:p w14:paraId="38B388A5"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5A8DE5AD"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The people: My health and progress are monitored as part of the surveillance programme.</w:t>
            </w:r>
          </w:p>
          <w:p w14:paraId="10B0FF7C"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7145DF28"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208EFAB1" w14:textId="77777777" w:rsidR="00F13A49" w:rsidRPr="00072079" w:rsidRDefault="00F13A49" w:rsidP="0003120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8342734"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Infection surveillance is an integral part of the infection control programme and is described in the infection control manual. Monthly infection data is collected for all infections based on signs, symptoms, </w:t>
            </w:r>
            <w:r w:rsidRPr="00930561">
              <w:rPr>
                <w:rFonts w:eastAsia="Calibri"/>
                <w:sz w:val="20"/>
                <w:szCs w:val="20"/>
                <w:lang w:eastAsia="en-NZ"/>
              </w:rPr>
              <w:lastRenderedPageBreak/>
              <w:t>and 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control surveillance is discussed at quality and staff meetings and sent to CHT head office. Meeting minutes and graphs are displayed for staff. Action plans are required for any infection rates of concern. The service captures ethnicity data on admission and incorporates this into surveillance methods and data captured around infections. Internal infection control audits are completed with corrective actions for areas of improvement. The service receives email notifications and alerts from CHT head office and the local hospital for any community concerns.</w:t>
            </w:r>
          </w:p>
          <w:p w14:paraId="73D0B3A1"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There have been two Covid 19 outbreaks (Feb 2022 and April 2022). These were well documented and appropriately reported. The facility followed their pandemic plan. All wings were kept separate, and staff were kept to one wing if possible. Staff wore PPE. Residents and staff were RAT tested daily. Families were kept informed by phone or email. Visiting was restricted.</w:t>
            </w:r>
          </w:p>
        </w:tc>
      </w:tr>
      <w:tr w:rsidR="00F13A49" w:rsidRPr="00072079" w14:paraId="42A763E7" w14:textId="77777777" w:rsidTr="00F13A49">
        <w:tc>
          <w:tcPr>
            <w:tcW w:w="2183" w:type="pct"/>
          </w:tcPr>
          <w:p w14:paraId="088498C7"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5.5: Environment</w:t>
            </w:r>
          </w:p>
          <w:p w14:paraId="61E5C616"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46ED11E2"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0FD3E76B"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antimicrobialresistant organisms.</w:t>
            </w:r>
          </w:p>
        </w:tc>
        <w:tc>
          <w:tcPr>
            <w:tcW w:w="509" w:type="pct"/>
          </w:tcPr>
          <w:p w14:paraId="4F619EF4"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6F1BE17C"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There are policies regarding chemical safety and waste disposal. All chemicals were clearly labelled with manufacturer’s labels and stored in locked areas. Cleaning chemicals are kept in a locked cupboard on the cleaning trolley and the trolley is kept in a locked cupboard when not in use. Safety datasheets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is a sluice room which has a sanitiser and a sink. Goggles are available. Staff have completed chemical safety training. A chemical provider monitors the effectiveness of chemicals. All cleaning services are contracted out.</w:t>
            </w:r>
          </w:p>
          <w:p w14:paraId="1BA65300"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All laundry for Hillcrest is processed on site by a contracted service which is based at Hillcrest. The contracted service manages laundry for twelve CHT facilities including Hillcrest. Laundry (except personal laundry) from all sites is transported in colour coded bags with specific </w:t>
            </w:r>
            <w:r w:rsidRPr="00930561">
              <w:rPr>
                <w:rFonts w:eastAsia="Calibri"/>
                <w:sz w:val="20"/>
                <w:szCs w:val="20"/>
                <w:lang w:eastAsia="en-NZ"/>
              </w:rPr>
              <w:lastRenderedPageBreak/>
              <w:t xml:space="preserve">facility name tag on it by a dedicated laundry delivery service. There are defined clean/dirty areas for the pickup and drop off. The laundry operates from 9:00 am to 5:30 pm seven days a week. The laundry manager works 40 hours a week and is supported by a further eight laundry assistants. All laundry staff have completed recent chemical safety and infection control training. The laundry manager meets with the operational manager of contracted service and the unit managers from each of the twelve facilities monthly and is updated on matters related to infection. The laundry is well-equipped, and the equipment has been tested and tagged. The linen cupboards were well stocked. </w:t>
            </w:r>
          </w:p>
          <w:p w14:paraId="56CAF1B4"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Cleaning and laundry services are monitored through the internal auditing system. Residents and relatives interviewed were satisfied with the standard of cleanliness and laundry services.</w:t>
            </w:r>
          </w:p>
        </w:tc>
      </w:tr>
      <w:tr w:rsidR="00F13A49" w:rsidRPr="00072079" w14:paraId="69D67CC7" w14:textId="77777777" w:rsidTr="00F13A49">
        <w:tc>
          <w:tcPr>
            <w:tcW w:w="2183" w:type="pct"/>
          </w:tcPr>
          <w:p w14:paraId="2AB062C5"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4BC9EED7"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1CDC8EB1"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545AD4F2" w14:textId="77777777" w:rsidR="00F13A49" w:rsidRPr="00072079" w:rsidRDefault="00F13A49" w:rsidP="00031209">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3BA82E0B" w14:textId="77777777" w:rsidR="00F13A49" w:rsidRPr="0007207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3DFB2593"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 facility and organisation are committed to providing services to residents without the use of restraint wherever possible. Restraint policy confirms that restraint consideration and application must be done in partnership with families, and the choice of device must be the least restrictive possible. At all times when restraint is considered, the facility works in partnership with Māori, to promote and ensure services are mana enhancing. </w:t>
            </w:r>
          </w:p>
          <w:p w14:paraId="66DD607A" w14:textId="77777777" w:rsidR="00F13A49" w:rsidRPr="00930561" w:rsidRDefault="00F13A49" w:rsidP="00031209">
            <w:pPr>
              <w:spacing w:after="240"/>
              <w:rPr>
                <w:rFonts w:eastAsia="Calibri"/>
                <w:sz w:val="20"/>
                <w:szCs w:val="20"/>
                <w:lang w:eastAsia="en-NZ"/>
              </w:rPr>
            </w:pPr>
            <w:r w:rsidRPr="00930561">
              <w:rPr>
                <w:rFonts w:eastAsia="Calibri"/>
                <w:sz w:val="20"/>
                <w:szCs w:val="20"/>
                <w:lang w:eastAsia="en-NZ"/>
              </w:rPr>
              <w:t xml:space="preserve">The designated restraint coordinator is a registered nurse. At the time of the audit, the facility had three hospital level residents using restraint (bed rails). </w:t>
            </w:r>
          </w:p>
          <w:p w14:paraId="55CB0D9F" w14:textId="77777777" w:rsidR="00F13A49" w:rsidRPr="00072079" w:rsidRDefault="00F13A49" w:rsidP="00031209">
            <w:pPr>
              <w:spacing w:after="240"/>
              <w:rPr>
                <w:rFonts w:eastAsia="Calibri"/>
                <w:sz w:val="20"/>
                <w:szCs w:val="20"/>
                <w:lang w:eastAsia="en-NZ"/>
              </w:rPr>
            </w:pPr>
            <w:r w:rsidRPr="00930561">
              <w:rPr>
                <w:rFonts w:eastAsia="Calibri"/>
                <w:sz w:val="20"/>
                <w:szCs w:val="20"/>
                <w:lang w:eastAsia="en-NZ"/>
              </w:rPr>
              <w:t>The use of restraint is reviewed at least six-monthly and reported in the clinical, and staff/quality meetings. Results are shared with the governing body via the regional manager. The restraint coordinator interviewed described the focus on restraint minimisation. Restraint minimisation is included as part of the mandatory training plan and orientation programme.</w:t>
            </w:r>
          </w:p>
        </w:tc>
      </w:tr>
      <w:tr w:rsidR="00F13A49" w:rsidRPr="00072079" w14:paraId="397F9DDF" w14:textId="77777777" w:rsidTr="00F13A49">
        <w:tc>
          <w:tcPr>
            <w:tcW w:w="2183" w:type="pct"/>
          </w:tcPr>
          <w:p w14:paraId="647DCD56" w14:textId="77777777" w:rsidR="00F13A49" w:rsidRDefault="00F13A49" w:rsidP="00031209">
            <w:pPr>
              <w:spacing w:after="240"/>
              <w:rPr>
                <w:rFonts w:eastAsia="Calibri"/>
                <w:sz w:val="20"/>
                <w:szCs w:val="20"/>
                <w:lang w:eastAsia="en-NZ"/>
              </w:rPr>
            </w:pPr>
            <w:r>
              <w:rPr>
                <w:rFonts w:eastAsia="Calibri"/>
                <w:sz w:val="20"/>
                <w:szCs w:val="20"/>
                <w:lang w:eastAsia="en-NZ"/>
              </w:rPr>
              <w:t>Subsection 6.2: Safe restraint</w:t>
            </w:r>
          </w:p>
          <w:p w14:paraId="493B3D6D" w14:textId="77777777" w:rsidR="00F13A49" w:rsidRPr="006611FC" w:rsidRDefault="00F13A49" w:rsidP="00031209">
            <w:pPr>
              <w:spacing w:after="240"/>
              <w:rPr>
                <w:rFonts w:eastAsia="Calibri"/>
                <w:sz w:val="20"/>
                <w:szCs w:val="20"/>
                <w:lang w:eastAsia="en-NZ"/>
              </w:rPr>
            </w:pPr>
            <w:r w:rsidRPr="006611FC">
              <w:rPr>
                <w:rFonts w:eastAsia="Calibri"/>
                <w:sz w:val="20"/>
                <w:szCs w:val="20"/>
                <w:lang w:eastAsia="en-NZ"/>
              </w:rPr>
              <w:lastRenderedPageBreak/>
              <w:t>The people: I have options that enable my freedom and ensure my care and support adapts when my needs change, and I trust that the least restrictive options are used first.</w:t>
            </w:r>
          </w:p>
          <w:p w14:paraId="00B048A2" w14:textId="77777777" w:rsidR="00F13A49" w:rsidRPr="006611FC" w:rsidRDefault="00F13A49" w:rsidP="00031209">
            <w:pPr>
              <w:spacing w:after="240"/>
              <w:rPr>
                <w:rFonts w:eastAsia="Calibri"/>
                <w:sz w:val="20"/>
                <w:szCs w:val="20"/>
                <w:lang w:eastAsia="en-NZ"/>
              </w:rPr>
            </w:pPr>
            <w:r w:rsidRPr="006611FC">
              <w:rPr>
                <w:rFonts w:eastAsia="Calibri"/>
                <w:sz w:val="20"/>
                <w:szCs w:val="20"/>
                <w:lang w:eastAsia="en-NZ"/>
              </w:rPr>
              <w:t>Te Tiriti: Service providers work in partnership with Māori to ensure that any form of restraint is always the last resort.</w:t>
            </w:r>
          </w:p>
          <w:p w14:paraId="05DF0DA7" w14:textId="77777777" w:rsidR="00F13A49" w:rsidRPr="00072079" w:rsidRDefault="00F13A49" w:rsidP="00031209">
            <w:pPr>
              <w:spacing w:after="240"/>
              <w:rPr>
                <w:rFonts w:eastAsia="Calibri"/>
                <w:sz w:val="20"/>
                <w:szCs w:val="20"/>
                <w:lang w:eastAsia="en-NZ"/>
              </w:rPr>
            </w:pPr>
            <w:r w:rsidRPr="006611FC">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591B65E2" w14:textId="77777777" w:rsidR="00F13A49" w:rsidRDefault="00F13A49" w:rsidP="00031209">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B206681" w14:textId="77777777" w:rsidR="00F13A49" w:rsidRPr="006611FC" w:rsidRDefault="00F13A49" w:rsidP="00031209">
            <w:pPr>
              <w:spacing w:after="240"/>
              <w:rPr>
                <w:rFonts w:eastAsia="Calibri"/>
                <w:sz w:val="20"/>
                <w:szCs w:val="20"/>
                <w:lang w:eastAsia="en-NZ"/>
              </w:rPr>
            </w:pPr>
            <w:r w:rsidRPr="006611FC">
              <w:rPr>
                <w:rFonts w:eastAsia="Calibri"/>
                <w:sz w:val="20"/>
                <w:szCs w:val="20"/>
                <w:lang w:eastAsia="en-NZ"/>
              </w:rPr>
              <w:t xml:space="preserve">A restraint register is maintained by the restraint coordinator. The files of the three residents listed as using restraint were reviewed. The restraint assessment addresses alternatives to restraint use before restraint is initiated (eg, falls prevention strategies, managing </w:t>
            </w:r>
            <w:r w:rsidRPr="006611FC">
              <w:rPr>
                <w:rFonts w:eastAsia="Calibri"/>
                <w:sz w:val="20"/>
                <w:szCs w:val="20"/>
                <w:lang w:eastAsia="en-NZ"/>
              </w:rPr>
              <w:lastRenderedPageBreak/>
              <w:t xml:space="preserve">behaviours). The residents were using restraint as a last resort and/or at their insistence. Written consent was obtained from each resident and/or their EPOA. There have been no occasions where emergency restraint was required; however, there are procedures documented in policy for staff to follow. </w:t>
            </w:r>
          </w:p>
          <w:p w14:paraId="75091D74" w14:textId="77777777" w:rsidR="00F13A49" w:rsidRPr="006611FC" w:rsidRDefault="00F13A49" w:rsidP="00031209">
            <w:pPr>
              <w:spacing w:after="240"/>
              <w:rPr>
                <w:rFonts w:eastAsia="Calibri"/>
                <w:sz w:val="20"/>
                <w:szCs w:val="20"/>
                <w:lang w:eastAsia="en-NZ"/>
              </w:rPr>
            </w:pPr>
            <w:r w:rsidRPr="006611FC">
              <w:rPr>
                <w:rFonts w:eastAsia="Calibri"/>
                <w:sz w:val="20"/>
                <w:szCs w:val="20"/>
                <w:lang w:eastAsia="en-NZ"/>
              </w:rPr>
              <w:t xml:space="preserve">Monitoring forms are completed for each resident using restraint. Restraints are monitored at least two-hourly or more frequently should the risk assessment indicate this is required. No accidents or incidents have occurred as a result of restraint use. </w:t>
            </w:r>
          </w:p>
          <w:p w14:paraId="79BBECFD" w14:textId="77777777" w:rsidR="00F13A49" w:rsidRPr="00930561" w:rsidRDefault="00F13A49" w:rsidP="00031209">
            <w:pPr>
              <w:spacing w:after="240"/>
              <w:rPr>
                <w:rFonts w:eastAsia="Calibri"/>
                <w:sz w:val="20"/>
                <w:szCs w:val="20"/>
                <w:lang w:eastAsia="en-NZ"/>
              </w:rPr>
            </w:pPr>
            <w:r w:rsidRPr="006611FC">
              <w:rPr>
                <w:rFonts w:eastAsia="Calibri"/>
                <w:sz w:val="20"/>
                <w:szCs w:val="20"/>
                <w:lang w:eastAsia="en-NZ"/>
              </w:rPr>
              <w:t>Monitoring of restraint includes residents’ cultural, physical, psychological, and psychosocial needs, and addresses wairuatanga. Restraints are regularly reviewed and discussed in the staff meetings.</w:t>
            </w:r>
          </w:p>
        </w:tc>
      </w:tr>
      <w:tr w:rsidR="00F13A49" w:rsidRPr="00072079" w14:paraId="684D443A" w14:textId="77777777" w:rsidTr="00F13A49">
        <w:tc>
          <w:tcPr>
            <w:tcW w:w="2183" w:type="pct"/>
          </w:tcPr>
          <w:p w14:paraId="6FD84681" w14:textId="77777777" w:rsidR="00F13A49" w:rsidRDefault="00F13A49" w:rsidP="00031209">
            <w:pPr>
              <w:spacing w:after="240"/>
              <w:rPr>
                <w:rFonts w:eastAsia="Calibri"/>
                <w:sz w:val="20"/>
                <w:szCs w:val="20"/>
                <w:lang w:eastAsia="en-NZ"/>
              </w:rPr>
            </w:pPr>
            <w:r>
              <w:rPr>
                <w:rFonts w:eastAsia="Calibri"/>
                <w:sz w:val="20"/>
                <w:szCs w:val="20"/>
                <w:lang w:eastAsia="en-NZ"/>
              </w:rPr>
              <w:lastRenderedPageBreak/>
              <w:t xml:space="preserve">Subsection 6.3: </w:t>
            </w:r>
            <w:r w:rsidRPr="006611FC">
              <w:rPr>
                <w:rFonts w:eastAsia="Calibri"/>
                <w:sz w:val="20"/>
                <w:szCs w:val="20"/>
                <w:lang w:eastAsia="en-NZ"/>
              </w:rPr>
              <w:t>Quality review of restraint</w:t>
            </w:r>
          </w:p>
          <w:p w14:paraId="5715C28A" w14:textId="77777777" w:rsidR="00F13A49" w:rsidRPr="006611FC" w:rsidRDefault="00F13A49" w:rsidP="00031209">
            <w:pPr>
              <w:spacing w:after="240"/>
              <w:rPr>
                <w:rFonts w:eastAsia="Calibri"/>
                <w:sz w:val="20"/>
                <w:szCs w:val="20"/>
                <w:lang w:eastAsia="en-NZ"/>
              </w:rPr>
            </w:pPr>
            <w:r w:rsidRPr="006611FC">
              <w:rPr>
                <w:rFonts w:eastAsia="Calibri"/>
                <w:sz w:val="20"/>
                <w:szCs w:val="20"/>
                <w:lang w:eastAsia="en-NZ"/>
              </w:rPr>
              <w:t>The people: I feel safe to share my experiences of restraint so I can influence least restrictive practice.</w:t>
            </w:r>
          </w:p>
          <w:p w14:paraId="78D515C0" w14:textId="77777777" w:rsidR="00F13A49" w:rsidRPr="006611FC" w:rsidRDefault="00F13A49" w:rsidP="00031209">
            <w:pPr>
              <w:spacing w:after="240"/>
              <w:rPr>
                <w:rFonts w:eastAsia="Calibri"/>
                <w:sz w:val="20"/>
                <w:szCs w:val="20"/>
                <w:lang w:eastAsia="en-NZ"/>
              </w:rPr>
            </w:pPr>
            <w:r w:rsidRPr="006611FC">
              <w:rPr>
                <w:rFonts w:eastAsia="Calibri"/>
                <w:sz w:val="20"/>
                <w:szCs w:val="20"/>
                <w:lang w:eastAsia="en-NZ"/>
              </w:rPr>
              <w:t>Te Tiriti: Monitoring and quality review focus on a commitment to reducing inequities in the rate of restrictive practices experienced by Māori and implementing solutions.</w:t>
            </w:r>
          </w:p>
          <w:p w14:paraId="21B05CFD" w14:textId="77777777" w:rsidR="00F13A49" w:rsidRDefault="00F13A49" w:rsidP="00031209">
            <w:pPr>
              <w:spacing w:after="240"/>
              <w:rPr>
                <w:rFonts w:eastAsia="Calibri"/>
                <w:sz w:val="20"/>
                <w:szCs w:val="20"/>
                <w:lang w:eastAsia="en-NZ"/>
              </w:rPr>
            </w:pPr>
            <w:r w:rsidRPr="006611FC">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05EC21AB" w14:textId="77777777" w:rsidR="00F13A49" w:rsidRDefault="00F13A49" w:rsidP="00031209">
            <w:pPr>
              <w:spacing w:after="240"/>
              <w:rPr>
                <w:rFonts w:eastAsia="Calibri"/>
                <w:sz w:val="20"/>
                <w:szCs w:val="20"/>
                <w:lang w:eastAsia="en-NZ"/>
              </w:rPr>
            </w:pPr>
            <w:r>
              <w:rPr>
                <w:rFonts w:eastAsia="Calibri"/>
                <w:sz w:val="20"/>
                <w:szCs w:val="20"/>
                <w:lang w:eastAsia="en-NZ"/>
              </w:rPr>
              <w:t>FA</w:t>
            </w:r>
          </w:p>
        </w:tc>
        <w:tc>
          <w:tcPr>
            <w:tcW w:w="2308" w:type="pct"/>
          </w:tcPr>
          <w:p w14:paraId="4ED442BC" w14:textId="77777777" w:rsidR="00F13A49" w:rsidRPr="006611FC" w:rsidRDefault="00F13A49" w:rsidP="00031209">
            <w:pPr>
              <w:spacing w:after="240"/>
              <w:rPr>
                <w:rFonts w:eastAsia="Calibri"/>
                <w:sz w:val="20"/>
                <w:szCs w:val="20"/>
                <w:lang w:eastAsia="en-NZ"/>
              </w:rPr>
            </w:pPr>
            <w:r w:rsidRPr="006611FC">
              <w:rPr>
                <w:rFonts w:eastAsia="Calibri"/>
                <w:sz w:val="20"/>
                <w:szCs w:val="20"/>
                <w:lang w:eastAsia="en-NZ"/>
              </w:rPr>
              <w:t xml:space="preserve">The service is working towards a restraint-free environment by collecting, monitoring, and reviewing data and implementing improvement activities. The use of restraint is included in the internal audits carried out by the regional manager, with results shared with staff through the clinical, quality and staff meetings. Restraint data including any incidents are reported as part of the restraint coordinator’s report to the clinical coordinator and unit manager. Data is then submitted to CHT head office via the care home and regional manager for benchmarking against other CHT sites. </w:t>
            </w:r>
          </w:p>
          <w:p w14:paraId="4011072E" w14:textId="77777777" w:rsidR="00F13A49" w:rsidRPr="006611FC" w:rsidRDefault="00F13A49" w:rsidP="00031209">
            <w:pPr>
              <w:spacing w:after="240"/>
              <w:rPr>
                <w:rFonts w:eastAsia="Calibri"/>
                <w:sz w:val="20"/>
                <w:szCs w:val="20"/>
                <w:lang w:eastAsia="en-NZ"/>
              </w:rPr>
            </w:pPr>
            <w:r w:rsidRPr="006611FC">
              <w:rPr>
                <w:rFonts w:eastAsia="Calibri"/>
                <w:sz w:val="20"/>
                <w:szCs w:val="20"/>
                <w:lang w:eastAsia="en-NZ"/>
              </w:rPr>
              <w:t>The restraint coordinator described how learnings and changes to care plans culminated from the analysis of the restraint data.</w:t>
            </w:r>
          </w:p>
        </w:tc>
      </w:tr>
    </w:tbl>
    <w:p w14:paraId="773F6113" w14:textId="77777777" w:rsidR="00F13A49" w:rsidRDefault="00F13A49" w:rsidP="00F13A49"/>
    <w:p w14:paraId="557C0758" w14:textId="77777777" w:rsidR="00F13A49" w:rsidRPr="00BE00C7" w:rsidRDefault="00F13A49" w:rsidP="00F13A49">
      <w:pPr>
        <w:pStyle w:val="OutcomeDescription"/>
        <w:spacing w:before="120" w:after="120"/>
        <w:rPr>
          <w:rFonts w:cs="Arial"/>
          <w:lang w:eastAsia="en-NZ"/>
        </w:rPr>
      </w:pPr>
    </w:p>
    <w:p w14:paraId="7740EE81" w14:textId="77777777" w:rsidR="00EB7645" w:rsidRPr="00BE00C7" w:rsidRDefault="000D023E" w:rsidP="00BE00C7">
      <w:pPr>
        <w:pStyle w:val="OutcomeDescription"/>
        <w:spacing w:before="120" w:after="120"/>
        <w:rPr>
          <w:rFonts w:cs="Arial"/>
          <w:lang w:eastAsia="en-NZ"/>
        </w:rPr>
      </w:pPr>
    </w:p>
    <w:p w14:paraId="110AD230" w14:textId="77777777" w:rsidR="00460D43" w:rsidRDefault="00BD324E">
      <w:pPr>
        <w:pStyle w:val="Heading1"/>
        <w:rPr>
          <w:rFonts w:cs="Arial"/>
        </w:rPr>
      </w:pPr>
      <w:r>
        <w:rPr>
          <w:rFonts w:cs="Arial"/>
        </w:rPr>
        <w:lastRenderedPageBreak/>
        <w:t>Specific results for criterion where corrective actions are required</w:t>
      </w:r>
    </w:p>
    <w:p w14:paraId="672E30B6" w14:textId="77777777" w:rsidR="00460D43" w:rsidRDefault="00BD324E">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20F9593" w14:textId="77777777" w:rsidR="00460D43" w:rsidRDefault="00BD324E">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AEA11FA" w14:textId="77777777" w:rsidR="00460D43" w:rsidRDefault="00BD324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00441" w14:paraId="533FD276" w14:textId="77777777">
        <w:tc>
          <w:tcPr>
            <w:tcW w:w="0" w:type="auto"/>
          </w:tcPr>
          <w:p w14:paraId="60C07B1C" w14:textId="77777777" w:rsidR="00EB7645" w:rsidRPr="00BE00C7" w:rsidRDefault="00BD324E" w:rsidP="00BE00C7">
            <w:pPr>
              <w:pStyle w:val="OutcomeDescription"/>
              <w:spacing w:before="120" w:after="120"/>
              <w:rPr>
                <w:rFonts w:cs="Arial"/>
                <w:lang w:eastAsia="en-NZ"/>
              </w:rPr>
            </w:pPr>
            <w:r w:rsidRPr="00BE00C7">
              <w:rPr>
                <w:rFonts w:cs="Arial"/>
                <w:lang w:eastAsia="en-NZ"/>
              </w:rPr>
              <w:t>No data to display</w:t>
            </w:r>
          </w:p>
        </w:tc>
      </w:tr>
    </w:tbl>
    <w:p w14:paraId="5279EB48" w14:textId="77777777" w:rsidR="00EB7645" w:rsidRPr="00BE00C7" w:rsidRDefault="000D023E" w:rsidP="00BE00C7">
      <w:pPr>
        <w:pStyle w:val="OutcomeDescription"/>
        <w:spacing w:before="120" w:after="120"/>
        <w:rPr>
          <w:rFonts w:cs="Arial"/>
          <w:lang w:eastAsia="en-NZ"/>
        </w:rPr>
      </w:pPr>
      <w:bookmarkStart w:id="47" w:name="AuditSummaryCAMCriterion"/>
      <w:bookmarkEnd w:id="47"/>
    </w:p>
    <w:p w14:paraId="2A441102" w14:textId="77777777" w:rsidR="00460D43" w:rsidRDefault="00BD324E">
      <w:pPr>
        <w:pStyle w:val="Heading1"/>
        <w:rPr>
          <w:rFonts w:cs="Arial"/>
        </w:rPr>
      </w:pPr>
      <w:r>
        <w:rPr>
          <w:rFonts w:cs="Arial"/>
        </w:rPr>
        <w:lastRenderedPageBreak/>
        <w:t>Specific results for criterion where a continuous improvement has been recorded</w:t>
      </w:r>
    </w:p>
    <w:p w14:paraId="104D4A21" w14:textId="77777777" w:rsidR="00460D43" w:rsidRDefault="00BD324E">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02183A6" w14:textId="77777777" w:rsidR="00460D43" w:rsidRDefault="00BD324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0C41880" w14:textId="77777777" w:rsidR="00460D43" w:rsidRDefault="00BD324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00441" w14:paraId="1B8AECF9" w14:textId="77777777">
        <w:tc>
          <w:tcPr>
            <w:tcW w:w="0" w:type="auto"/>
          </w:tcPr>
          <w:p w14:paraId="1DECABE3" w14:textId="77777777" w:rsidR="00EB7645" w:rsidRPr="00BE00C7" w:rsidRDefault="00BD324E" w:rsidP="00BE00C7">
            <w:pPr>
              <w:pStyle w:val="OutcomeDescription"/>
              <w:spacing w:before="120" w:after="120"/>
              <w:rPr>
                <w:rFonts w:cs="Arial"/>
                <w:lang w:eastAsia="en-NZ"/>
              </w:rPr>
            </w:pPr>
            <w:r w:rsidRPr="00BE00C7">
              <w:rPr>
                <w:rFonts w:cs="Arial"/>
                <w:lang w:eastAsia="en-NZ"/>
              </w:rPr>
              <w:t>No data to display</w:t>
            </w:r>
          </w:p>
        </w:tc>
      </w:tr>
    </w:tbl>
    <w:p w14:paraId="3BB1C734" w14:textId="77777777" w:rsidR="00EB7645" w:rsidRPr="00BE00C7" w:rsidRDefault="000D023E" w:rsidP="00BE00C7">
      <w:pPr>
        <w:pStyle w:val="OutcomeDescription"/>
        <w:spacing w:before="120" w:after="120"/>
        <w:rPr>
          <w:rFonts w:cs="Arial"/>
          <w:lang w:eastAsia="en-NZ"/>
        </w:rPr>
      </w:pPr>
      <w:bookmarkStart w:id="48" w:name="AuditSummaryCAMImprovment"/>
      <w:bookmarkEnd w:id="48"/>
    </w:p>
    <w:sectPr w:rsidR="00EB7645" w:rsidRPr="00BE00C7"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C592" w14:textId="77777777" w:rsidR="00611D5A" w:rsidRDefault="00BD324E">
      <w:r>
        <w:separator/>
      </w:r>
    </w:p>
  </w:endnote>
  <w:endnote w:type="continuationSeparator" w:id="0">
    <w:p w14:paraId="5910341F" w14:textId="77777777" w:rsidR="00611D5A" w:rsidRDefault="00BD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00DB" w14:textId="77777777" w:rsidR="000B00BC" w:rsidRDefault="000D023E">
    <w:pPr>
      <w:pStyle w:val="Footer"/>
    </w:pPr>
  </w:p>
  <w:p w14:paraId="5C45790B" w14:textId="77777777" w:rsidR="005A4A55" w:rsidRDefault="000D023E"/>
  <w:p w14:paraId="704190A2" w14:textId="77777777" w:rsidR="005A4A55" w:rsidRDefault="00BD324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BC68" w14:textId="77777777" w:rsidR="000B00BC" w:rsidRPr="000B00BC" w:rsidRDefault="00BD324E" w:rsidP="000B00BC">
    <w:pPr>
      <w:pStyle w:val="Footer"/>
      <w:tabs>
        <w:tab w:val="clear" w:pos="4513"/>
        <w:tab w:val="clear" w:pos="9026"/>
        <w:tab w:val="center" w:pos="7088"/>
        <w:tab w:val="right" w:pos="13892"/>
      </w:tabs>
      <w:rPr>
        <w:rFonts w:cs="Arial"/>
        <w:sz w:val="16"/>
        <w:szCs w:val="20"/>
      </w:rPr>
    </w:pPr>
    <w:bookmarkStart w:id="49" w:name="PRMS_RIName1"/>
    <w:r>
      <w:rPr>
        <w:rFonts w:cs="Arial"/>
        <w:sz w:val="16"/>
        <w:szCs w:val="20"/>
      </w:rPr>
      <w:t>CHT Healthcare Trust - Hillcrest Hospital</w:t>
    </w:r>
    <w:bookmarkEnd w:id="49"/>
    <w:r>
      <w:rPr>
        <w:rFonts w:cs="Arial"/>
        <w:sz w:val="16"/>
        <w:szCs w:val="20"/>
      </w:rPr>
      <w:tab/>
      <w:t xml:space="preserve">Date of Audit: </w:t>
    </w:r>
    <w:bookmarkStart w:id="50" w:name="AuditStartDate1"/>
    <w:r>
      <w:rPr>
        <w:rFonts w:cs="Arial"/>
        <w:sz w:val="16"/>
        <w:szCs w:val="20"/>
      </w:rPr>
      <w:t>19 September 2022</w:t>
    </w:r>
    <w:bookmarkEnd w:id="5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6B8CEE0" w14:textId="77777777" w:rsidR="005A4A55" w:rsidRDefault="000D02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AA58" w14:textId="77777777" w:rsidR="000B00BC" w:rsidRDefault="000D0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D1EC" w14:textId="77777777" w:rsidR="00611D5A" w:rsidRDefault="00BD324E">
      <w:r>
        <w:separator/>
      </w:r>
    </w:p>
  </w:footnote>
  <w:footnote w:type="continuationSeparator" w:id="0">
    <w:p w14:paraId="40FCC49D" w14:textId="77777777" w:rsidR="00611D5A" w:rsidRDefault="00BD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9A76" w14:textId="77777777" w:rsidR="000B00BC" w:rsidRDefault="000D023E">
    <w:pPr>
      <w:pStyle w:val="Header"/>
    </w:pPr>
  </w:p>
  <w:p w14:paraId="138D6DAC" w14:textId="77777777" w:rsidR="005A4A55" w:rsidRDefault="000D02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8D03" w14:textId="77777777" w:rsidR="000B00BC" w:rsidRDefault="000D023E">
    <w:pPr>
      <w:pStyle w:val="Header"/>
    </w:pPr>
  </w:p>
  <w:p w14:paraId="211E85DB" w14:textId="77777777" w:rsidR="005A4A55" w:rsidRDefault="000D02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8D9E" w14:textId="77777777" w:rsidR="000B00BC" w:rsidRDefault="000D0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AB270EC">
      <w:start w:val="1"/>
      <w:numFmt w:val="decimal"/>
      <w:lvlText w:val="%1."/>
      <w:lvlJc w:val="left"/>
      <w:pPr>
        <w:ind w:left="360" w:hanging="360"/>
      </w:pPr>
    </w:lvl>
    <w:lvl w:ilvl="1" w:tplc="A83EE2C2" w:tentative="1">
      <w:start w:val="1"/>
      <w:numFmt w:val="lowerLetter"/>
      <w:lvlText w:val="%2."/>
      <w:lvlJc w:val="left"/>
      <w:pPr>
        <w:ind w:left="1080" w:hanging="360"/>
      </w:pPr>
    </w:lvl>
    <w:lvl w:ilvl="2" w:tplc="C00C0B82" w:tentative="1">
      <w:start w:val="1"/>
      <w:numFmt w:val="lowerRoman"/>
      <w:lvlText w:val="%3."/>
      <w:lvlJc w:val="right"/>
      <w:pPr>
        <w:ind w:left="1800" w:hanging="180"/>
      </w:pPr>
    </w:lvl>
    <w:lvl w:ilvl="3" w:tplc="FFD8BF30" w:tentative="1">
      <w:start w:val="1"/>
      <w:numFmt w:val="decimal"/>
      <w:lvlText w:val="%4."/>
      <w:lvlJc w:val="left"/>
      <w:pPr>
        <w:ind w:left="2520" w:hanging="360"/>
      </w:pPr>
    </w:lvl>
    <w:lvl w:ilvl="4" w:tplc="17C442A2" w:tentative="1">
      <w:start w:val="1"/>
      <w:numFmt w:val="lowerLetter"/>
      <w:lvlText w:val="%5."/>
      <w:lvlJc w:val="left"/>
      <w:pPr>
        <w:ind w:left="3240" w:hanging="360"/>
      </w:pPr>
    </w:lvl>
    <w:lvl w:ilvl="5" w:tplc="A0EC00F0" w:tentative="1">
      <w:start w:val="1"/>
      <w:numFmt w:val="lowerRoman"/>
      <w:lvlText w:val="%6."/>
      <w:lvlJc w:val="right"/>
      <w:pPr>
        <w:ind w:left="3960" w:hanging="180"/>
      </w:pPr>
    </w:lvl>
    <w:lvl w:ilvl="6" w:tplc="6D1417A2" w:tentative="1">
      <w:start w:val="1"/>
      <w:numFmt w:val="decimal"/>
      <w:lvlText w:val="%7."/>
      <w:lvlJc w:val="left"/>
      <w:pPr>
        <w:ind w:left="4680" w:hanging="360"/>
      </w:pPr>
    </w:lvl>
    <w:lvl w:ilvl="7" w:tplc="21D2F718" w:tentative="1">
      <w:start w:val="1"/>
      <w:numFmt w:val="lowerLetter"/>
      <w:lvlText w:val="%8."/>
      <w:lvlJc w:val="left"/>
      <w:pPr>
        <w:ind w:left="5400" w:hanging="360"/>
      </w:pPr>
    </w:lvl>
    <w:lvl w:ilvl="8" w:tplc="D676159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D1E0CCE">
      <w:start w:val="1"/>
      <w:numFmt w:val="bullet"/>
      <w:lvlText w:val=""/>
      <w:lvlJc w:val="left"/>
      <w:pPr>
        <w:ind w:left="720" w:hanging="360"/>
      </w:pPr>
      <w:rPr>
        <w:rFonts w:ascii="Symbol" w:hAnsi="Symbol" w:hint="default"/>
      </w:rPr>
    </w:lvl>
    <w:lvl w:ilvl="1" w:tplc="88E67AD4" w:tentative="1">
      <w:start w:val="1"/>
      <w:numFmt w:val="bullet"/>
      <w:lvlText w:val="o"/>
      <w:lvlJc w:val="left"/>
      <w:pPr>
        <w:ind w:left="1440" w:hanging="360"/>
      </w:pPr>
      <w:rPr>
        <w:rFonts w:ascii="Courier New" w:hAnsi="Courier New" w:cs="Courier New" w:hint="default"/>
      </w:rPr>
    </w:lvl>
    <w:lvl w:ilvl="2" w:tplc="83864B3A" w:tentative="1">
      <w:start w:val="1"/>
      <w:numFmt w:val="bullet"/>
      <w:lvlText w:val=""/>
      <w:lvlJc w:val="left"/>
      <w:pPr>
        <w:ind w:left="2160" w:hanging="360"/>
      </w:pPr>
      <w:rPr>
        <w:rFonts w:ascii="Wingdings" w:hAnsi="Wingdings" w:hint="default"/>
      </w:rPr>
    </w:lvl>
    <w:lvl w:ilvl="3" w:tplc="7F1CE980" w:tentative="1">
      <w:start w:val="1"/>
      <w:numFmt w:val="bullet"/>
      <w:lvlText w:val=""/>
      <w:lvlJc w:val="left"/>
      <w:pPr>
        <w:ind w:left="2880" w:hanging="360"/>
      </w:pPr>
      <w:rPr>
        <w:rFonts w:ascii="Symbol" w:hAnsi="Symbol" w:hint="default"/>
      </w:rPr>
    </w:lvl>
    <w:lvl w:ilvl="4" w:tplc="6A723386" w:tentative="1">
      <w:start w:val="1"/>
      <w:numFmt w:val="bullet"/>
      <w:lvlText w:val="o"/>
      <w:lvlJc w:val="left"/>
      <w:pPr>
        <w:ind w:left="3600" w:hanging="360"/>
      </w:pPr>
      <w:rPr>
        <w:rFonts w:ascii="Courier New" w:hAnsi="Courier New" w:cs="Courier New" w:hint="default"/>
      </w:rPr>
    </w:lvl>
    <w:lvl w:ilvl="5" w:tplc="28804050" w:tentative="1">
      <w:start w:val="1"/>
      <w:numFmt w:val="bullet"/>
      <w:lvlText w:val=""/>
      <w:lvlJc w:val="left"/>
      <w:pPr>
        <w:ind w:left="4320" w:hanging="360"/>
      </w:pPr>
      <w:rPr>
        <w:rFonts w:ascii="Wingdings" w:hAnsi="Wingdings" w:hint="default"/>
      </w:rPr>
    </w:lvl>
    <w:lvl w:ilvl="6" w:tplc="9DDED914" w:tentative="1">
      <w:start w:val="1"/>
      <w:numFmt w:val="bullet"/>
      <w:lvlText w:val=""/>
      <w:lvlJc w:val="left"/>
      <w:pPr>
        <w:ind w:left="5040" w:hanging="360"/>
      </w:pPr>
      <w:rPr>
        <w:rFonts w:ascii="Symbol" w:hAnsi="Symbol" w:hint="default"/>
      </w:rPr>
    </w:lvl>
    <w:lvl w:ilvl="7" w:tplc="7F94CC50" w:tentative="1">
      <w:start w:val="1"/>
      <w:numFmt w:val="bullet"/>
      <w:lvlText w:val="o"/>
      <w:lvlJc w:val="left"/>
      <w:pPr>
        <w:ind w:left="5760" w:hanging="360"/>
      </w:pPr>
      <w:rPr>
        <w:rFonts w:ascii="Courier New" w:hAnsi="Courier New" w:cs="Courier New" w:hint="default"/>
      </w:rPr>
    </w:lvl>
    <w:lvl w:ilvl="8" w:tplc="8DE872F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41"/>
    <w:rsid w:val="000C0C6E"/>
    <w:rsid w:val="000D023E"/>
    <w:rsid w:val="00146C8C"/>
    <w:rsid w:val="00185272"/>
    <w:rsid w:val="004319F7"/>
    <w:rsid w:val="004A7112"/>
    <w:rsid w:val="004E3627"/>
    <w:rsid w:val="005721C1"/>
    <w:rsid w:val="00611D5A"/>
    <w:rsid w:val="006611FC"/>
    <w:rsid w:val="006C1159"/>
    <w:rsid w:val="00804F8E"/>
    <w:rsid w:val="00930561"/>
    <w:rsid w:val="00BD324E"/>
    <w:rsid w:val="00D00441"/>
    <w:rsid w:val="00D71A78"/>
    <w:rsid w:val="00DC59A1"/>
    <w:rsid w:val="00EE2E8F"/>
    <w:rsid w:val="00F13A49"/>
    <w:rsid w:val="00FE5FE8"/>
    <w:rsid w:val="00FE65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9D77"/>
  <w15:docId w15:val="{59A312B2-60AD-4F4B-919B-4E081E0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38</Pages>
  <Words>12889</Words>
  <Characters>73469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16</cp:revision>
  <dcterms:created xsi:type="dcterms:W3CDTF">2022-11-25T04:34:00Z</dcterms:created>
  <dcterms:modified xsi:type="dcterms:W3CDTF">2022-12-07T18:02:00Z</dcterms:modified>
</cp:coreProperties>
</file>