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7BBA" w14:textId="77777777" w:rsidR="00460D43" w:rsidRDefault="00B206F2">
      <w:pPr>
        <w:pStyle w:val="Heading1"/>
        <w:rPr>
          <w:rFonts w:cs="Arial"/>
        </w:rPr>
      </w:pPr>
      <w:bookmarkStart w:id="0" w:name="PRMS_RIName"/>
      <w:r>
        <w:rPr>
          <w:rFonts w:cs="Arial"/>
        </w:rPr>
        <w:t>Heritage Lifecare Limited - Palms Lifecare</w:t>
      </w:r>
      <w:bookmarkEnd w:id="0"/>
    </w:p>
    <w:p w14:paraId="76E0572C" w14:textId="77777777" w:rsidR="00460D43" w:rsidRDefault="00B206F2">
      <w:pPr>
        <w:pStyle w:val="Heading2"/>
        <w:spacing w:after="0"/>
        <w:rPr>
          <w:rFonts w:cs="Arial"/>
        </w:rPr>
      </w:pPr>
      <w:r>
        <w:rPr>
          <w:rFonts w:cs="Arial"/>
        </w:rPr>
        <w:t>Introduction</w:t>
      </w:r>
    </w:p>
    <w:p w14:paraId="177D3390" w14:textId="77777777" w:rsidR="00460D43" w:rsidRDefault="00B206F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2FE977" w14:textId="77777777" w:rsidR="00460D43" w:rsidRDefault="00B206F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E1C3F03" w14:textId="77777777" w:rsidR="00460D43" w:rsidRDefault="00B206F2">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CAA4C8E" w14:textId="77777777" w:rsidR="00460D43" w:rsidRDefault="00B206F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C479DCE" w14:textId="77777777" w:rsidR="00460D43" w:rsidRDefault="00B206F2">
      <w:pPr>
        <w:spacing w:before="240" w:after="240"/>
        <w:rPr>
          <w:rFonts w:cs="Arial"/>
          <w:lang w:eastAsia="en-NZ"/>
        </w:rPr>
      </w:pPr>
      <w:r>
        <w:rPr>
          <w:rFonts w:cs="Arial"/>
          <w:lang w:eastAsia="en-NZ"/>
        </w:rPr>
        <w:t>The specifics of this audit included:</w:t>
      </w:r>
    </w:p>
    <w:p w14:paraId="727DC6D8" w14:textId="77777777" w:rsidR="009D18F5" w:rsidRPr="009D18F5" w:rsidRDefault="00B206F2" w:rsidP="009D18F5">
      <w:pPr>
        <w:pBdr>
          <w:top w:val="single" w:sz="4" w:space="1" w:color="auto"/>
          <w:left w:val="single" w:sz="4" w:space="4" w:color="auto"/>
          <w:bottom w:val="single" w:sz="4" w:space="1" w:color="auto"/>
          <w:right w:val="single" w:sz="4" w:space="4" w:color="auto"/>
        </w:pBdr>
        <w:rPr>
          <w:rFonts w:cs="Arial"/>
        </w:rPr>
      </w:pPr>
    </w:p>
    <w:p w14:paraId="5E423298" w14:textId="77777777" w:rsidR="005A5115" w:rsidRPr="009418D4" w:rsidRDefault="00B206F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2C9BE13D" w14:textId="77777777" w:rsidR="005A5115" w:rsidRPr="009418D4" w:rsidRDefault="00B206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Palms Lifecare</w:t>
      </w:r>
      <w:bookmarkEnd w:id="5"/>
    </w:p>
    <w:p w14:paraId="731CA9D6" w14:textId="77777777" w:rsidR="005A5115" w:rsidRPr="009418D4" w:rsidRDefault="00B206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DAC7E4A" w14:textId="77777777" w:rsidR="005A5115" w:rsidRPr="009418D4" w:rsidRDefault="00B206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2023</w:t>
      </w:r>
      <w:bookmarkEnd w:id="7"/>
      <w:r w:rsidRPr="009418D4">
        <w:rPr>
          <w:rFonts w:cs="Arial"/>
        </w:rPr>
        <w:tab/>
        <w:t xml:space="preserve">End date: </w:t>
      </w:r>
      <w:bookmarkStart w:id="8" w:name="AuditEndDate"/>
      <w:r>
        <w:rPr>
          <w:rFonts w:cs="Arial"/>
        </w:rPr>
        <w:t>17 January 2023</w:t>
      </w:r>
      <w:bookmarkEnd w:id="8"/>
    </w:p>
    <w:p w14:paraId="4D75A6FD" w14:textId="77777777" w:rsidR="005A5115" w:rsidRPr="009418D4" w:rsidRDefault="00B206F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w:t>
      </w:r>
      <w:r w:rsidRPr="009D18F5">
        <w:rPr>
          <w:rFonts w:cs="Arial"/>
          <w:b/>
        </w:rPr>
        <w:t>y):</w:t>
      </w:r>
      <w:r w:rsidRPr="009418D4">
        <w:rPr>
          <w:rFonts w:cs="Arial"/>
        </w:rPr>
        <w:t xml:space="preserve"> </w:t>
      </w:r>
      <w:bookmarkStart w:id="9" w:name="ProposedChangesToServices"/>
      <w:r w:rsidRPr="009418D4">
        <w:rPr>
          <w:rFonts w:cs="Arial"/>
        </w:rPr>
        <w:t>None</w:t>
      </w:r>
    </w:p>
    <w:bookmarkEnd w:id="9"/>
    <w:p w14:paraId="3594040A" w14:textId="77777777" w:rsidR="00F26059" w:rsidRPr="009418D4" w:rsidRDefault="00B206F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14:paraId="0A6BBC18" w14:textId="77777777" w:rsidR="009D18F5" w:rsidRDefault="00B206F2" w:rsidP="009D18F5">
      <w:pPr>
        <w:pBdr>
          <w:top w:val="single" w:sz="4" w:space="1" w:color="auto"/>
          <w:left w:val="single" w:sz="4" w:space="4" w:color="auto"/>
          <w:bottom w:val="single" w:sz="4" w:space="1" w:color="auto"/>
          <w:right w:val="single" w:sz="4" w:space="4" w:color="auto"/>
        </w:pBdr>
        <w:rPr>
          <w:rFonts w:cs="Arial"/>
          <w:lang w:eastAsia="en-NZ"/>
        </w:rPr>
      </w:pPr>
    </w:p>
    <w:p w14:paraId="621B8AA1" w14:textId="77777777" w:rsidR="00460D43" w:rsidRDefault="00B206F2">
      <w:pPr>
        <w:pStyle w:val="Heading1"/>
        <w:rPr>
          <w:rFonts w:cs="Arial"/>
        </w:rPr>
      </w:pPr>
      <w:r>
        <w:rPr>
          <w:rFonts w:cs="Arial"/>
        </w:rPr>
        <w:lastRenderedPageBreak/>
        <w:t>Executive summary of the audit</w:t>
      </w:r>
    </w:p>
    <w:p w14:paraId="55A23F3E" w14:textId="77777777" w:rsidR="00460D43" w:rsidRDefault="00B206F2">
      <w:pPr>
        <w:pStyle w:val="Heading2"/>
        <w:rPr>
          <w:rFonts w:cs="Arial"/>
        </w:rPr>
      </w:pPr>
      <w:r>
        <w:rPr>
          <w:rFonts w:cs="Arial"/>
        </w:rPr>
        <w:t>Introduction</w:t>
      </w:r>
    </w:p>
    <w:p w14:paraId="4C6117EC" w14:textId="77777777" w:rsidR="00460D43" w:rsidRDefault="00B206F2">
      <w:pPr>
        <w:spacing w:before="240" w:after="240"/>
        <w:rPr>
          <w:rFonts w:cs="Arial"/>
          <w:lang w:eastAsia="en-NZ"/>
        </w:rPr>
      </w:pPr>
      <w:r>
        <w:rPr>
          <w:rFonts w:cs="Arial"/>
          <w:lang w:eastAsia="en-NZ"/>
        </w:rPr>
        <w:t>This section contains a summary of the auditors’ findings for this audit.  The information is grouped int</w:t>
      </w:r>
      <w:r>
        <w:rPr>
          <w:rFonts w:cs="Arial"/>
          <w:lang w:eastAsia="en-NZ"/>
        </w:rPr>
        <w:t>o the six</w:t>
      </w:r>
      <w:r w:rsidRPr="00FB778F">
        <w:rPr>
          <w:rFonts w:cs="Arial"/>
          <w:lang w:eastAsia="en-NZ"/>
        </w:rPr>
        <w:t xml:space="preserve"> sections contained within the Ngā Paerewa Health and Disability Services Standard:</w:t>
      </w:r>
    </w:p>
    <w:p w14:paraId="43DF8FE0" w14:textId="77777777" w:rsidR="00FB778F" w:rsidRDefault="00B206F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9F67BA" w14:textId="77777777" w:rsidR="00FB778F" w:rsidRDefault="00B206F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85B453A" w14:textId="77777777" w:rsidR="00FB778F" w:rsidRDefault="00B206F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07BA940" w14:textId="77777777" w:rsidR="00FB778F" w:rsidRDefault="00B206F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7318B44B" w14:textId="77777777" w:rsidR="00FB778F" w:rsidRDefault="00B206F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C99C5B" w14:textId="77777777" w:rsidR="00FB778F" w:rsidRDefault="00B206F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801351" w14:textId="77777777" w:rsidR="00460D43" w:rsidRDefault="00B206F2">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671F679" w14:textId="77777777" w:rsidR="00460D43" w:rsidRDefault="00B206F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26059" w14:paraId="41EC155C" w14:textId="77777777">
        <w:trPr>
          <w:cantSplit/>
          <w:tblHeader/>
        </w:trPr>
        <w:tc>
          <w:tcPr>
            <w:tcW w:w="1260" w:type="dxa"/>
            <w:tcBorders>
              <w:bottom w:val="single" w:sz="4" w:space="0" w:color="000000"/>
            </w:tcBorders>
            <w:vAlign w:val="center"/>
          </w:tcPr>
          <w:p w14:paraId="4D095719" w14:textId="77777777" w:rsidR="00460D43" w:rsidRDefault="00B206F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5F3D6F" w14:textId="77777777" w:rsidR="00460D43" w:rsidRDefault="00B206F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2C4C5FC" w14:textId="77777777" w:rsidR="00460D43" w:rsidRDefault="00B206F2">
            <w:pPr>
              <w:spacing w:before="60" w:after="60"/>
              <w:rPr>
                <w:rFonts w:eastAsia="Calibri"/>
                <w:b/>
                <w:szCs w:val="24"/>
              </w:rPr>
            </w:pPr>
            <w:r>
              <w:rPr>
                <w:rFonts w:eastAsia="Calibri"/>
                <w:b/>
                <w:szCs w:val="24"/>
              </w:rPr>
              <w:t>Definition</w:t>
            </w:r>
          </w:p>
        </w:tc>
      </w:tr>
      <w:tr w:rsidR="00F26059" w14:paraId="18D70548" w14:textId="77777777">
        <w:trPr>
          <w:cantSplit/>
          <w:trHeight w:val="964"/>
        </w:trPr>
        <w:tc>
          <w:tcPr>
            <w:tcW w:w="1260" w:type="dxa"/>
            <w:tcBorders>
              <w:bottom w:val="single" w:sz="4" w:space="0" w:color="000000"/>
            </w:tcBorders>
            <w:shd w:val="clear" w:color="0066FF" w:fill="0000FF"/>
            <w:vAlign w:val="center"/>
          </w:tcPr>
          <w:p w14:paraId="18FC48D6" w14:textId="77777777" w:rsidR="00460D43" w:rsidRDefault="00B206F2">
            <w:pPr>
              <w:spacing w:before="60" w:after="60"/>
              <w:rPr>
                <w:rFonts w:eastAsia="Calibri"/>
                <w:szCs w:val="24"/>
              </w:rPr>
            </w:pPr>
          </w:p>
        </w:tc>
        <w:tc>
          <w:tcPr>
            <w:tcW w:w="7095" w:type="dxa"/>
            <w:tcBorders>
              <w:bottom w:val="single" w:sz="4" w:space="0" w:color="000000"/>
            </w:tcBorders>
            <w:shd w:val="clear" w:color="auto" w:fill="auto"/>
            <w:vAlign w:val="center"/>
          </w:tcPr>
          <w:p w14:paraId="2182E820" w14:textId="77777777" w:rsidR="00460D43" w:rsidRDefault="00B206F2">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360FD7D0" w14:textId="77777777" w:rsidR="00460D43" w:rsidRDefault="00B206F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26059" w14:paraId="7EEEA835" w14:textId="77777777">
        <w:trPr>
          <w:cantSplit/>
          <w:trHeight w:val="964"/>
        </w:trPr>
        <w:tc>
          <w:tcPr>
            <w:tcW w:w="1260" w:type="dxa"/>
            <w:shd w:val="clear" w:color="33CC33" w:fill="00FF00"/>
            <w:vAlign w:val="center"/>
          </w:tcPr>
          <w:p w14:paraId="0BF24FE9" w14:textId="77777777" w:rsidR="00460D43" w:rsidRDefault="00B206F2">
            <w:pPr>
              <w:spacing w:before="60" w:after="60"/>
              <w:rPr>
                <w:rFonts w:eastAsia="Calibri"/>
                <w:szCs w:val="24"/>
              </w:rPr>
            </w:pPr>
          </w:p>
        </w:tc>
        <w:tc>
          <w:tcPr>
            <w:tcW w:w="7095" w:type="dxa"/>
            <w:shd w:val="clear" w:color="auto" w:fill="auto"/>
            <w:vAlign w:val="center"/>
          </w:tcPr>
          <w:p w14:paraId="69F04C53" w14:textId="77777777" w:rsidR="00460D43" w:rsidRDefault="00B206F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ACEC36" w14:textId="77777777" w:rsidR="00460D43" w:rsidRDefault="00B206F2">
            <w:pPr>
              <w:spacing w:before="60" w:after="60"/>
              <w:ind w:left="50"/>
              <w:rPr>
                <w:rFonts w:eastAsia="Calibri"/>
                <w:szCs w:val="24"/>
              </w:rPr>
            </w:pPr>
            <w:r w:rsidRPr="00FB778F">
              <w:rPr>
                <w:rFonts w:eastAsia="Calibri"/>
                <w:szCs w:val="24"/>
              </w:rPr>
              <w:t>Subsections applicable to this service fully attained</w:t>
            </w:r>
          </w:p>
        </w:tc>
      </w:tr>
      <w:tr w:rsidR="00F26059" w14:paraId="5A1F1A63" w14:textId="77777777">
        <w:trPr>
          <w:cantSplit/>
          <w:trHeight w:val="964"/>
        </w:trPr>
        <w:tc>
          <w:tcPr>
            <w:tcW w:w="1260" w:type="dxa"/>
            <w:tcBorders>
              <w:bottom w:val="single" w:sz="4" w:space="0" w:color="000000"/>
            </w:tcBorders>
            <w:shd w:val="clear" w:color="auto" w:fill="FFFF00"/>
            <w:vAlign w:val="center"/>
          </w:tcPr>
          <w:p w14:paraId="24B7FC3B" w14:textId="77777777" w:rsidR="00460D43" w:rsidRDefault="00B206F2">
            <w:pPr>
              <w:spacing w:before="60" w:after="60"/>
              <w:rPr>
                <w:rFonts w:eastAsia="Calibri"/>
                <w:szCs w:val="24"/>
              </w:rPr>
            </w:pPr>
          </w:p>
        </w:tc>
        <w:tc>
          <w:tcPr>
            <w:tcW w:w="7095" w:type="dxa"/>
            <w:shd w:val="clear" w:color="auto" w:fill="auto"/>
            <w:vAlign w:val="center"/>
          </w:tcPr>
          <w:p w14:paraId="41542A64" w14:textId="77777777" w:rsidR="00460D43" w:rsidRDefault="00B206F2">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4EB18B1" w14:textId="77777777" w:rsidR="00460D43" w:rsidRDefault="00B206F2">
            <w:pPr>
              <w:spacing w:before="60" w:after="60"/>
              <w:ind w:left="50"/>
              <w:rPr>
                <w:rFonts w:eastAsia="Calibri"/>
                <w:szCs w:val="24"/>
              </w:rPr>
            </w:pPr>
            <w:r w:rsidRPr="00FB778F">
              <w:rPr>
                <w:rFonts w:eastAsia="Calibri"/>
                <w:szCs w:val="24"/>
              </w:rPr>
              <w:t>Some subsections applicable to this service partially attained and of low risk</w:t>
            </w:r>
          </w:p>
        </w:tc>
      </w:tr>
      <w:tr w:rsidR="00F26059" w14:paraId="73C99D07" w14:textId="77777777">
        <w:trPr>
          <w:cantSplit/>
          <w:trHeight w:val="964"/>
        </w:trPr>
        <w:tc>
          <w:tcPr>
            <w:tcW w:w="1260" w:type="dxa"/>
            <w:tcBorders>
              <w:bottom w:val="single" w:sz="4" w:space="0" w:color="000000"/>
            </w:tcBorders>
            <w:shd w:val="clear" w:color="auto" w:fill="FFC800"/>
            <w:vAlign w:val="center"/>
          </w:tcPr>
          <w:p w14:paraId="76442ADE" w14:textId="77777777" w:rsidR="00460D43" w:rsidRDefault="00B206F2">
            <w:pPr>
              <w:spacing w:before="60" w:after="60"/>
              <w:rPr>
                <w:rFonts w:eastAsia="Calibri"/>
                <w:szCs w:val="24"/>
              </w:rPr>
            </w:pPr>
          </w:p>
        </w:tc>
        <w:tc>
          <w:tcPr>
            <w:tcW w:w="7095" w:type="dxa"/>
            <w:tcBorders>
              <w:bottom w:val="single" w:sz="4" w:space="0" w:color="000000"/>
            </w:tcBorders>
            <w:shd w:val="clear" w:color="auto" w:fill="auto"/>
            <w:vAlign w:val="center"/>
          </w:tcPr>
          <w:p w14:paraId="302D7DDC" w14:textId="77777777" w:rsidR="00460D43" w:rsidRDefault="00B206F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423A76" w14:textId="77777777" w:rsidR="00460D43" w:rsidRDefault="00B206F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26059" w14:paraId="2A0AEDCC" w14:textId="77777777">
        <w:trPr>
          <w:cantSplit/>
          <w:trHeight w:val="964"/>
        </w:trPr>
        <w:tc>
          <w:tcPr>
            <w:tcW w:w="1260" w:type="dxa"/>
            <w:shd w:val="clear" w:color="auto" w:fill="FF0000"/>
            <w:vAlign w:val="center"/>
          </w:tcPr>
          <w:p w14:paraId="1899FF6B" w14:textId="77777777" w:rsidR="00460D43" w:rsidRDefault="00B206F2">
            <w:pPr>
              <w:spacing w:before="60" w:after="60"/>
              <w:rPr>
                <w:rFonts w:eastAsia="Calibri"/>
                <w:szCs w:val="24"/>
              </w:rPr>
            </w:pPr>
          </w:p>
        </w:tc>
        <w:tc>
          <w:tcPr>
            <w:tcW w:w="7095" w:type="dxa"/>
            <w:shd w:val="clear" w:color="auto" w:fill="auto"/>
            <w:vAlign w:val="center"/>
          </w:tcPr>
          <w:p w14:paraId="66E878AC" w14:textId="77777777" w:rsidR="00460D43" w:rsidRDefault="00B206F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6A3F4A" w14:textId="77777777" w:rsidR="00460D43" w:rsidRDefault="00B206F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05184F4" w14:textId="77777777" w:rsidR="00460D43" w:rsidRDefault="00B206F2">
      <w:pPr>
        <w:pStyle w:val="Heading2"/>
        <w:spacing w:after="0"/>
        <w:rPr>
          <w:rFonts w:cs="Arial"/>
        </w:rPr>
      </w:pPr>
      <w:r>
        <w:rPr>
          <w:rFonts w:cs="Arial"/>
        </w:rPr>
        <w:t>General overview of the audit</w:t>
      </w:r>
    </w:p>
    <w:p w14:paraId="52662FF3" w14:textId="77777777" w:rsidR="00E536CC" w:rsidRDefault="00B206F2">
      <w:pPr>
        <w:spacing w:before="240" w:line="276" w:lineRule="auto"/>
        <w:rPr>
          <w:rFonts w:eastAsia="Calibri"/>
        </w:rPr>
      </w:pPr>
      <w:bookmarkStart w:id="13" w:name="GeneralOverview"/>
      <w:r w:rsidRPr="00A4268A">
        <w:rPr>
          <w:rFonts w:eastAsia="Calibri"/>
        </w:rPr>
        <w:t xml:space="preserve">Palms Lifecare provides rest home and hospital level of care.  On the days of audit there were 111 beds occupied. There have been no changes to the buildings, service scope or size since the previous certification audit in 2021. </w:t>
      </w:r>
    </w:p>
    <w:p w14:paraId="354A56AB" w14:textId="77777777" w:rsidR="00F26059" w:rsidRPr="00A4268A" w:rsidRDefault="00B206F2">
      <w:pPr>
        <w:spacing w:before="240" w:line="276" w:lineRule="auto"/>
        <w:rPr>
          <w:rFonts w:eastAsia="Calibri"/>
        </w:rPr>
      </w:pPr>
      <w:r w:rsidRPr="00A4268A">
        <w:rPr>
          <w:rFonts w:eastAsia="Calibri"/>
        </w:rPr>
        <w:t>Significant changes have o</w:t>
      </w:r>
      <w:r w:rsidRPr="00A4268A">
        <w:rPr>
          <w:rFonts w:eastAsia="Calibri"/>
        </w:rPr>
        <w:t>ccurred within the facility senior leadership team. A new village and care home manager (VCHM) commenced the role two weeks before this audit in January 2023, the assistant manager took up their role in June 2022, the clinical service manager in October 20</w:t>
      </w:r>
      <w:r w:rsidRPr="00A4268A">
        <w:rPr>
          <w:rFonts w:eastAsia="Calibri"/>
        </w:rPr>
        <w:t>22 and the administration/household manager in March 2022. Other changes include implementing the previously approved use of dual-purpose beds in both buildings, so each area is a mix of hospital and rest home residents. There have also been a number of qu</w:t>
      </w:r>
      <w:r w:rsidRPr="00A4268A">
        <w:rPr>
          <w:rFonts w:eastAsia="Calibri"/>
        </w:rPr>
        <w:t xml:space="preserve">ality improvement projects implemented.  </w:t>
      </w:r>
    </w:p>
    <w:p w14:paraId="7FEBBABB" w14:textId="77777777" w:rsidR="00F26059" w:rsidRPr="00A4268A" w:rsidRDefault="00F26059">
      <w:pPr>
        <w:spacing w:before="240" w:line="276" w:lineRule="auto"/>
        <w:rPr>
          <w:rFonts w:eastAsia="Calibri"/>
        </w:rPr>
      </w:pPr>
    </w:p>
    <w:p w14:paraId="11678542" w14:textId="77777777" w:rsidR="00F26059" w:rsidRPr="00A4268A" w:rsidRDefault="00B206F2">
      <w:pPr>
        <w:spacing w:before="240" w:line="276" w:lineRule="auto"/>
        <w:rPr>
          <w:rFonts w:eastAsia="Calibri"/>
        </w:rPr>
      </w:pPr>
      <w:r w:rsidRPr="00A4268A">
        <w:rPr>
          <w:rFonts w:eastAsia="Calibri"/>
        </w:rPr>
        <w:t xml:space="preserve">This surveillance audit was conducted against a subset of Ngā Paerewa Health and Disability Services Standard 2021 and the service provider’s agreement with Te Whatu Ora Health New Zealand, Counties Manukau.  The </w:t>
      </w:r>
      <w:r w:rsidRPr="00A4268A">
        <w:rPr>
          <w:rFonts w:eastAsia="Calibri"/>
        </w:rPr>
        <w:t>audit process included a sample of policies and procedures, residents’ and staff files, observations and interviews with residents, family/whanau members, senior managers, and a general practitioner (GP). All interviewees including residents and their fami</w:t>
      </w:r>
      <w:r w:rsidRPr="00A4268A">
        <w:rPr>
          <w:rFonts w:eastAsia="Calibri"/>
        </w:rPr>
        <w:t>ly/whānau, were positive about the care provided.</w:t>
      </w:r>
    </w:p>
    <w:p w14:paraId="4B6FE90D" w14:textId="77777777" w:rsidR="00F26059" w:rsidRPr="00A4268A" w:rsidRDefault="00F26059">
      <w:pPr>
        <w:spacing w:before="240" w:line="276" w:lineRule="auto"/>
        <w:rPr>
          <w:rFonts w:eastAsia="Calibri"/>
        </w:rPr>
      </w:pPr>
    </w:p>
    <w:p w14:paraId="1F4C7AC8" w14:textId="77777777" w:rsidR="00F26059" w:rsidRPr="00A4268A" w:rsidRDefault="00B206F2">
      <w:pPr>
        <w:spacing w:before="240" w:line="276" w:lineRule="auto"/>
        <w:rPr>
          <w:rFonts w:eastAsia="Calibri"/>
        </w:rPr>
      </w:pPr>
      <w:r w:rsidRPr="00A4268A">
        <w:rPr>
          <w:rFonts w:eastAsia="Calibri"/>
        </w:rPr>
        <w:lastRenderedPageBreak/>
        <w:t>This audit resulted in no non-conformances and two ratings of continuous improvement for elimination of restraint interventions and successfully reducing the occurrence of pressure injuries.  The non-confo</w:t>
      </w:r>
      <w:r w:rsidRPr="00A4268A">
        <w:rPr>
          <w:rFonts w:eastAsia="Calibri"/>
        </w:rPr>
        <w:t>rmance about policies requiring review which was identified at the previous audit has been satisfactorily resolved.</w:t>
      </w:r>
    </w:p>
    <w:bookmarkEnd w:id="13"/>
    <w:p w14:paraId="540F0314" w14:textId="77777777" w:rsidR="00F26059" w:rsidRPr="00A4268A" w:rsidRDefault="00F26059">
      <w:pPr>
        <w:spacing w:before="240" w:line="276" w:lineRule="auto"/>
        <w:rPr>
          <w:rFonts w:eastAsia="Calibri"/>
        </w:rPr>
      </w:pPr>
    </w:p>
    <w:p w14:paraId="5EF5E77D" w14:textId="77777777" w:rsidR="00460D43" w:rsidRDefault="00B206F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6AC903C2" w14:textId="77777777" w:rsidTr="00A4268A">
        <w:trPr>
          <w:cantSplit/>
        </w:trPr>
        <w:tc>
          <w:tcPr>
            <w:tcW w:w="10206" w:type="dxa"/>
            <w:vAlign w:val="center"/>
          </w:tcPr>
          <w:p w14:paraId="1ABE7C5B" w14:textId="77777777" w:rsidR="00FB778F" w:rsidRPr="00FB778F" w:rsidRDefault="00B206F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w:t>
            </w:r>
            <w:r w:rsidRPr="00FB778F">
              <w:rPr>
                <w:rFonts w:eastAsia="Calibri"/>
              </w:rPr>
              <w:t>hat comply with consumer rights legislation. Services are provided in a manner that is respectful of people’s rights, facilitates informed choice, minimises harm,</w:t>
            </w:r>
          </w:p>
          <w:p w14:paraId="18B56FA6" w14:textId="77777777" w:rsidR="00460D43" w:rsidRPr="00621629" w:rsidRDefault="00B206F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88FCD0" w14:textId="77777777" w:rsidR="00460D43" w:rsidRPr="00621629" w:rsidRDefault="00B206F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57724F" w14:textId="77777777" w:rsidR="00460D43" w:rsidRPr="00621629" w:rsidRDefault="00B206F2"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3CA2191F" w14:textId="77777777" w:rsidR="00460D43" w:rsidRDefault="00B206F2">
      <w:pPr>
        <w:spacing w:before="240" w:line="276" w:lineRule="auto"/>
        <w:rPr>
          <w:rFonts w:eastAsia="Calibri"/>
        </w:rPr>
      </w:pPr>
      <w:bookmarkStart w:id="16" w:name="ConsumerRights"/>
      <w:r w:rsidRPr="00A4268A">
        <w:rPr>
          <w:rFonts w:eastAsia="Calibri"/>
        </w:rPr>
        <w:t>The provider actively recruits and maintains a Māori health workforce. There is a current Pacific plan underpinned by Pacific voices and Pacific models of care.</w:t>
      </w:r>
    </w:p>
    <w:p w14:paraId="31AA869D" w14:textId="77777777" w:rsidR="00F26059" w:rsidRPr="00A4268A" w:rsidRDefault="00F26059">
      <w:pPr>
        <w:spacing w:before="240" w:line="276" w:lineRule="auto"/>
        <w:rPr>
          <w:rFonts w:eastAsia="Calibri"/>
        </w:rPr>
      </w:pPr>
    </w:p>
    <w:p w14:paraId="75FB1265" w14:textId="77777777" w:rsidR="00F26059" w:rsidRPr="00A4268A" w:rsidRDefault="00B206F2">
      <w:pPr>
        <w:spacing w:before="240" w:line="276" w:lineRule="auto"/>
        <w:rPr>
          <w:rFonts w:eastAsia="Calibri"/>
        </w:rPr>
      </w:pPr>
      <w:r w:rsidRPr="00A4268A">
        <w:rPr>
          <w:rFonts w:eastAsia="Calibri"/>
        </w:rPr>
        <w:t xml:space="preserve">Māori are provided with equitable and effective services based on Te </w:t>
      </w:r>
      <w:r w:rsidRPr="00A4268A">
        <w:rPr>
          <w:rFonts w:eastAsia="Calibri"/>
        </w:rPr>
        <w:t>Tiriti o Waitangi and the principles of mana motuhake.</w:t>
      </w:r>
    </w:p>
    <w:p w14:paraId="3BFD92F8" w14:textId="77777777" w:rsidR="00F26059" w:rsidRPr="00A4268A" w:rsidRDefault="00B206F2">
      <w:pPr>
        <w:spacing w:before="240" w:line="276" w:lineRule="auto"/>
        <w:rPr>
          <w:rFonts w:eastAsia="Calibri"/>
        </w:rPr>
      </w:pPr>
      <w:r w:rsidRPr="00A4268A">
        <w:rPr>
          <w:rFonts w:eastAsia="Calibri"/>
        </w:rPr>
        <w:t>Te reo Māori and tikanga Māori is actively promoted throughout the organisation and incorporated through all activities. The needs of tāngata whaikaha are catered for and their participation in te ao M</w:t>
      </w:r>
      <w:r w:rsidRPr="00A4268A">
        <w:rPr>
          <w:rFonts w:eastAsia="Calibri"/>
        </w:rPr>
        <w:t xml:space="preserve">āori is enabled. </w:t>
      </w:r>
    </w:p>
    <w:p w14:paraId="09FC0BB0" w14:textId="77777777" w:rsidR="00F26059" w:rsidRPr="00A4268A" w:rsidRDefault="00F26059">
      <w:pPr>
        <w:spacing w:before="240" w:line="276" w:lineRule="auto"/>
        <w:rPr>
          <w:rFonts w:eastAsia="Calibri"/>
        </w:rPr>
      </w:pPr>
    </w:p>
    <w:p w14:paraId="25591F61" w14:textId="77777777" w:rsidR="00F26059" w:rsidRPr="00A4268A" w:rsidRDefault="00B206F2">
      <w:pPr>
        <w:spacing w:before="240" w:line="276" w:lineRule="auto"/>
        <w:rPr>
          <w:rFonts w:eastAsia="Calibri"/>
        </w:rPr>
      </w:pPr>
      <w:r w:rsidRPr="00A4268A">
        <w:rPr>
          <w:rFonts w:eastAsia="Calibri"/>
        </w:rPr>
        <w:t>The organisation promotes an environment which is safe and free of racism. The service works collaboratively to support and encourage a Māori world view of health and provides strengths-based and holistic models of care aimed at ensuring</w:t>
      </w:r>
      <w:r w:rsidRPr="00A4268A">
        <w:rPr>
          <w:rFonts w:eastAsia="Calibri"/>
        </w:rPr>
        <w:t xml:space="preserve"> wellbeing outcomes for Māori. The service provides appropriate best practice tikanga guidelines in relation to consent.</w:t>
      </w:r>
    </w:p>
    <w:p w14:paraId="671587CE" w14:textId="77777777" w:rsidR="00F26059" w:rsidRPr="00A4268A" w:rsidRDefault="00F26059">
      <w:pPr>
        <w:spacing w:before="240" w:line="276" w:lineRule="auto"/>
        <w:rPr>
          <w:rFonts w:eastAsia="Calibri"/>
        </w:rPr>
      </w:pPr>
    </w:p>
    <w:p w14:paraId="4007D32F" w14:textId="77777777" w:rsidR="00F26059" w:rsidRPr="00A4268A" w:rsidRDefault="00B206F2">
      <w:pPr>
        <w:spacing w:before="240" w:line="276" w:lineRule="auto"/>
        <w:rPr>
          <w:rFonts w:eastAsia="Calibri"/>
        </w:rPr>
      </w:pPr>
      <w:r w:rsidRPr="00A4268A">
        <w:rPr>
          <w:rFonts w:eastAsia="Calibri"/>
        </w:rPr>
        <w:lastRenderedPageBreak/>
        <w:t>The complaints process aligns with consumer rights legislation. All closed complaints had been well managed and resolved to the satisf</w:t>
      </w:r>
      <w:r w:rsidRPr="00A4268A">
        <w:rPr>
          <w:rFonts w:eastAsia="Calibri"/>
        </w:rPr>
        <w:t xml:space="preserve">action of the complainant.  </w:t>
      </w:r>
    </w:p>
    <w:bookmarkEnd w:id="16"/>
    <w:p w14:paraId="073D9AC1" w14:textId="77777777" w:rsidR="00F26059" w:rsidRPr="00A4268A" w:rsidRDefault="00F26059">
      <w:pPr>
        <w:spacing w:before="240" w:line="276" w:lineRule="auto"/>
        <w:rPr>
          <w:rFonts w:eastAsia="Calibri"/>
        </w:rPr>
      </w:pPr>
    </w:p>
    <w:p w14:paraId="61668812" w14:textId="77777777" w:rsidR="00460D43" w:rsidRDefault="00B206F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463A141D" w14:textId="77777777" w:rsidTr="00A4268A">
        <w:trPr>
          <w:cantSplit/>
        </w:trPr>
        <w:tc>
          <w:tcPr>
            <w:tcW w:w="10206" w:type="dxa"/>
            <w:vAlign w:val="center"/>
          </w:tcPr>
          <w:p w14:paraId="357F0FF4" w14:textId="77777777" w:rsidR="00460D43" w:rsidRPr="00621629" w:rsidRDefault="00B206F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693CF51" w14:textId="77777777" w:rsidR="00460D43" w:rsidRPr="00621629" w:rsidRDefault="00B206F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8541CC" w14:textId="77777777" w:rsidR="00460D43" w:rsidRPr="00621629" w:rsidRDefault="00B206F2" w:rsidP="00621629">
            <w:pPr>
              <w:spacing w:before="60" w:after="60" w:line="276" w:lineRule="auto"/>
              <w:rPr>
                <w:rFonts w:eastAsia="Calibri"/>
              </w:rPr>
            </w:pPr>
            <w:bookmarkStart w:id="18" w:name="IndicatorDescription1_2"/>
            <w:bookmarkEnd w:id="18"/>
            <w:r>
              <w:t xml:space="preserve">Subsections </w:t>
            </w:r>
            <w:r>
              <w:t>applicable to this service fully attained.</w:t>
            </w:r>
          </w:p>
        </w:tc>
      </w:tr>
    </w:tbl>
    <w:p w14:paraId="3D2270AE" w14:textId="77777777" w:rsidR="00460D43" w:rsidRDefault="00B206F2">
      <w:pPr>
        <w:spacing w:before="240" w:line="276" w:lineRule="auto"/>
        <w:rPr>
          <w:rFonts w:eastAsia="Calibri"/>
        </w:rPr>
      </w:pPr>
      <w:bookmarkStart w:id="19" w:name="OrganisationalManagement"/>
      <w:r w:rsidRPr="00A4268A">
        <w:rPr>
          <w:rFonts w:eastAsia="Calibri"/>
        </w:rPr>
        <w:t xml:space="preserve">The governance board are kept informed by an executive leadership team and site managers who monitor organisational performance and ensure ongoing compliance. The board and all service delivery staff are focused </w:t>
      </w:r>
      <w:r w:rsidRPr="00A4268A">
        <w:rPr>
          <w:rFonts w:eastAsia="Calibri"/>
        </w:rPr>
        <w:t xml:space="preserve">on gaining improved outcomes and equity for Māori and tāngata whaikaha. </w:t>
      </w:r>
    </w:p>
    <w:p w14:paraId="6D499C60" w14:textId="77777777" w:rsidR="00F26059" w:rsidRPr="00A4268A" w:rsidRDefault="00B206F2">
      <w:pPr>
        <w:spacing w:before="240" w:line="276" w:lineRule="auto"/>
        <w:rPr>
          <w:rFonts w:eastAsia="Calibri"/>
        </w:rPr>
      </w:pPr>
      <w:r w:rsidRPr="00A4268A">
        <w:rPr>
          <w:rFonts w:eastAsia="Calibri"/>
        </w:rPr>
        <w:t xml:space="preserve">There were no perceived barriers to equitable services. Staff demonstrated knowledge and understanding of Te Tiriti O Waitangi, equity and cultural safety. </w:t>
      </w:r>
    </w:p>
    <w:p w14:paraId="3C00EE8F" w14:textId="77777777" w:rsidR="00F26059" w:rsidRPr="00A4268A" w:rsidRDefault="00F26059">
      <w:pPr>
        <w:spacing w:before="240" w:line="276" w:lineRule="auto"/>
        <w:rPr>
          <w:rFonts w:eastAsia="Calibri"/>
        </w:rPr>
      </w:pPr>
    </w:p>
    <w:p w14:paraId="0ACCBC25" w14:textId="77777777" w:rsidR="00F26059" w:rsidRPr="00A4268A" w:rsidRDefault="00B206F2">
      <w:pPr>
        <w:spacing w:before="240" w:line="276" w:lineRule="auto"/>
        <w:rPr>
          <w:rFonts w:eastAsia="Calibri"/>
        </w:rPr>
      </w:pPr>
      <w:r w:rsidRPr="00A4268A">
        <w:rPr>
          <w:rFonts w:eastAsia="Calibri"/>
        </w:rPr>
        <w:t>There is an effective doc</w:t>
      </w:r>
      <w:r w:rsidRPr="00A4268A">
        <w:rPr>
          <w:rFonts w:eastAsia="Calibri"/>
        </w:rPr>
        <w:t>umented and implemented quality and risk management system which includes management of internal and external risks and potential in-equities. Quality data, including adverse events, is regularly analysed to identify wanted any unwanted trends. Essential n</w:t>
      </w:r>
      <w:r w:rsidRPr="00A4268A">
        <w:rPr>
          <w:rFonts w:eastAsia="Calibri"/>
        </w:rPr>
        <w:t>otification reporting occurs as required.</w:t>
      </w:r>
    </w:p>
    <w:p w14:paraId="6B5A82E6" w14:textId="77777777" w:rsidR="00F26059" w:rsidRPr="00A4268A" w:rsidRDefault="00F26059">
      <w:pPr>
        <w:spacing w:before="240" w:line="276" w:lineRule="auto"/>
        <w:rPr>
          <w:rFonts w:eastAsia="Calibri"/>
        </w:rPr>
      </w:pPr>
    </w:p>
    <w:p w14:paraId="0A5C98E2" w14:textId="77777777" w:rsidR="00F26059" w:rsidRPr="00A4268A" w:rsidRDefault="00B206F2">
      <w:pPr>
        <w:spacing w:before="240" w:line="276" w:lineRule="auto"/>
        <w:rPr>
          <w:rFonts w:eastAsia="Calibri"/>
        </w:rPr>
      </w:pPr>
      <w:r w:rsidRPr="00A4268A">
        <w:rPr>
          <w:rFonts w:eastAsia="Calibri"/>
        </w:rPr>
        <w:t>The organisation is focused on delivering high quality care for Māori and improving health equity.  Staff qualifications are validated prior to employment. There are systems for confirming and developing staff com</w:t>
      </w:r>
      <w:r w:rsidRPr="00A4268A">
        <w:rPr>
          <w:rFonts w:eastAsia="Calibri"/>
        </w:rPr>
        <w:t>petencies which includes providing ongoing learning and development.</w:t>
      </w:r>
    </w:p>
    <w:bookmarkEnd w:id="19"/>
    <w:p w14:paraId="1D61DC29" w14:textId="77777777" w:rsidR="00F26059" w:rsidRPr="00A4268A" w:rsidRDefault="00F26059">
      <w:pPr>
        <w:spacing w:before="240" w:line="276" w:lineRule="auto"/>
        <w:rPr>
          <w:rFonts w:eastAsia="Calibri"/>
        </w:rPr>
      </w:pPr>
    </w:p>
    <w:p w14:paraId="4E47E45D" w14:textId="77777777" w:rsidR="00460D43" w:rsidRDefault="00B206F2"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1A9513D2" w14:textId="77777777" w:rsidTr="00A4268A">
        <w:trPr>
          <w:cantSplit/>
        </w:trPr>
        <w:tc>
          <w:tcPr>
            <w:tcW w:w="10206" w:type="dxa"/>
            <w:vAlign w:val="center"/>
          </w:tcPr>
          <w:p w14:paraId="3710AAF6" w14:textId="77777777" w:rsidR="00460D43" w:rsidRPr="00621629" w:rsidRDefault="00B206F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00FF00"/>
            <w:vAlign w:val="center"/>
          </w:tcPr>
          <w:p w14:paraId="157B7DC8" w14:textId="77777777" w:rsidR="00460D43" w:rsidRPr="00621629" w:rsidRDefault="00B206F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D95100A" w14:textId="77777777" w:rsidR="00460D43" w:rsidRPr="00621629" w:rsidRDefault="00B206F2" w:rsidP="00621629">
            <w:pPr>
              <w:spacing w:before="60" w:after="60" w:line="276" w:lineRule="auto"/>
              <w:rPr>
                <w:rFonts w:eastAsia="Calibri"/>
              </w:rPr>
            </w:pPr>
            <w:bookmarkStart w:id="21" w:name="IndicatorDescription1_3"/>
            <w:bookmarkEnd w:id="21"/>
            <w:r>
              <w:t>Subsections applicable to this service fully attained.</w:t>
            </w:r>
          </w:p>
        </w:tc>
      </w:tr>
    </w:tbl>
    <w:p w14:paraId="64261E01" w14:textId="77777777" w:rsidR="00E536CC" w:rsidRPr="005E14A4" w:rsidRDefault="00B206F2" w:rsidP="00621629">
      <w:pPr>
        <w:spacing w:before="240" w:line="276" w:lineRule="auto"/>
        <w:rPr>
          <w:rFonts w:eastAsia="Calibri"/>
        </w:rPr>
      </w:pPr>
      <w:bookmarkStart w:id="22" w:name="ContinuumOfServiceDelivery"/>
      <w:r w:rsidRPr="00A4268A">
        <w:rPr>
          <w:rFonts w:eastAsia="Calibri"/>
        </w:rPr>
        <w:t xml:space="preserve">The service has developed meaningful partnerships with </w:t>
      </w:r>
      <w:r w:rsidRPr="00A4268A">
        <w:rPr>
          <w:rFonts w:eastAsia="Calibri"/>
        </w:rPr>
        <w:t xml:space="preserve">Māori communities and organisations to benefit Māori residents and whānau. Residents’ assessments and care plans are completed by suitably qualified personnel. The service works in partnership with the residents and family/whānau and legal representatives </w:t>
      </w:r>
      <w:r w:rsidRPr="00A4268A">
        <w:rPr>
          <w:rFonts w:eastAsia="Calibri"/>
        </w:rPr>
        <w:t>to assess, plan and evaluate care. The care plans demonstrated appropriate interventions and individualised care. Residents are reviewed regularly and referred to specialist services and to other health services as required.</w:t>
      </w:r>
    </w:p>
    <w:p w14:paraId="2559E77A" w14:textId="77777777" w:rsidR="00F26059" w:rsidRPr="00A4268A" w:rsidRDefault="00B206F2" w:rsidP="00621629">
      <w:pPr>
        <w:spacing w:before="240" w:line="276" w:lineRule="auto"/>
        <w:rPr>
          <w:rFonts w:eastAsia="Calibri"/>
        </w:rPr>
      </w:pPr>
      <w:r w:rsidRPr="00A4268A">
        <w:rPr>
          <w:rFonts w:eastAsia="Calibri"/>
        </w:rPr>
        <w:t xml:space="preserve">The planned activity programme </w:t>
      </w:r>
      <w:r w:rsidRPr="00A4268A">
        <w:rPr>
          <w:rFonts w:eastAsia="Calibri"/>
        </w:rPr>
        <w:t>promotes residents to maintain their links with the community and support community initiatives that meet the health needs and aspirations of Māori and whānau.</w:t>
      </w:r>
    </w:p>
    <w:p w14:paraId="0512085E" w14:textId="77777777" w:rsidR="00F26059" w:rsidRPr="00A4268A" w:rsidRDefault="00B206F2" w:rsidP="00621629">
      <w:pPr>
        <w:spacing w:before="240" w:line="276" w:lineRule="auto"/>
        <w:rPr>
          <w:rFonts w:eastAsia="Calibri"/>
        </w:rPr>
      </w:pPr>
      <w:r w:rsidRPr="00A4268A">
        <w:rPr>
          <w:rFonts w:eastAsia="Calibri"/>
        </w:rPr>
        <w:t>Medicines are safely stored and administered by staff who are competent to do so.</w:t>
      </w:r>
    </w:p>
    <w:p w14:paraId="1FD7B7D8" w14:textId="77777777" w:rsidR="00F26059" w:rsidRPr="00A4268A" w:rsidRDefault="00B206F2" w:rsidP="00621629">
      <w:pPr>
        <w:spacing w:before="240" w:line="276" w:lineRule="auto"/>
        <w:rPr>
          <w:rFonts w:eastAsia="Calibri"/>
        </w:rPr>
      </w:pPr>
      <w:r w:rsidRPr="00A4268A">
        <w:rPr>
          <w:rFonts w:eastAsia="Calibri"/>
        </w:rPr>
        <w:t>The food servi</w:t>
      </w:r>
      <w:r w:rsidRPr="00A4268A">
        <w:rPr>
          <w:rFonts w:eastAsia="Calibri"/>
        </w:rPr>
        <w:t>ce meets the nutritional needs of the residents with special needs catered for. Food culturally specific to te ao Māori is provided. Food is safely managed.</w:t>
      </w:r>
    </w:p>
    <w:bookmarkEnd w:id="22"/>
    <w:p w14:paraId="31B4AE10" w14:textId="77777777" w:rsidR="00F26059" w:rsidRPr="00A4268A" w:rsidRDefault="00F26059" w:rsidP="00621629">
      <w:pPr>
        <w:spacing w:before="240" w:line="276" w:lineRule="auto"/>
        <w:rPr>
          <w:rFonts w:eastAsia="Calibri"/>
        </w:rPr>
      </w:pPr>
    </w:p>
    <w:p w14:paraId="7B86786C" w14:textId="77777777" w:rsidR="00460D43" w:rsidRDefault="00B206F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2658F774" w14:textId="77777777" w:rsidTr="00A4268A">
        <w:trPr>
          <w:cantSplit/>
        </w:trPr>
        <w:tc>
          <w:tcPr>
            <w:tcW w:w="10206" w:type="dxa"/>
            <w:vAlign w:val="center"/>
          </w:tcPr>
          <w:p w14:paraId="70C6B48D" w14:textId="77777777" w:rsidR="00460D43" w:rsidRPr="00621629" w:rsidRDefault="00B206F2" w:rsidP="00621629">
            <w:pPr>
              <w:spacing w:before="60" w:after="60" w:line="276" w:lineRule="auto"/>
              <w:rPr>
                <w:rFonts w:eastAsia="Calibri"/>
              </w:rPr>
            </w:pPr>
            <w:r w:rsidRPr="00FB778F">
              <w:rPr>
                <w:rFonts w:eastAsia="Calibri"/>
              </w:rPr>
              <w:t>Includes 2 subsecti</w:t>
            </w:r>
            <w:r w:rsidRPr="00FB778F">
              <w:rPr>
                <w:rFonts w:eastAsia="Calibri"/>
              </w:rPr>
              <w:t>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2098607" w14:textId="77777777" w:rsidR="00460D43" w:rsidRPr="00621629" w:rsidRDefault="00B206F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2677750" w14:textId="77777777" w:rsidR="00460D43" w:rsidRPr="00621629" w:rsidRDefault="00B206F2" w:rsidP="00621629">
            <w:pPr>
              <w:spacing w:before="60" w:after="60" w:line="276" w:lineRule="auto"/>
              <w:rPr>
                <w:rFonts w:eastAsia="Calibri"/>
              </w:rPr>
            </w:pPr>
            <w:bookmarkStart w:id="24" w:name="IndicatorDescription1_4"/>
            <w:bookmarkEnd w:id="24"/>
            <w:r>
              <w:t>Subsection</w:t>
            </w:r>
            <w:r>
              <w:t>s applicable to this service fully attained.</w:t>
            </w:r>
          </w:p>
        </w:tc>
      </w:tr>
    </w:tbl>
    <w:p w14:paraId="3E19EA3E" w14:textId="77777777" w:rsidR="00460D43" w:rsidRDefault="00B206F2">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preferences. There is a current building warrant of fitness displayed. </w:t>
      </w:r>
    </w:p>
    <w:p w14:paraId="033C22D8" w14:textId="77777777" w:rsidR="00F26059" w:rsidRPr="00A4268A" w:rsidRDefault="00B206F2">
      <w:pPr>
        <w:spacing w:before="240" w:line="276" w:lineRule="auto"/>
        <w:rPr>
          <w:rFonts w:eastAsia="Calibri"/>
        </w:rPr>
      </w:pPr>
      <w:r w:rsidRPr="00A4268A">
        <w:rPr>
          <w:rFonts w:eastAsia="Calibri"/>
        </w:rPr>
        <w:lastRenderedPageBreak/>
        <w:t>Fire a</w:t>
      </w:r>
      <w:r w:rsidRPr="00A4268A">
        <w:rPr>
          <w:rFonts w:eastAsia="Calibri"/>
        </w:rPr>
        <w:t>nd emergency procedures are documented. Emergency supplies are available. All staff are trained in the management of emergencies. Security is maintained.</w:t>
      </w:r>
    </w:p>
    <w:bookmarkEnd w:id="25"/>
    <w:p w14:paraId="35117589" w14:textId="77777777" w:rsidR="00F26059" w:rsidRPr="00A4268A" w:rsidRDefault="00F26059">
      <w:pPr>
        <w:spacing w:before="240" w:line="276" w:lineRule="auto"/>
        <w:rPr>
          <w:rFonts w:eastAsia="Calibri"/>
        </w:rPr>
      </w:pPr>
    </w:p>
    <w:p w14:paraId="79D6E408" w14:textId="77777777" w:rsidR="00460D43" w:rsidRDefault="00B206F2" w:rsidP="000E6E02">
      <w:pPr>
        <w:pStyle w:val="Heading2"/>
        <w:spacing w:before="0"/>
        <w:rPr>
          <w:rFonts w:cs="Arial"/>
        </w:rPr>
      </w:pPr>
      <w:r w:rsidRPr="00FB778F">
        <w:rPr>
          <w:rFonts w:cs="Arial"/>
        </w:rPr>
        <w:t>Te kaupare pokenga me te kaitiakitanga patu huakita │Infection prevention and antimicrobial stewardsh</w:t>
      </w:r>
      <w:r w:rsidRPr="00FB778F">
        <w:rPr>
          <w:rFonts w:cs="Arial"/>
        </w:rPr>
        <w:t xml:space="preserve">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41E43E78" w14:textId="77777777" w:rsidTr="00A4268A">
        <w:trPr>
          <w:cantSplit/>
        </w:trPr>
        <w:tc>
          <w:tcPr>
            <w:tcW w:w="10206" w:type="dxa"/>
            <w:vAlign w:val="center"/>
          </w:tcPr>
          <w:p w14:paraId="43F700E4" w14:textId="77777777" w:rsidR="00460D43" w:rsidRPr="00621629" w:rsidRDefault="00B206F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w:t>
            </w:r>
            <w:r w:rsidRPr="00FB778F">
              <w:rPr>
                <w:rFonts w:eastAsia="Calibri"/>
              </w:rPr>
              <w:t>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5E9F993" w14:textId="77777777" w:rsidR="00460D43" w:rsidRPr="00621629" w:rsidRDefault="00B206F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1878EF" w14:textId="77777777" w:rsidR="00460D43" w:rsidRPr="00621629" w:rsidRDefault="00B206F2" w:rsidP="00621629">
            <w:pPr>
              <w:spacing w:before="60" w:after="60" w:line="276" w:lineRule="auto"/>
              <w:rPr>
                <w:rFonts w:eastAsia="Calibri"/>
              </w:rPr>
            </w:pPr>
            <w:bookmarkStart w:id="27" w:name="IndicatorDescription2"/>
            <w:bookmarkEnd w:id="27"/>
            <w:r>
              <w:t>Subs</w:t>
            </w:r>
            <w:r>
              <w:t>ections applicable to this service fully attained.</w:t>
            </w:r>
          </w:p>
        </w:tc>
      </w:tr>
    </w:tbl>
    <w:p w14:paraId="6C3D4CAB" w14:textId="77777777" w:rsidR="00460D43" w:rsidRDefault="00B206F2">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(IP) and antimicrobial stewardship programme. The infection prevention nurse and the assistant manager coordina</w:t>
      </w:r>
      <w:r w:rsidRPr="00A4268A">
        <w:rPr>
          <w:rFonts w:eastAsia="Calibri"/>
        </w:rPr>
        <w:t xml:space="preserve">te the programme. A pandemic plan is in place. There are sufficient infection prevention resources including personal protective equipment (PPE) available and readily accessible to support this plan. </w:t>
      </w:r>
    </w:p>
    <w:p w14:paraId="06B33C7A" w14:textId="77777777" w:rsidR="00F26059" w:rsidRPr="00A4268A" w:rsidRDefault="00B206F2">
      <w:pPr>
        <w:spacing w:before="240" w:line="276" w:lineRule="auto"/>
        <w:rPr>
          <w:rFonts w:eastAsia="Calibri"/>
        </w:rPr>
      </w:pPr>
      <w:r w:rsidRPr="00A4268A">
        <w:rPr>
          <w:rFonts w:eastAsia="Calibri"/>
        </w:rPr>
        <w:t>Surveillance of health care associated infections is un</w:t>
      </w:r>
      <w:r w:rsidRPr="00A4268A">
        <w:rPr>
          <w:rFonts w:eastAsia="Calibri"/>
        </w:rPr>
        <w:t>dertaken, and results shared with all staff. Follow-up action is taken as and when required. There were COVID-19 infection outbreaks reported since the previous audit and these were managed effectively. There was a scabies infection outbreak on the days of</w:t>
      </w:r>
      <w:r w:rsidRPr="00A4268A">
        <w:rPr>
          <w:rFonts w:eastAsia="Calibri"/>
        </w:rPr>
        <w:t xml:space="preserve"> the audit that was being managed well and on the last day of the audit a COVID-19 positive case was reported.</w:t>
      </w:r>
    </w:p>
    <w:bookmarkEnd w:id="28"/>
    <w:p w14:paraId="2523CDA4" w14:textId="77777777" w:rsidR="00F26059" w:rsidRPr="00A4268A" w:rsidRDefault="00F26059">
      <w:pPr>
        <w:spacing w:before="240" w:line="276" w:lineRule="auto"/>
        <w:rPr>
          <w:rFonts w:eastAsia="Calibri"/>
        </w:rPr>
      </w:pPr>
    </w:p>
    <w:p w14:paraId="6994E4B1" w14:textId="77777777" w:rsidR="00460D43" w:rsidRDefault="00B206F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059" w14:paraId="2E061F91" w14:textId="77777777" w:rsidTr="00A4268A">
        <w:trPr>
          <w:cantSplit/>
        </w:trPr>
        <w:tc>
          <w:tcPr>
            <w:tcW w:w="10206" w:type="dxa"/>
            <w:vAlign w:val="center"/>
          </w:tcPr>
          <w:p w14:paraId="10164B85" w14:textId="77777777" w:rsidR="00460D43" w:rsidRPr="00621629" w:rsidRDefault="00B206F2" w:rsidP="00621629">
            <w:pPr>
              <w:spacing w:before="60" w:after="60" w:line="276" w:lineRule="auto"/>
              <w:rPr>
                <w:rFonts w:eastAsia="Calibri"/>
              </w:rPr>
            </w:pPr>
            <w:r w:rsidRPr="00FB778F">
              <w:rPr>
                <w:rFonts w:eastAsia="Calibri"/>
              </w:rPr>
              <w:t>Includes 4 subsections that support outcomes where Services shall aim for a restraint and seclusion free</w:t>
            </w:r>
            <w:r w:rsidRPr="00FB778F">
              <w:rPr>
                <w:rFonts w:eastAsia="Calibri"/>
              </w:rPr>
              <w:t xml:space="preserve"> environment, in which people’s dignity and mana are maintained.</w:t>
            </w:r>
          </w:p>
        </w:tc>
        <w:tc>
          <w:tcPr>
            <w:tcW w:w="1276" w:type="dxa"/>
            <w:shd w:val="clear" w:color="auto" w:fill="00FF00"/>
            <w:vAlign w:val="center"/>
          </w:tcPr>
          <w:p w14:paraId="425BF267" w14:textId="77777777" w:rsidR="00460D43" w:rsidRPr="00621629" w:rsidRDefault="00B206F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6F1F06" w14:textId="77777777" w:rsidR="00460D43" w:rsidRPr="00621629" w:rsidRDefault="00B206F2" w:rsidP="00621629">
            <w:pPr>
              <w:spacing w:before="60" w:after="60" w:line="276" w:lineRule="auto"/>
              <w:rPr>
                <w:rFonts w:eastAsia="Calibri"/>
              </w:rPr>
            </w:pPr>
            <w:bookmarkStart w:id="30" w:name="IndicatorDescription3"/>
            <w:bookmarkEnd w:id="30"/>
            <w:r>
              <w:t>Subsections applicable to this service fully attained.</w:t>
            </w:r>
          </w:p>
        </w:tc>
      </w:tr>
    </w:tbl>
    <w:p w14:paraId="3BF5D737" w14:textId="77777777" w:rsidR="00460D43" w:rsidRDefault="00B206F2">
      <w:pPr>
        <w:spacing w:before="240" w:line="276" w:lineRule="auto"/>
        <w:rPr>
          <w:rFonts w:eastAsia="Calibri"/>
        </w:rPr>
      </w:pPr>
      <w:bookmarkStart w:id="31" w:name="InfectionPreventionAndControl"/>
      <w:r w:rsidRPr="00A4268A">
        <w:rPr>
          <w:rFonts w:eastAsia="Calibri"/>
        </w:rPr>
        <w:t xml:space="preserve">Governance is committed to eliminating the need for restraint. This was achieved in August 2022, and there were no restraint </w:t>
      </w:r>
      <w:r w:rsidRPr="00A4268A">
        <w:rPr>
          <w:rFonts w:eastAsia="Calibri"/>
        </w:rPr>
        <w:t>interventions in place on the days of audit. The restraint coordinator is an experienced registered nurse.</w:t>
      </w:r>
    </w:p>
    <w:bookmarkEnd w:id="31"/>
    <w:p w14:paraId="614E3524" w14:textId="77777777" w:rsidR="00F26059" w:rsidRPr="00A4268A" w:rsidRDefault="00F26059">
      <w:pPr>
        <w:spacing w:before="240" w:line="276" w:lineRule="auto"/>
        <w:rPr>
          <w:rFonts w:eastAsia="Calibri"/>
        </w:rPr>
      </w:pPr>
    </w:p>
    <w:p w14:paraId="10598FF4" w14:textId="77777777" w:rsidR="00460D43" w:rsidRDefault="00B206F2" w:rsidP="000E6E02">
      <w:pPr>
        <w:pStyle w:val="Heading2"/>
        <w:spacing w:before="0"/>
        <w:rPr>
          <w:rFonts w:cs="Arial"/>
        </w:rPr>
      </w:pPr>
      <w:r>
        <w:rPr>
          <w:rFonts w:cs="Arial"/>
        </w:rPr>
        <w:t>Summary of attainment</w:t>
      </w:r>
    </w:p>
    <w:p w14:paraId="56F4505E" w14:textId="77777777" w:rsidR="00460D43" w:rsidRDefault="00B206F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6059" w14:paraId="55F27BFF" w14:textId="77777777">
        <w:tc>
          <w:tcPr>
            <w:tcW w:w="1384" w:type="dxa"/>
            <w:vAlign w:val="center"/>
          </w:tcPr>
          <w:p w14:paraId="75BBFFFC" w14:textId="77777777" w:rsidR="00460D43" w:rsidRDefault="00B206F2">
            <w:pPr>
              <w:keepNext/>
              <w:spacing w:before="60" w:after="60"/>
              <w:rPr>
                <w:rFonts w:cs="Arial"/>
                <w:b/>
                <w:sz w:val="20"/>
                <w:szCs w:val="20"/>
              </w:rPr>
            </w:pPr>
            <w:r>
              <w:rPr>
                <w:rFonts w:cs="Arial"/>
                <w:b/>
                <w:sz w:val="20"/>
                <w:szCs w:val="20"/>
              </w:rPr>
              <w:t>Attainment Ra</w:t>
            </w:r>
            <w:r>
              <w:rPr>
                <w:rFonts w:cs="Arial"/>
                <w:b/>
                <w:sz w:val="20"/>
                <w:szCs w:val="20"/>
              </w:rPr>
              <w:t>ting</w:t>
            </w:r>
          </w:p>
        </w:tc>
        <w:tc>
          <w:tcPr>
            <w:tcW w:w="1701" w:type="dxa"/>
            <w:vAlign w:val="center"/>
          </w:tcPr>
          <w:p w14:paraId="48585E95" w14:textId="77777777" w:rsidR="00460D43" w:rsidRDefault="00B206F2">
            <w:pPr>
              <w:keepNext/>
              <w:spacing w:before="60" w:after="60"/>
              <w:jc w:val="center"/>
              <w:rPr>
                <w:rFonts w:cs="Arial"/>
                <w:b/>
                <w:sz w:val="20"/>
                <w:szCs w:val="20"/>
              </w:rPr>
            </w:pPr>
            <w:r>
              <w:rPr>
                <w:rFonts w:cs="Arial"/>
                <w:b/>
                <w:sz w:val="20"/>
                <w:szCs w:val="20"/>
              </w:rPr>
              <w:t>Continuous Improvement</w:t>
            </w:r>
          </w:p>
          <w:p w14:paraId="013153AC" w14:textId="77777777" w:rsidR="00460D43" w:rsidRDefault="00B206F2">
            <w:pPr>
              <w:keepNext/>
              <w:spacing w:before="60" w:after="60"/>
              <w:jc w:val="center"/>
              <w:rPr>
                <w:rFonts w:cs="Arial"/>
                <w:b/>
                <w:sz w:val="20"/>
                <w:szCs w:val="20"/>
              </w:rPr>
            </w:pPr>
            <w:r>
              <w:rPr>
                <w:rFonts w:cs="Arial"/>
                <w:b/>
                <w:sz w:val="20"/>
                <w:szCs w:val="20"/>
              </w:rPr>
              <w:t>(CI)</w:t>
            </w:r>
          </w:p>
        </w:tc>
        <w:tc>
          <w:tcPr>
            <w:tcW w:w="1843" w:type="dxa"/>
            <w:vAlign w:val="center"/>
          </w:tcPr>
          <w:p w14:paraId="5C63A348" w14:textId="77777777" w:rsidR="00460D43" w:rsidRDefault="00B206F2">
            <w:pPr>
              <w:keepNext/>
              <w:spacing w:before="60" w:after="60"/>
              <w:jc w:val="center"/>
              <w:rPr>
                <w:rFonts w:cs="Arial"/>
                <w:b/>
                <w:sz w:val="20"/>
                <w:szCs w:val="20"/>
              </w:rPr>
            </w:pPr>
            <w:r>
              <w:rPr>
                <w:rFonts w:cs="Arial"/>
                <w:b/>
                <w:sz w:val="20"/>
                <w:szCs w:val="20"/>
              </w:rPr>
              <w:t>Fully Attained</w:t>
            </w:r>
          </w:p>
          <w:p w14:paraId="757BEB07" w14:textId="77777777" w:rsidR="00460D43" w:rsidRDefault="00B206F2">
            <w:pPr>
              <w:keepNext/>
              <w:spacing w:before="60" w:after="60"/>
              <w:jc w:val="center"/>
              <w:rPr>
                <w:rFonts w:cs="Arial"/>
                <w:b/>
                <w:sz w:val="20"/>
                <w:szCs w:val="20"/>
              </w:rPr>
            </w:pPr>
            <w:r>
              <w:rPr>
                <w:rFonts w:cs="Arial"/>
                <w:b/>
                <w:sz w:val="20"/>
                <w:szCs w:val="20"/>
              </w:rPr>
              <w:t>(FA)</w:t>
            </w:r>
          </w:p>
        </w:tc>
        <w:tc>
          <w:tcPr>
            <w:tcW w:w="1843" w:type="dxa"/>
            <w:vAlign w:val="center"/>
          </w:tcPr>
          <w:p w14:paraId="2DF46A19" w14:textId="77777777" w:rsidR="00460D43" w:rsidRDefault="00B206F2">
            <w:pPr>
              <w:keepNext/>
              <w:spacing w:before="60" w:after="60"/>
              <w:jc w:val="center"/>
              <w:rPr>
                <w:rFonts w:cs="Arial"/>
                <w:b/>
                <w:sz w:val="20"/>
                <w:szCs w:val="20"/>
              </w:rPr>
            </w:pPr>
            <w:r>
              <w:rPr>
                <w:rFonts w:cs="Arial"/>
                <w:b/>
                <w:sz w:val="20"/>
                <w:szCs w:val="20"/>
              </w:rPr>
              <w:t>Partially Attained Negligible Risk</w:t>
            </w:r>
          </w:p>
          <w:p w14:paraId="149712FB" w14:textId="77777777" w:rsidR="00460D43" w:rsidRDefault="00B206F2">
            <w:pPr>
              <w:keepNext/>
              <w:spacing w:before="60" w:after="60"/>
              <w:jc w:val="center"/>
              <w:rPr>
                <w:rFonts w:cs="Arial"/>
                <w:b/>
                <w:sz w:val="20"/>
                <w:szCs w:val="20"/>
              </w:rPr>
            </w:pPr>
            <w:r>
              <w:rPr>
                <w:rFonts w:cs="Arial"/>
                <w:b/>
                <w:sz w:val="20"/>
                <w:szCs w:val="20"/>
              </w:rPr>
              <w:t>(PA Negligible)</w:t>
            </w:r>
          </w:p>
        </w:tc>
        <w:tc>
          <w:tcPr>
            <w:tcW w:w="1842" w:type="dxa"/>
            <w:vAlign w:val="center"/>
          </w:tcPr>
          <w:p w14:paraId="02BFEF1E" w14:textId="77777777" w:rsidR="00460D43" w:rsidRDefault="00B206F2">
            <w:pPr>
              <w:keepNext/>
              <w:spacing w:before="60" w:after="60"/>
              <w:jc w:val="center"/>
              <w:rPr>
                <w:rFonts w:cs="Arial"/>
                <w:b/>
                <w:sz w:val="20"/>
                <w:szCs w:val="20"/>
              </w:rPr>
            </w:pPr>
            <w:r>
              <w:rPr>
                <w:rFonts w:cs="Arial"/>
                <w:b/>
                <w:sz w:val="20"/>
                <w:szCs w:val="20"/>
              </w:rPr>
              <w:t>Partially Attained Low Risk</w:t>
            </w:r>
          </w:p>
          <w:p w14:paraId="184513C3" w14:textId="77777777" w:rsidR="00460D43" w:rsidRDefault="00B206F2">
            <w:pPr>
              <w:keepNext/>
              <w:spacing w:before="60" w:after="60"/>
              <w:jc w:val="center"/>
              <w:rPr>
                <w:rFonts w:cs="Arial"/>
                <w:b/>
                <w:sz w:val="20"/>
                <w:szCs w:val="20"/>
              </w:rPr>
            </w:pPr>
            <w:r>
              <w:rPr>
                <w:rFonts w:cs="Arial"/>
                <w:b/>
                <w:sz w:val="20"/>
                <w:szCs w:val="20"/>
              </w:rPr>
              <w:t>(PA Low)</w:t>
            </w:r>
          </w:p>
        </w:tc>
        <w:tc>
          <w:tcPr>
            <w:tcW w:w="1843" w:type="dxa"/>
            <w:vAlign w:val="center"/>
          </w:tcPr>
          <w:p w14:paraId="2D13ECB8" w14:textId="77777777" w:rsidR="00460D43" w:rsidRDefault="00B206F2">
            <w:pPr>
              <w:keepNext/>
              <w:spacing w:before="60" w:after="60"/>
              <w:jc w:val="center"/>
              <w:rPr>
                <w:rFonts w:cs="Arial"/>
                <w:b/>
                <w:sz w:val="20"/>
                <w:szCs w:val="20"/>
              </w:rPr>
            </w:pPr>
            <w:r>
              <w:rPr>
                <w:rFonts w:cs="Arial"/>
                <w:b/>
                <w:sz w:val="20"/>
                <w:szCs w:val="20"/>
              </w:rPr>
              <w:t>Partially Attained Moderate Risk</w:t>
            </w:r>
          </w:p>
          <w:p w14:paraId="706D2742" w14:textId="77777777" w:rsidR="00460D43" w:rsidRDefault="00B206F2">
            <w:pPr>
              <w:keepNext/>
              <w:spacing w:before="60" w:after="60"/>
              <w:jc w:val="center"/>
              <w:rPr>
                <w:rFonts w:cs="Arial"/>
                <w:b/>
                <w:sz w:val="20"/>
                <w:szCs w:val="20"/>
              </w:rPr>
            </w:pPr>
            <w:r>
              <w:rPr>
                <w:rFonts w:cs="Arial"/>
                <w:b/>
                <w:sz w:val="20"/>
                <w:szCs w:val="20"/>
              </w:rPr>
              <w:t>(PA Moderate)</w:t>
            </w:r>
          </w:p>
        </w:tc>
        <w:tc>
          <w:tcPr>
            <w:tcW w:w="1843" w:type="dxa"/>
            <w:vAlign w:val="center"/>
          </w:tcPr>
          <w:p w14:paraId="2687F5B5" w14:textId="77777777" w:rsidR="00460D43" w:rsidRDefault="00B206F2">
            <w:pPr>
              <w:keepNext/>
              <w:spacing w:before="60" w:after="60"/>
              <w:jc w:val="center"/>
              <w:rPr>
                <w:rFonts w:cs="Arial"/>
                <w:b/>
                <w:sz w:val="20"/>
                <w:szCs w:val="20"/>
              </w:rPr>
            </w:pPr>
            <w:r>
              <w:rPr>
                <w:rFonts w:cs="Arial"/>
                <w:b/>
                <w:sz w:val="20"/>
                <w:szCs w:val="20"/>
              </w:rPr>
              <w:t>Partially Attained High Risk</w:t>
            </w:r>
          </w:p>
          <w:p w14:paraId="48E9D56E" w14:textId="77777777" w:rsidR="00460D43" w:rsidRDefault="00B206F2">
            <w:pPr>
              <w:keepNext/>
              <w:spacing w:before="60" w:after="60"/>
              <w:jc w:val="center"/>
              <w:rPr>
                <w:rFonts w:cs="Arial"/>
                <w:b/>
                <w:sz w:val="20"/>
                <w:szCs w:val="20"/>
              </w:rPr>
            </w:pPr>
            <w:r>
              <w:rPr>
                <w:rFonts w:cs="Arial"/>
                <w:b/>
                <w:sz w:val="20"/>
                <w:szCs w:val="20"/>
              </w:rPr>
              <w:t>(PA High)</w:t>
            </w:r>
          </w:p>
        </w:tc>
        <w:tc>
          <w:tcPr>
            <w:tcW w:w="1843" w:type="dxa"/>
            <w:vAlign w:val="center"/>
          </w:tcPr>
          <w:p w14:paraId="4DADAB09" w14:textId="77777777" w:rsidR="00460D43" w:rsidRDefault="00B206F2">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A875C74" w14:textId="77777777" w:rsidR="00460D43" w:rsidRDefault="00B206F2">
            <w:pPr>
              <w:keepNext/>
              <w:spacing w:before="60" w:after="60"/>
              <w:jc w:val="center"/>
              <w:rPr>
                <w:rFonts w:cs="Arial"/>
                <w:b/>
                <w:sz w:val="20"/>
                <w:szCs w:val="20"/>
              </w:rPr>
            </w:pPr>
            <w:r>
              <w:rPr>
                <w:rFonts w:cs="Arial"/>
                <w:b/>
                <w:sz w:val="20"/>
                <w:szCs w:val="20"/>
              </w:rPr>
              <w:t>(PA Critical)</w:t>
            </w:r>
          </w:p>
        </w:tc>
      </w:tr>
      <w:tr w:rsidR="00F26059" w14:paraId="1762872C" w14:textId="77777777">
        <w:tc>
          <w:tcPr>
            <w:tcW w:w="1384" w:type="dxa"/>
            <w:vAlign w:val="center"/>
          </w:tcPr>
          <w:p w14:paraId="528BC5C5" w14:textId="77777777" w:rsidR="00460D43" w:rsidRDefault="00B206F2">
            <w:pPr>
              <w:keepNext/>
              <w:spacing w:before="60" w:after="60"/>
              <w:rPr>
                <w:rFonts w:cs="Arial"/>
                <w:b/>
                <w:sz w:val="20"/>
                <w:szCs w:val="20"/>
              </w:rPr>
            </w:pPr>
            <w:r>
              <w:rPr>
                <w:rFonts w:cs="Arial"/>
                <w:b/>
                <w:sz w:val="20"/>
                <w:szCs w:val="20"/>
              </w:rPr>
              <w:t>Subsection</w:t>
            </w:r>
          </w:p>
        </w:tc>
        <w:tc>
          <w:tcPr>
            <w:tcW w:w="1701" w:type="dxa"/>
            <w:vAlign w:val="center"/>
          </w:tcPr>
          <w:p w14:paraId="572EF221" w14:textId="77777777" w:rsidR="00460D43" w:rsidRDefault="00B206F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0BB47B" w14:textId="77777777" w:rsidR="00460D43" w:rsidRDefault="00B206F2"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F179A04" w14:textId="77777777" w:rsidR="00460D43" w:rsidRDefault="00B206F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7C624C" w14:textId="77777777" w:rsidR="00460D43" w:rsidRDefault="00B206F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9D3C517" w14:textId="77777777" w:rsidR="00460D43" w:rsidRDefault="00B206F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C3CE822" w14:textId="77777777" w:rsidR="00460D43" w:rsidRDefault="00B206F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A245F5" w14:textId="77777777" w:rsidR="00460D43" w:rsidRDefault="00B206F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26059" w14:paraId="39FF41E6" w14:textId="77777777">
        <w:tc>
          <w:tcPr>
            <w:tcW w:w="1384" w:type="dxa"/>
            <w:vAlign w:val="center"/>
          </w:tcPr>
          <w:p w14:paraId="39E85B2E" w14:textId="77777777" w:rsidR="00460D43" w:rsidRDefault="00B206F2">
            <w:pPr>
              <w:keepNext/>
              <w:spacing w:before="60" w:after="60"/>
              <w:rPr>
                <w:rFonts w:cs="Arial"/>
                <w:b/>
                <w:sz w:val="20"/>
                <w:szCs w:val="20"/>
              </w:rPr>
            </w:pPr>
            <w:r>
              <w:rPr>
                <w:rFonts w:cs="Arial"/>
                <w:b/>
                <w:sz w:val="20"/>
                <w:szCs w:val="20"/>
              </w:rPr>
              <w:t>Criteria</w:t>
            </w:r>
          </w:p>
        </w:tc>
        <w:tc>
          <w:tcPr>
            <w:tcW w:w="1701" w:type="dxa"/>
            <w:vAlign w:val="center"/>
          </w:tcPr>
          <w:p w14:paraId="21FED665" w14:textId="77777777" w:rsidR="00460D43" w:rsidRDefault="00B206F2">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48739CA2" w14:textId="77777777" w:rsidR="00460D43" w:rsidRDefault="00B206F2"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164CD8AF" w14:textId="77777777" w:rsidR="00460D43" w:rsidRDefault="00B206F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215F48" w14:textId="77777777" w:rsidR="00460D43" w:rsidRDefault="00B206F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4511F5B" w14:textId="77777777" w:rsidR="00460D43" w:rsidRDefault="00B206F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72CA380" w14:textId="77777777" w:rsidR="00460D43" w:rsidRDefault="00B206F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893D3D" w14:textId="77777777" w:rsidR="00460D43" w:rsidRDefault="00B206F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8FEE3F" w14:textId="77777777" w:rsidR="00460D43" w:rsidRDefault="00B206F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6059" w14:paraId="1056A112" w14:textId="77777777">
        <w:tc>
          <w:tcPr>
            <w:tcW w:w="1384" w:type="dxa"/>
            <w:vAlign w:val="center"/>
          </w:tcPr>
          <w:p w14:paraId="7CB3AA9E" w14:textId="77777777" w:rsidR="00460D43" w:rsidRDefault="00B206F2">
            <w:pPr>
              <w:keepNext/>
              <w:spacing w:before="60" w:after="60"/>
              <w:rPr>
                <w:rFonts w:cs="Arial"/>
                <w:b/>
                <w:sz w:val="20"/>
                <w:szCs w:val="20"/>
              </w:rPr>
            </w:pPr>
            <w:r>
              <w:rPr>
                <w:rFonts w:cs="Arial"/>
                <w:b/>
                <w:sz w:val="20"/>
                <w:szCs w:val="20"/>
              </w:rPr>
              <w:t>Attainment Rating</w:t>
            </w:r>
          </w:p>
        </w:tc>
        <w:tc>
          <w:tcPr>
            <w:tcW w:w="1701" w:type="dxa"/>
            <w:vAlign w:val="center"/>
          </w:tcPr>
          <w:p w14:paraId="13A57765" w14:textId="77777777" w:rsidR="00460D43" w:rsidRDefault="00B206F2">
            <w:pPr>
              <w:keepNext/>
              <w:spacing w:before="60" w:after="60"/>
              <w:jc w:val="center"/>
              <w:rPr>
                <w:rFonts w:cs="Arial"/>
                <w:b/>
                <w:sz w:val="20"/>
                <w:szCs w:val="20"/>
              </w:rPr>
            </w:pPr>
            <w:r>
              <w:rPr>
                <w:rFonts w:cs="Arial"/>
                <w:b/>
                <w:sz w:val="20"/>
                <w:szCs w:val="20"/>
              </w:rPr>
              <w:t>Unattained Negligible Risk</w:t>
            </w:r>
          </w:p>
          <w:p w14:paraId="4DE22B3E" w14:textId="77777777" w:rsidR="00460D43" w:rsidRDefault="00B206F2">
            <w:pPr>
              <w:keepNext/>
              <w:spacing w:before="60" w:after="60"/>
              <w:jc w:val="center"/>
              <w:rPr>
                <w:rFonts w:cs="Arial"/>
                <w:b/>
                <w:sz w:val="20"/>
                <w:szCs w:val="20"/>
              </w:rPr>
            </w:pPr>
            <w:r>
              <w:rPr>
                <w:rFonts w:cs="Arial"/>
                <w:b/>
                <w:sz w:val="20"/>
                <w:szCs w:val="20"/>
              </w:rPr>
              <w:t>(UA Negligible)</w:t>
            </w:r>
          </w:p>
        </w:tc>
        <w:tc>
          <w:tcPr>
            <w:tcW w:w="1843" w:type="dxa"/>
            <w:vAlign w:val="center"/>
          </w:tcPr>
          <w:p w14:paraId="78A1C349" w14:textId="77777777" w:rsidR="00460D43" w:rsidRDefault="00B206F2">
            <w:pPr>
              <w:keepNext/>
              <w:spacing w:before="60" w:after="60"/>
              <w:jc w:val="center"/>
              <w:rPr>
                <w:rFonts w:cs="Arial"/>
                <w:b/>
                <w:sz w:val="20"/>
                <w:szCs w:val="20"/>
              </w:rPr>
            </w:pPr>
            <w:r>
              <w:rPr>
                <w:rFonts w:cs="Arial"/>
                <w:b/>
                <w:sz w:val="20"/>
                <w:szCs w:val="20"/>
              </w:rPr>
              <w:t>Unattained Low Risk</w:t>
            </w:r>
          </w:p>
          <w:p w14:paraId="70CDB895" w14:textId="77777777" w:rsidR="00460D43" w:rsidRDefault="00B206F2">
            <w:pPr>
              <w:keepNext/>
              <w:spacing w:before="60" w:after="60"/>
              <w:jc w:val="center"/>
              <w:rPr>
                <w:rFonts w:cs="Arial"/>
                <w:b/>
                <w:sz w:val="20"/>
                <w:szCs w:val="20"/>
              </w:rPr>
            </w:pPr>
            <w:r>
              <w:rPr>
                <w:rFonts w:cs="Arial"/>
                <w:b/>
                <w:sz w:val="20"/>
                <w:szCs w:val="20"/>
              </w:rPr>
              <w:t>(UA Low)</w:t>
            </w:r>
          </w:p>
        </w:tc>
        <w:tc>
          <w:tcPr>
            <w:tcW w:w="1843" w:type="dxa"/>
            <w:vAlign w:val="center"/>
          </w:tcPr>
          <w:p w14:paraId="1F2F3014" w14:textId="77777777" w:rsidR="00460D43" w:rsidRDefault="00B206F2">
            <w:pPr>
              <w:keepNext/>
              <w:spacing w:before="60" w:after="60"/>
              <w:jc w:val="center"/>
              <w:rPr>
                <w:rFonts w:cs="Arial"/>
                <w:b/>
                <w:sz w:val="20"/>
                <w:szCs w:val="20"/>
              </w:rPr>
            </w:pPr>
            <w:r>
              <w:rPr>
                <w:rFonts w:cs="Arial"/>
                <w:b/>
                <w:sz w:val="20"/>
                <w:szCs w:val="20"/>
              </w:rPr>
              <w:t>Unattained Moderate Risk</w:t>
            </w:r>
          </w:p>
          <w:p w14:paraId="70544428" w14:textId="77777777" w:rsidR="00460D43" w:rsidRDefault="00B206F2">
            <w:pPr>
              <w:keepNext/>
              <w:spacing w:before="60" w:after="60"/>
              <w:jc w:val="center"/>
              <w:rPr>
                <w:rFonts w:cs="Arial"/>
                <w:b/>
                <w:sz w:val="20"/>
                <w:szCs w:val="20"/>
              </w:rPr>
            </w:pPr>
            <w:r>
              <w:rPr>
                <w:rFonts w:cs="Arial"/>
                <w:b/>
                <w:sz w:val="20"/>
                <w:szCs w:val="20"/>
              </w:rPr>
              <w:t>(UA Moderate)</w:t>
            </w:r>
          </w:p>
        </w:tc>
        <w:tc>
          <w:tcPr>
            <w:tcW w:w="1842" w:type="dxa"/>
            <w:vAlign w:val="center"/>
          </w:tcPr>
          <w:p w14:paraId="6BC7AB03" w14:textId="77777777" w:rsidR="00460D43" w:rsidRDefault="00B206F2">
            <w:pPr>
              <w:keepNext/>
              <w:spacing w:before="60" w:after="60"/>
              <w:jc w:val="center"/>
              <w:rPr>
                <w:rFonts w:cs="Arial"/>
                <w:b/>
                <w:sz w:val="20"/>
                <w:szCs w:val="20"/>
              </w:rPr>
            </w:pPr>
            <w:r>
              <w:rPr>
                <w:rFonts w:cs="Arial"/>
                <w:b/>
                <w:sz w:val="20"/>
                <w:szCs w:val="20"/>
              </w:rPr>
              <w:t>Unattained High Risk</w:t>
            </w:r>
          </w:p>
          <w:p w14:paraId="65F8954A" w14:textId="77777777" w:rsidR="00460D43" w:rsidRDefault="00B206F2">
            <w:pPr>
              <w:keepNext/>
              <w:spacing w:before="60" w:after="60"/>
              <w:jc w:val="center"/>
              <w:rPr>
                <w:rFonts w:cs="Arial"/>
                <w:b/>
                <w:sz w:val="20"/>
                <w:szCs w:val="20"/>
              </w:rPr>
            </w:pPr>
            <w:r>
              <w:rPr>
                <w:rFonts w:cs="Arial"/>
                <w:b/>
                <w:sz w:val="20"/>
                <w:szCs w:val="20"/>
              </w:rPr>
              <w:t>(UA High)</w:t>
            </w:r>
          </w:p>
        </w:tc>
        <w:tc>
          <w:tcPr>
            <w:tcW w:w="1843" w:type="dxa"/>
            <w:vAlign w:val="center"/>
          </w:tcPr>
          <w:p w14:paraId="0C8413D3" w14:textId="77777777" w:rsidR="00460D43" w:rsidRDefault="00B206F2">
            <w:pPr>
              <w:keepNext/>
              <w:spacing w:before="60" w:after="60"/>
              <w:jc w:val="center"/>
              <w:rPr>
                <w:rFonts w:cs="Arial"/>
                <w:b/>
                <w:sz w:val="20"/>
                <w:szCs w:val="20"/>
              </w:rPr>
            </w:pPr>
            <w:r>
              <w:rPr>
                <w:rFonts w:cs="Arial"/>
                <w:b/>
                <w:sz w:val="20"/>
                <w:szCs w:val="20"/>
              </w:rPr>
              <w:t>Unattained Critical Risk</w:t>
            </w:r>
          </w:p>
          <w:p w14:paraId="41F93442" w14:textId="77777777" w:rsidR="00460D43" w:rsidRDefault="00B206F2">
            <w:pPr>
              <w:keepNext/>
              <w:spacing w:before="60" w:after="60"/>
              <w:jc w:val="center"/>
              <w:rPr>
                <w:rFonts w:cs="Arial"/>
                <w:b/>
                <w:sz w:val="20"/>
                <w:szCs w:val="20"/>
              </w:rPr>
            </w:pPr>
            <w:r>
              <w:rPr>
                <w:rFonts w:cs="Arial"/>
                <w:b/>
                <w:sz w:val="20"/>
                <w:szCs w:val="20"/>
              </w:rPr>
              <w:t>(UA Critical)</w:t>
            </w:r>
          </w:p>
        </w:tc>
      </w:tr>
      <w:tr w:rsidR="00F26059" w14:paraId="5FDE3151" w14:textId="77777777">
        <w:tc>
          <w:tcPr>
            <w:tcW w:w="1384" w:type="dxa"/>
            <w:vAlign w:val="center"/>
          </w:tcPr>
          <w:p w14:paraId="666DE1E4" w14:textId="77777777" w:rsidR="00460D43" w:rsidRDefault="00B206F2">
            <w:pPr>
              <w:keepNext/>
              <w:spacing w:before="60" w:after="60"/>
              <w:rPr>
                <w:rFonts w:cs="Arial"/>
                <w:b/>
                <w:sz w:val="20"/>
                <w:szCs w:val="20"/>
              </w:rPr>
            </w:pPr>
            <w:r>
              <w:rPr>
                <w:rFonts w:cs="Arial"/>
                <w:b/>
                <w:sz w:val="20"/>
                <w:szCs w:val="20"/>
              </w:rPr>
              <w:t>Subsection</w:t>
            </w:r>
          </w:p>
        </w:tc>
        <w:tc>
          <w:tcPr>
            <w:tcW w:w="1701" w:type="dxa"/>
            <w:vAlign w:val="center"/>
          </w:tcPr>
          <w:p w14:paraId="207FC411" w14:textId="77777777" w:rsidR="00460D43" w:rsidRDefault="00B206F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918AA7" w14:textId="77777777" w:rsidR="00460D43" w:rsidRDefault="00B206F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8117A3" w14:textId="77777777" w:rsidR="00460D43" w:rsidRDefault="00B206F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74A26D" w14:textId="77777777" w:rsidR="00460D43" w:rsidRDefault="00B206F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88241C" w14:textId="77777777" w:rsidR="00460D43" w:rsidRDefault="00B206F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26059" w14:paraId="70D84432" w14:textId="77777777">
        <w:tc>
          <w:tcPr>
            <w:tcW w:w="1384" w:type="dxa"/>
            <w:vAlign w:val="center"/>
          </w:tcPr>
          <w:p w14:paraId="6A16E709" w14:textId="77777777" w:rsidR="00460D43" w:rsidRDefault="00B206F2">
            <w:pPr>
              <w:spacing w:before="60" w:after="60"/>
              <w:rPr>
                <w:rFonts w:cs="Arial"/>
                <w:b/>
                <w:sz w:val="20"/>
                <w:szCs w:val="20"/>
              </w:rPr>
            </w:pPr>
            <w:r>
              <w:rPr>
                <w:rFonts w:cs="Arial"/>
                <w:b/>
                <w:sz w:val="20"/>
                <w:szCs w:val="20"/>
              </w:rPr>
              <w:t>Criteria</w:t>
            </w:r>
          </w:p>
        </w:tc>
        <w:tc>
          <w:tcPr>
            <w:tcW w:w="1701" w:type="dxa"/>
            <w:vAlign w:val="center"/>
          </w:tcPr>
          <w:p w14:paraId="0BAA32B8" w14:textId="77777777" w:rsidR="00460D43" w:rsidRDefault="00B206F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686648" w14:textId="77777777" w:rsidR="00460D43" w:rsidRDefault="00B206F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289CCB" w14:textId="77777777" w:rsidR="00460D43" w:rsidRDefault="00B206F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13D9E9" w14:textId="77777777" w:rsidR="00460D43" w:rsidRDefault="00B206F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9B8208" w14:textId="77777777" w:rsidR="00460D43" w:rsidRDefault="00B206F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BD2375" w14:textId="77777777" w:rsidR="00460D43" w:rsidRDefault="00B206F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A060B8E" w14:textId="77777777" w:rsidR="00460D43" w:rsidRDefault="00B206F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4F62E70" w14:textId="77777777" w:rsidR="006331D4" w:rsidRDefault="00B206F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3604F3D" w14:textId="77777777" w:rsidR="00460D43" w:rsidRDefault="00B206F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0CC94C1" w14:textId="77777777" w:rsidR="00460D43" w:rsidRDefault="00B206F2">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F26059" w14:paraId="1FCAA597" w14:textId="77777777">
        <w:tc>
          <w:tcPr>
            <w:tcW w:w="0" w:type="auto"/>
          </w:tcPr>
          <w:p w14:paraId="63736F6D" w14:textId="77777777" w:rsidR="00EB7645" w:rsidRPr="00BE00C7" w:rsidRDefault="00B206F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E869518" w14:textId="77777777" w:rsidR="00EB7645" w:rsidRPr="00BE00C7" w:rsidRDefault="00B206F2"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6C129428" w14:textId="77777777" w:rsidR="00EB7645" w:rsidRPr="00BE00C7" w:rsidRDefault="00B206F2" w:rsidP="00BE00C7">
            <w:pPr>
              <w:pStyle w:val="OutcomeDescription"/>
              <w:spacing w:before="120" w:after="120"/>
              <w:rPr>
                <w:rFonts w:cs="Arial"/>
                <w:b/>
                <w:lang w:eastAsia="en-NZ"/>
              </w:rPr>
            </w:pPr>
            <w:r w:rsidRPr="00BE00C7">
              <w:rPr>
                <w:rFonts w:cs="Arial"/>
                <w:b/>
                <w:lang w:eastAsia="en-NZ"/>
              </w:rPr>
              <w:t>Audit Evidence</w:t>
            </w:r>
          </w:p>
        </w:tc>
      </w:tr>
      <w:tr w:rsidR="00F26059" w14:paraId="1E97CEE1" w14:textId="77777777">
        <w:tc>
          <w:tcPr>
            <w:tcW w:w="0" w:type="auto"/>
          </w:tcPr>
          <w:p w14:paraId="3C3F4A6D"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1.1: Pae ora healthy futures</w:t>
            </w:r>
          </w:p>
          <w:p w14:paraId="631716C1" w14:textId="77777777" w:rsidR="00EB7645" w:rsidRPr="00BE00C7" w:rsidRDefault="00B206F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07D0DE2E" w14:textId="77777777" w:rsidR="00EB7645" w:rsidRPr="00BE00C7" w:rsidRDefault="00B206F2" w:rsidP="00BE00C7">
            <w:pPr>
              <w:pStyle w:val="OutcomeDescription"/>
              <w:spacing w:before="120" w:after="120"/>
              <w:rPr>
                <w:rFonts w:cs="Arial"/>
                <w:lang w:eastAsia="en-NZ"/>
              </w:rPr>
            </w:pPr>
          </w:p>
        </w:tc>
        <w:tc>
          <w:tcPr>
            <w:tcW w:w="0" w:type="auto"/>
          </w:tcPr>
          <w:p w14:paraId="72E84C0C"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54BA512F"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percentage of staff who identify as Māori, is the same as the percentage of Māori residents. Those staff interviewed confirmed</w:t>
            </w:r>
            <w:r w:rsidRPr="00BE00C7">
              <w:rPr>
                <w:rFonts w:cs="Arial"/>
                <w:lang w:eastAsia="en-NZ"/>
              </w:rPr>
              <w:t xml:space="preserve"> that services were provided in a culturally safe manner, residents are treated with dignity and respect and that their mana is protected. Staff reported they have input into how services are developed and delivered. Their advice is sought and considered.</w:t>
            </w:r>
          </w:p>
          <w:p w14:paraId="0AC9566A" w14:textId="77777777" w:rsidR="00EB7645" w:rsidRPr="00BE00C7" w:rsidRDefault="00B206F2" w:rsidP="00BE00C7">
            <w:pPr>
              <w:pStyle w:val="OutcomeDescription"/>
              <w:spacing w:before="120" w:after="120"/>
              <w:rPr>
                <w:rFonts w:cs="Arial"/>
                <w:lang w:eastAsia="en-NZ"/>
              </w:rPr>
            </w:pPr>
            <w:r w:rsidRPr="00BE00C7">
              <w:rPr>
                <w:rFonts w:cs="Arial"/>
                <w:lang w:eastAsia="en-NZ"/>
              </w:rPr>
              <w:t>Heritage Lifecare Limited (HLL) has a Māori Health Plan which guides care delivery for Māori using te whare tapa whā, and ensures mana motuhake is respected. The plan has been developed with input from cultural advisers and can be used for residents who id</w:t>
            </w:r>
            <w:r w:rsidRPr="00BE00C7">
              <w:rPr>
                <w:rFonts w:cs="Arial"/>
                <w:lang w:eastAsia="en-NZ"/>
              </w:rPr>
              <w:t>entify as Māori.</w:t>
            </w:r>
          </w:p>
          <w:p w14:paraId="6904C7EB" w14:textId="77777777" w:rsidR="00EB7645" w:rsidRPr="00BE00C7" w:rsidRDefault="00B206F2" w:rsidP="00BE00C7">
            <w:pPr>
              <w:pStyle w:val="OutcomeDescription"/>
              <w:spacing w:before="120" w:after="120"/>
              <w:rPr>
                <w:rFonts w:cs="Arial"/>
                <w:lang w:eastAsia="en-NZ"/>
              </w:rPr>
            </w:pPr>
          </w:p>
          <w:p w14:paraId="7776710A" w14:textId="77777777" w:rsidR="00EB7645" w:rsidRPr="00BE00C7" w:rsidRDefault="00B206F2" w:rsidP="00BE00C7">
            <w:pPr>
              <w:pStyle w:val="OutcomeDescription"/>
              <w:spacing w:before="120" w:after="120"/>
              <w:rPr>
                <w:rFonts w:cs="Arial"/>
                <w:lang w:eastAsia="en-NZ"/>
              </w:rPr>
            </w:pPr>
            <w:r w:rsidRPr="00BE00C7">
              <w:rPr>
                <w:rFonts w:cs="Arial"/>
                <w:lang w:eastAsia="en-NZ"/>
              </w:rPr>
              <w:t>The staff recruitment policy reviewed July 2021 is clear that recruitment will be non-discriminatory, and that cultural fit is one aspect of appointing staff. There is a diversity and inclusion policy in place reviewed July 2022 that comm</w:t>
            </w:r>
            <w:r w:rsidRPr="00BE00C7">
              <w:rPr>
                <w:rFonts w:cs="Arial"/>
                <w:lang w:eastAsia="en-NZ"/>
              </w:rPr>
              <w:t xml:space="preserve">its the organisation to uphold the principles of Te Tiriti o Waitangi and to support HLL’s drive for staff to </w:t>
            </w:r>
            <w:r w:rsidRPr="00BE00C7">
              <w:rPr>
                <w:rFonts w:cs="Arial"/>
                <w:lang w:eastAsia="en-NZ"/>
              </w:rPr>
              <w:lastRenderedPageBreak/>
              <w:t>have a beneficial experience when working in the service. Training on Te Tiriti is part of the HLL training programme. The training is geared to a</w:t>
            </w:r>
            <w:r w:rsidRPr="00BE00C7">
              <w:rPr>
                <w:rFonts w:cs="Arial"/>
                <w:lang w:eastAsia="en-NZ"/>
              </w:rPr>
              <w:t>ssist staff to understand the key elements of service provision for Māori, Pasifika and tāngata whaikaha, including self-determination (mana motuhake) and providing equity in care services.</w:t>
            </w:r>
          </w:p>
          <w:p w14:paraId="15DB7157" w14:textId="77777777" w:rsidR="00EB7645" w:rsidRPr="00BE00C7" w:rsidRDefault="00B206F2" w:rsidP="00BE00C7">
            <w:pPr>
              <w:pStyle w:val="OutcomeDescription"/>
              <w:spacing w:before="120" w:after="120"/>
              <w:rPr>
                <w:rFonts w:cs="Arial"/>
                <w:lang w:eastAsia="en-NZ"/>
              </w:rPr>
            </w:pPr>
          </w:p>
        </w:tc>
      </w:tr>
      <w:tr w:rsidR="00F26059" w14:paraId="218BE6A4" w14:textId="77777777">
        <w:tc>
          <w:tcPr>
            <w:tcW w:w="0" w:type="auto"/>
          </w:tcPr>
          <w:p w14:paraId="40E85106"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B79315E"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w:t>
            </w:r>
            <w:r w:rsidRPr="00BE00C7">
              <w:rPr>
                <w:rFonts w:cs="Arial"/>
                <w:lang w:eastAsia="en-NZ"/>
              </w:rPr>
              <w:t xml:space="preserve"> provide comprehensive and equitable health and disability services underpinned by Pacific worldviews and developed in collaboration with Pacific peoples for improved health outcomes.</w:t>
            </w:r>
          </w:p>
          <w:p w14:paraId="6367A2FC" w14:textId="77777777" w:rsidR="00EB7645" w:rsidRPr="00BE00C7" w:rsidRDefault="00B206F2" w:rsidP="00BE00C7">
            <w:pPr>
              <w:pStyle w:val="OutcomeDescription"/>
              <w:spacing w:before="120" w:after="120"/>
              <w:rPr>
                <w:rFonts w:cs="Arial"/>
                <w:lang w:eastAsia="en-NZ"/>
              </w:rPr>
            </w:pPr>
          </w:p>
        </w:tc>
        <w:tc>
          <w:tcPr>
            <w:tcW w:w="0" w:type="auto"/>
          </w:tcPr>
          <w:p w14:paraId="19E49476"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71203075"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HLL response to Pasifika works on the same principles as Māori. </w:t>
            </w:r>
            <w:r w:rsidRPr="00BE00C7">
              <w:rPr>
                <w:rFonts w:cs="Arial"/>
                <w:lang w:eastAsia="en-NZ"/>
              </w:rPr>
              <w:t xml:space="preserve">A culturally safe care policy and procedure has been developed with input from cultural advisers that documents care requirements for Pacific peoples to ensure culturally appropriate services. </w:t>
            </w:r>
          </w:p>
          <w:p w14:paraId="7AEFDE2E"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HLL understand the equity issues faced by Pacific peoples and </w:t>
            </w:r>
            <w:r w:rsidRPr="00BE00C7">
              <w:rPr>
                <w:rFonts w:cs="Arial"/>
                <w:lang w:eastAsia="en-NZ"/>
              </w:rPr>
              <w:t>are able to access guidance from people within the organisation around appropriate care and service for Pasifika. Two members of the executive team who identify as Pasifika are able to assist the Board to meet their Ngā Paerewa obligations to Pacific peopl</w:t>
            </w:r>
            <w:r w:rsidRPr="00BE00C7">
              <w:rPr>
                <w:rFonts w:cs="Arial"/>
                <w:lang w:eastAsia="en-NZ"/>
              </w:rPr>
              <w:t>es.  There is a Pasifika plan which references Ola Manuia and was developed in partnership with Pasifika communities. There was a very low number of residents who identified as Pasifika on the days of audit. A number of staff identify as Pasifika. Those in</w:t>
            </w:r>
            <w:r w:rsidRPr="00BE00C7">
              <w:rPr>
                <w:rFonts w:cs="Arial"/>
                <w:lang w:eastAsia="en-NZ"/>
              </w:rPr>
              <w:t>terviewed said culturally safe care was being delivered to people who identify with any of the Pacific Island groups.</w:t>
            </w:r>
          </w:p>
          <w:p w14:paraId="5F2B7748" w14:textId="77777777" w:rsidR="00EB7645" w:rsidRPr="00BE00C7" w:rsidRDefault="00B206F2" w:rsidP="00BE00C7">
            <w:pPr>
              <w:pStyle w:val="OutcomeDescription"/>
              <w:spacing w:before="120" w:after="120"/>
              <w:rPr>
                <w:rFonts w:cs="Arial"/>
                <w:lang w:eastAsia="en-NZ"/>
              </w:rPr>
            </w:pPr>
          </w:p>
        </w:tc>
      </w:tr>
      <w:tr w:rsidR="00F26059" w14:paraId="02F90F7C" w14:textId="77777777">
        <w:tc>
          <w:tcPr>
            <w:tcW w:w="0" w:type="auto"/>
          </w:tcPr>
          <w:p w14:paraId="0F1BE11F"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1.3: My rights during service delivery</w:t>
            </w:r>
          </w:p>
          <w:p w14:paraId="3B9816F0"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4B4C343" w14:textId="77777777" w:rsidR="00EB7645" w:rsidRPr="00BE00C7" w:rsidRDefault="00B206F2" w:rsidP="00BE00C7">
            <w:pPr>
              <w:pStyle w:val="OutcomeDescription"/>
              <w:spacing w:before="120" w:after="120"/>
              <w:rPr>
                <w:rFonts w:cs="Arial"/>
                <w:lang w:eastAsia="en-NZ"/>
              </w:rPr>
            </w:pPr>
          </w:p>
        </w:tc>
        <w:tc>
          <w:tcPr>
            <w:tcW w:w="0" w:type="auto"/>
          </w:tcPr>
          <w:p w14:paraId="35B3C585"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4CAD5389"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int</w:t>
            </w:r>
            <w:r w:rsidRPr="00BE00C7">
              <w:rPr>
                <w:rFonts w:cs="Arial"/>
                <w:lang w:eastAsia="en-NZ"/>
              </w:rPr>
              <w:t>erviewed reported that all staff respected their rights, that they were supported to know and understand their rights and that their mana motuhake was recognised and respected. Residents care plans reviewed were resident centred and evidenced input into th</w:t>
            </w:r>
            <w:r w:rsidRPr="00BE00C7">
              <w:rPr>
                <w:rFonts w:cs="Arial"/>
                <w:lang w:eastAsia="en-NZ"/>
              </w:rPr>
              <w:t>eir care and choice/independence. The implemented Māori health plan identified how the service supports Māori mana Motuhake. Staff have completed cultural training which includes current issues and rights in relation to health equity for Māori.</w:t>
            </w:r>
          </w:p>
          <w:p w14:paraId="306A8EE7" w14:textId="77777777" w:rsidR="00EB7645" w:rsidRPr="00BE00C7" w:rsidRDefault="00B206F2" w:rsidP="00BE00C7">
            <w:pPr>
              <w:pStyle w:val="OutcomeDescription"/>
              <w:spacing w:before="120" w:after="120"/>
              <w:rPr>
                <w:rFonts w:cs="Arial"/>
                <w:lang w:eastAsia="en-NZ"/>
              </w:rPr>
            </w:pPr>
          </w:p>
        </w:tc>
      </w:tr>
      <w:tr w:rsidR="00F26059" w14:paraId="73F8841E" w14:textId="77777777">
        <w:tc>
          <w:tcPr>
            <w:tcW w:w="0" w:type="auto"/>
          </w:tcPr>
          <w:p w14:paraId="27D3BA2D"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1.4: I am treated with respect</w:t>
            </w:r>
          </w:p>
          <w:p w14:paraId="009A17B0"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w:t>
            </w:r>
            <w:r w:rsidRPr="00BE00C7">
              <w:rPr>
                <w:rFonts w:cs="Arial"/>
                <w:lang w:eastAsia="en-NZ"/>
              </w:rPr>
              <w:t>e and respects their identity and their experiences.</w:t>
            </w:r>
          </w:p>
          <w:p w14:paraId="328B5C0F" w14:textId="77777777" w:rsidR="00EB7645" w:rsidRPr="00BE00C7" w:rsidRDefault="00B206F2" w:rsidP="00BE00C7">
            <w:pPr>
              <w:pStyle w:val="OutcomeDescription"/>
              <w:spacing w:before="120" w:after="120"/>
              <w:rPr>
                <w:rFonts w:cs="Arial"/>
                <w:lang w:eastAsia="en-NZ"/>
              </w:rPr>
            </w:pPr>
          </w:p>
        </w:tc>
        <w:tc>
          <w:tcPr>
            <w:tcW w:w="0" w:type="auto"/>
          </w:tcPr>
          <w:p w14:paraId="275769DE"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853463"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organisation orientation requires all staff to read and understand the principles of Te Tiriti o Waitangi. Staff have completed training on </w:t>
            </w:r>
            <w:r w:rsidRPr="00BE00C7">
              <w:rPr>
                <w:rFonts w:cs="Arial"/>
                <w:lang w:eastAsia="en-NZ"/>
              </w:rPr>
              <w:lastRenderedPageBreak/>
              <w:t>Te Tiriti o Waitangi to support the provision of cultur</w:t>
            </w:r>
            <w:r w:rsidRPr="00BE00C7">
              <w:rPr>
                <w:rFonts w:cs="Arial"/>
                <w:lang w:eastAsia="en-NZ"/>
              </w:rPr>
              <w:t>ally inclusive care. The service has acknowledged tikanga practices in the cultural safety policy sighted. Policies and procedures were updated to ensure that te reo Māori is incorporated in all activities undertaken. Staff reported that national events ar</w:t>
            </w:r>
            <w:r w:rsidRPr="00BE00C7">
              <w:rPr>
                <w:rFonts w:cs="Arial"/>
                <w:lang w:eastAsia="en-NZ"/>
              </w:rPr>
              <w:t xml:space="preserve">e celebrated including Māori language week. Residents and family/whānau reported that their values, beliefs, and language is respected in the care planning process. </w:t>
            </w:r>
          </w:p>
          <w:p w14:paraId="1437AE25"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service responds to residents’ needs including those with a disability and </w:t>
            </w:r>
            <w:r w:rsidRPr="00BE00C7">
              <w:rPr>
                <w:rFonts w:cs="Arial"/>
                <w:lang w:eastAsia="en-NZ"/>
              </w:rPr>
              <w:t>supports and encourages participation in te ao Māori.</w:t>
            </w:r>
          </w:p>
          <w:p w14:paraId="37207A17" w14:textId="77777777" w:rsidR="00EB7645" w:rsidRPr="00BE00C7" w:rsidRDefault="00B206F2" w:rsidP="00BE00C7">
            <w:pPr>
              <w:pStyle w:val="OutcomeDescription"/>
              <w:spacing w:before="120" w:after="120"/>
              <w:rPr>
                <w:rFonts w:cs="Arial"/>
                <w:lang w:eastAsia="en-NZ"/>
              </w:rPr>
            </w:pPr>
          </w:p>
        </w:tc>
      </w:tr>
      <w:tr w:rsidR="00F26059" w14:paraId="38A40A15" w14:textId="77777777">
        <w:tc>
          <w:tcPr>
            <w:tcW w:w="0" w:type="auto"/>
          </w:tcPr>
          <w:p w14:paraId="1FF162D8"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A69BA56"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w:t>
            </w:r>
            <w:r w:rsidRPr="00BE00C7">
              <w:rPr>
                <w:rFonts w:cs="Arial"/>
                <w:lang w:eastAsia="en-NZ"/>
              </w:rPr>
              <w:t>d are protected from abuse.</w:t>
            </w:r>
            <w:r w:rsidRPr="00BE00C7">
              <w:rPr>
                <w:rFonts w:cs="Arial"/>
                <w:lang w:eastAsia="en-NZ"/>
              </w:rPr>
              <w:br/>
              <w:t>As service providers: We ensure the people using our services are safe and protected from abuse.</w:t>
            </w:r>
          </w:p>
          <w:p w14:paraId="151E1BC2" w14:textId="77777777" w:rsidR="00EB7645" w:rsidRPr="00BE00C7" w:rsidRDefault="00B206F2" w:rsidP="00BE00C7">
            <w:pPr>
              <w:pStyle w:val="OutcomeDescription"/>
              <w:spacing w:before="120" w:after="120"/>
              <w:rPr>
                <w:rFonts w:cs="Arial"/>
                <w:lang w:eastAsia="en-NZ"/>
              </w:rPr>
            </w:pPr>
          </w:p>
        </w:tc>
        <w:tc>
          <w:tcPr>
            <w:tcW w:w="0" w:type="auto"/>
          </w:tcPr>
          <w:p w14:paraId="3F1BA2E4"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2244CE43" w14:textId="77777777" w:rsidR="00EB7645" w:rsidRPr="00BE00C7" w:rsidRDefault="00B206F2" w:rsidP="00BE00C7">
            <w:pPr>
              <w:pStyle w:val="OutcomeDescription"/>
              <w:spacing w:before="120" w:after="120"/>
              <w:rPr>
                <w:rFonts w:cs="Arial"/>
                <w:lang w:eastAsia="en-NZ"/>
              </w:rPr>
            </w:pPr>
            <w:r w:rsidRPr="00BE00C7">
              <w:rPr>
                <w:rFonts w:cs="Arial"/>
                <w:lang w:eastAsia="en-NZ"/>
              </w:rPr>
              <w:t>The overall approach to care is strengths based and holistic, taking each resident’s capabilities and potential into account in</w:t>
            </w:r>
            <w:r w:rsidRPr="00BE00C7">
              <w:rPr>
                <w:rFonts w:cs="Arial"/>
                <w:lang w:eastAsia="en-NZ"/>
              </w:rPr>
              <w:t>cluding well-being goals for Māori. Safeguards in place to monitor systemic and institutional racism include annual satisfaction surveys completed by the residents and family/whānau, regular meetings with residents and family/ whānau, and the complaints ma</w:t>
            </w:r>
            <w:r w:rsidRPr="00BE00C7">
              <w:rPr>
                <w:rFonts w:cs="Arial"/>
                <w:lang w:eastAsia="en-NZ"/>
              </w:rPr>
              <w:t>nagement processes. The interviewed residents, family/whānau and enduring power of attorney (EPOAs) confirmed satisfaction with the support being provided and they expressed that residents are treated fairly.</w:t>
            </w:r>
          </w:p>
          <w:p w14:paraId="44A9941E" w14:textId="77777777" w:rsidR="00EB7645" w:rsidRPr="00BE00C7" w:rsidRDefault="00B206F2" w:rsidP="00BE00C7">
            <w:pPr>
              <w:pStyle w:val="OutcomeDescription"/>
              <w:spacing w:before="120" w:after="120"/>
              <w:rPr>
                <w:rFonts w:cs="Arial"/>
                <w:lang w:eastAsia="en-NZ"/>
              </w:rPr>
            </w:pPr>
          </w:p>
        </w:tc>
      </w:tr>
      <w:tr w:rsidR="00F26059" w14:paraId="22127DFE" w14:textId="77777777">
        <w:tc>
          <w:tcPr>
            <w:tcW w:w="0" w:type="auto"/>
          </w:tcPr>
          <w:p w14:paraId="0823908A"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Subsection 1.7: I am informed and able to </w:t>
            </w:r>
            <w:r w:rsidRPr="00BE00C7">
              <w:rPr>
                <w:rFonts w:cs="Arial"/>
                <w:lang w:eastAsia="en-NZ"/>
              </w:rPr>
              <w:t>make choices</w:t>
            </w:r>
          </w:p>
          <w:p w14:paraId="576CA77E"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w:t>
            </w:r>
            <w:r w:rsidRPr="00BE00C7">
              <w:rPr>
                <w:rFonts w:cs="Arial"/>
                <w:lang w:eastAsia="en-NZ"/>
              </w:rPr>
              <w:t>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w:t>
            </w:r>
            <w:r w:rsidRPr="00BE00C7">
              <w:rPr>
                <w:rFonts w:cs="Arial"/>
                <w:lang w:eastAsia="en-NZ"/>
              </w:rPr>
              <w:t>services or their legal representatives with the information necessary to make informed decisions in accordance with their rights and their ability to exercise independence, choice, and control.</w:t>
            </w:r>
          </w:p>
          <w:p w14:paraId="7E6270CD" w14:textId="77777777" w:rsidR="00EB7645" w:rsidRPr="00BE00C7" w:rsidRDefault="00B206F2" w:rsidP="00BE00C7">
            <w:pPr>
              <w:pStyle w:val="OutcomeDescription"/>
              <w:spacing w:before="120" w:after="120"/>
              <w:rPr>
                <w:rFonts w:cs="Arial"/>
                <w:lang w:eastAsia="en-NZ"/>
              </w:rPr>
            </w:pPr>
          </w:p>
        </w:tc>
        <w:tc>
          <w:tcPr>
            <w:tcW w:w="0" w:type="auto"/>
          </w:tcPr>
          <w:p w14:paraId="218E551F"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64486C"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records reviewed evidenced that consent was ob</w:t>
            </w:r>
            <w:r w:rsidRPr="00BE00C7">
              <w:rPr>
                <w:rFonts w:cs="Arial"/>
                <w:lang w:eastAsia="en-NZ"/>
              </w:rPr>
              <w:t>tained as part of the admission process with admission agreement and informed consent forms signed by residents, family/ whānau or their legal representatives. Staff were observed to seek consent from residents for personal care tasks. Staff understood the</w:t>
            </w:r>
            <w:r w:rsidRPr="00BE00C7">
              <w:rPr>
                <w:rFonts w:cs="Arial"/>
                <w:lang w:eastAsia="en-NZ"/>
              </w:rPr>
              <w:t xml:space="preserve"> tikanga best practice in relation to consent. Interviewed residents confirmed that staff seek consent appropriately.</w:t>
            </w:r>
          </w:p>
          <w:p w14:paraId="5E3B3FFC" w14:textId="77777777" w:rsidR="00EB7645" w:rsidRPr="00BE00C7" w:rsidRDefault="00B206F2" w:rsidP="00BE00C7">
            <w:pPr>
              <w:pStyle w:val="OutcomeDescription"/>
              <w:spacing w:before="120" w:after="120"/>
              <w:rPr>
                <w:rFonts w:cs="Arial"/>
                <w:lang w:eastAsia="en-NZ"/>
              </w:rPr>
            </w:pPr>
          </w:p>
        </w:tc>
      </w:tr>
      <w:tr w:rsidR="00F26059" w14:paraId="2B6DEA55" w14:textId="77777777">
        <w:tc>
          <w:tcPr>
            <w:tcW w:w="0" w:type="auto"/>
          </w:tcPr>
          <w:p w14:paraId="3A782BC7"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1.8: I have the right to complain</w:t>
            </w:r>
          </w:p>
          <w:p w14:paraId="2F34351B"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w:t>
            </w:r>
            <w:r w:rsidRPr="00BE00C7">
              <w:rPr>
                <w:rFonts w:cs="Arial"/>
                <w:lang w:eastAsia="en-NZ"/>
              </w:rPr>
              <w:t xml:space="preserve">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w:t>
            </w:r>
            <w:r w:rsidRPr="00BE00C7">
              <w:rPr>
                <w:rFonts w:cs="Arial"/>
                <w:lang w:eastAsia="en-NZ"/>
              </w:rPr>
              <w:t xml:space="preserve"> place to easily receive and resolve or escalate complaints in a manner that leads to quality improvement.</w:t>
            </w:r>
          </w:p>
          <w:p w14:paraId="00E60F0D" w14:textId="77777777" w:rsidR="00EB7645" w:rsidRPr="00BE00C7" w:rsidRDefault="00B206F2" w:rsidP="00BE00C7">
            <w:pPr>
              <w:pStyle w:val="OutcomeDescription"/>
              <w:spacing w:before="120" w:after="120"/>
              <w:rPr>
                <w:rFonts w:cs="Arial"/>
                <w:lang w:eastAsia="en-NZ"/>
              </w:rPr>
            </w:pPr>
          </w:p>
        </w:tc>
        <w:tc>
          <w:tcPr>
            <w:tcW w:w="0" w:type="auto"/>
          </w:tcPr>
          <w:p w14:paraId="14DC08B8"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584727A7" w14:textId="77777777" w:rsidR="00EB7645" w:rsidRPr="00BE00C7" w:rsidRDefault="00B206F2" w:rsidP="00BE00C7">
            <w:pPr>
              <w:pStyle w:val="OutcomeDescription"/>
              <w:spacing w:before="120" w:after="120"/>
              <w:rPr>
                <w:rFonts w:cs="Arial"/>
                <w:lang w:eastAsia="en-NZ"/>
              </w:rPr>
            </w:pPr>
            <w:r w:rsidRPr="00BE00C7">
              <w:rPr>
                <w:rFonts w:cs="Arial"/>
                <w:lang w:eastAsia="en-NZ"/>
              </w:rPr>
              <w:t>The complaints policy and associated forms complied with Right 10 of the Code.  Information on the complaint process is provided to residents and</w:t>
            </w:r>
            <w:r w:rsidRPr="00BE00C7">
              <w:rPr>
                <w:rFonts w:cs="Arial"/>
                <w:lang w:eastAsia="en-NZ"/>
              </w:rPr>
              <w:t xml:space="preserve"> their whānau/families on admission. Residents and whānau interviewed who had raised concerns or complaints, were complimentary about the responsiveness of staff. They also said their concerns were taken seriously. Information regarding the complaints proc</w:t>
            </w:r>
            <w:r w:rsidRPr="00BE00C7">
              <w:rPr>
                <w:rFonts w:cs="Arial"/>
                <w:lang w:eastAsia="en-NZ"/>
              </w:rPr>
              <w:t>ess is openly displayed and is available in te reo Māori. Residents who identified as Māori said they were comfortable raising complaints or concerns if needed. All interviewees confirmed they have had the complaints procedure explained to them and that th</w:t>
            </w:r>
            <w:r w:rsidRPr="00BE00C7">
              <w:rPr>
                <w:rFonts w:cs="Arial"/>
                <w:lang w:eastAsia="en-NZ"/>
              </w:rPr>
              <w:t xml:space="preserve">ey knew how to make a complaint if required. Staff were aware of their responsibility to record and report any resident or family/whānau complaint they may receive. </w:t>
            </w:r>
          </w:p>
          <w:p w14:paraId="3CC90879" w14:textId="77777777" w:rsidR="00EB7645" w:rsidRPr="00BE00C7" w:rsidRDefault="00B206F2" w:rsidP="00BE00C7">
            <w:pPr>
              <w:pStyle w:val="OutcomeDescription"/>
              <w:spacing w:before="120" w:after="120"/>
              <w:rPr>
                <w:rFonts w:cs="Arial"/>
                <w:lang w:eastAsia="en-NZ"/>
              </w:rPr>
            </w:pPr>
          </w:p>
          <w:p w14:paraId="0756E12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complaints register and associated documents reported seven complaints and concerns r</w:t>
            </w:r>
            <w:r w:rsidRPr="00BE00C7">
              <w:rPr>
                <w:rFonts w:cs="Arial"/>
                <w:lang w:eastAsia="en-NZ"/>
              </w:rPr>
              <w:t>eceived and managed in the past 12 months. Documentation related to each complaint/concern revealed that all matters had been fully investigated, and actions had been taken through to an agreed resolution within acceptable timeframes. One matter involved t</w:t>
            </w:r>
            <w:r w:rsidRPr="00BE00C7">
              <w:rPr>
                <w:rFonts w:cs="Arial"/>
                <w:lang w:eastAsia="en-NZ"/>
              </w:rPr>
              <w:t>he local office of the Nationwide Health and Disability Advocacy service. This had been closed with a satisfactory outcome for all parties involved.</w:t>
            </w:r>
          </w:p>
          <w:p w14:paraId="2B093F4F" w14:textId="77777777" w:rsidR="00EB7645" w:rsidRPr="00BE00C7" w:rsidRDefault="00B206F2" w:rsidP="00BE00C7">
            <w:pPr>
              <w:pStyle w:val="OutcomeDescription"/>
              <w:spacing w:before="120" w:after="120"/>
              <w:rPr>
                <w:rFonts w:cs="Arial"/>
                <w:lang w:eastAsia="en-NZ"/>
              </w:rPr>
            </w:pPr>
          </w:p>
          <w:p w14:paraId="1CCE89E0" w14:textId="77777777" w:rsidR="00EB7645" w:rsidRPr="00BE00C7" w:rsidRDefault="00B206F2" w:rsidP="00BE00C7">
            <w:pPr>
              <w:pStyle w:val="OutcomeDescription"/>
              <w:spacing w:before="120" w:after="120"/>
              <w:rPr>
                <w:rFonts w:cs="Arial"/>
                <w:lang w:eastAsia="en-NZ"/>
              </w:rPr>
            </w:pPr>
            <w:r w:rsidRPr="00BE00C7">
              <w:rPr>
                <w:rFonts w:cs="Arial"/>
                <w:lang w:eastAsia="en-NZ"/>
              </w:rPr>
              <w:t>The funder had asked for feedback about how Palms lifecare had learned from a complaint which had been sub</w:t>
            </w:r>
            <w:r w:rsidRPr="00BE00C7">
              <w:rPr>
                <w:rFonts w:cs="Arial"/>
                <w:lang w:eastAsia="en-NZ"/>
              </w:rPr>
              <w:t xml:space="preserve">mitted to the Office of the Health and Disability Commissioner (HDC) in August 2020. The HDC closed the complaint on 22 January 2022.  Senior clinical staff have strengthened communications with family by implementing a seven day post admission phone call </w:t>
            </w:r>
            <w:r w:rsidRPr="00BE00C7">
              <w:rPr>
                <w:rFonts w:cs="Arial"/>
                <w:lang w:eastAsia="en-NZ"/>
              </w:rPr>
              <w:t>to families to let them know how their loved one was responding to their new home, then a formal family meeting one month after admission to share the care plan and six-monthly family meetings/review thereafter.  Families interviewed were satisfied with th</w:t>
            </w:r>
            <w:r w:rsidRPr="00BE00C7">
              <w:rPr>
                <w:rFonts w:cs="Arial"/>
                <w:lang w:eastAsia="en-NZ"/>
              </w:rPr>
              <w:t>e frequency and content of communication from the care facility staff.</w:t>
            </w:r>
          </w:p>
          <w:p w14:paraId="3A8C177D" w14:textId="77777777" w:rsidR="00EB7645" w:rsidRPr="00BE00C7" w:rsidRDefault="00B206F2" w:rsidP="00BE00C7">
            <w:pPr>
              <w:pStyle w:val="OutcomeDescription"/>
              <w:spacing w:before="120" w:after="120"/>
              <w:rPr>
                <w:rFonts w:cs="Arial"/>
                <w:lang w:eastAsia="en-NZ"/>
              </w:rPr>
            </w:pPr>
          </w:p>
        </w:tc>
      </w:tr>
      <w:tr w:rsidR="00F26059" w14:paraId="3139E5B2" w14:textId="77777777">
        <w:tc>
          <w:tcPr>
            <w:tcW w:w="0" w:type="auto"/>
          </w:tcPr>
          <w:p w14:paraId="32C38324"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2.1: Governance</w:t>
            </w:r>
          </w:p>
          <w:p w14:paraId="118AC1C4"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13382CD6" w14:textId="77777777" w:rsidR="00EB7645" w:rsidRPr="00BE00C7" w:rsidRDefault="00B206F2" w:rsidP="00BE00C7">
            <w:pPr>
              <w:pStyle w:val="OutcomeDescription"/>
              <w:spacing w:before="120" w:after="120"/>
              <w:rPr>
                <w:rFonts w:cs="Arial"/>
                <w:lang w:eastAsia="en-NZ"/>
              </w:rPr>
            </w:pPr>
          </w:p>
        </w:tc>
        <w:tc>
          <w:tcPr>
            <w:tcW w:w="0" w:type="auto"/>
          </w:tcPr>
          <w:p w14:paraId="6D1CBCCB"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0283BAA6" w14:textId="77777777" w:rsidR="00EB7645" w:rsidRPr="00BE00C7" w:rsidRDefault="00B206F2"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w:t>
            </w:r>
            <w:r w:rsidRPr="00BE00C7">
              <w:rPr>
                <w:rFonts w:cs="Arial"/>
                <w:lang w:eastAsia="en-NZ"/>
              </w:rPr>
              <w:t xml:space="preserve"> of Māori and Pasifika in governance groups, honouring Te Tiriti and being focused on improving outcomes for Māori, Pasifika, and tāngata whaikaha. Information garnered from these sources translates into policy and procedure. Equity for Māori, Pasifika and</w:t>
            </w:r>
            <w:r w:rsidRPr="00BE00C7">
              <w:rPr>
                <w:rFonts w:cs="Arial"/>
                <w:lang w:eastAsia="en-NZ"/>
              </w:rPr>
              <w:t xml:space="preserve"> tāngata whaikaha is addressed through the policy documentation and enabled through choice and control over supports and the removal of barriers that prevent access to information (e.g., information in other languages for the Code of Rights, infection prev</w:t>
            </w:r>
            <w:r w:rsidRPr="00BE00C7">
              <w:rPr>
                <w:rFonts w:cs="Arial"/>
                <w:lang w:eastAsia="en-NZ"/>
              </w:rPr>
              <w:t>ention and control). HLL utilise the skills of staff and senior managers and support them in making sure barriers to equitable service delivery are surmounted.</w:t>
            </w:r>
          </w:p>
          <w:p w14:paraId="129C325F" w14:textId="77777777" w:rsidR="00EB7645" w:rsidRPr="00BE00C7" w:rsidRDefault="00B206F2" w:rsidP="00BE00C7">
            <w:pPr>
              <w:pStyle w:val="OutcomeDescription"/>
              <w:spacing w:before="120" w:after="120"/>
              <w:rPr>
                <w:rFonts w:cs="Arial"/>
                <w:lang w:eastAsia="en-NZ"/>
              </w:rPr>
            </w:pPr>
          </w:p>
          <w:p w14:paraId="0D45259B"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directors of HLL have undertaken the e-learning education on Te Tiriti, health equity, and </w:t>
            </w:r>
            <w:r w:rsidRPr="00BE00C7">
              <w:rPr>
                <w:rFonts w:cs="Arial"/>
                <w:lang w:eastAsia="en-NZ"/>
              </w:rPr>
              <w:t>cultural safety provided by the NZ Ministry of Health.</w:t>
            </w:r>
          </w:p>
          <w:p w14:paraId="30C0738A" w14:textId="77777777" w:rsidR="00EB7645" w:rsidRPr="00BE00C7" w:rsidRDefault="00B206F2" w:rsidP="00BE00C7">
            <w:pPr>
              <w:pStyle w:val="OutcomeDescription"/>
              <w:spacing w:before="120" w:after="120"/>
              <w:rPr>
                <w:rFonts w:cs="Arial"/>
                <w:lang w:eastAsia="en-NZ"/>
              </w:rPr>
            </w:pPr>
          </w:p>
          <w:p w14:paraId="621D52DE" w14:textId="77777777" w:rsidR="00EB7645" w:rsidRPr="00BE00C7" w:rsidRDefault="00B206F2" w:rsidP="00BE00C7">
            <w:pPr>
              <w:pStyle w:val="OutcomeDescription"/>
              <w:spacing w:before="120" w:after="120"/>
              <w:rPr>
                <w:rFonts w:cs="Arial"/>
                <w:lang w:eastAsia="en-NZ"/>
              </w:rPr>
            </w:pPr>
            <w:r w:rsidRPr="00BE00C7">
              <w:rPr>
                <w:rFonts w:cs="Arial"/>
                <w:lang w:eastAsia="en-NZ"/>
              </w:rPr>
              <w:t>The service holds contracts with Te Whatu Ora Counties Manukau for rest home, hospital, respite, long term support chronic health conditions (LTSCHC) and primary options for acute care (POAC) and resi</w:t>
            </w:r>
            <w:r w:rsidRPr="00BE00C7">
              <w:rPr>
                <w:rFonts w:cs="Arial"/>
                <w:lang w:eastAsia="en-NZ"/>
              </w:rPr>
              <w:t>dents on accident compensation corporation (ACC) contracts. There were 111 residents on the day of audit; 47 were assessed as rest home (including two respite) and 64 as hospital level care residents. One of the hospital residents was under 65 years of age</w:t>
            </w:r>
            <w:r w:rsidRPr="00BE00C7">
              <w:rPr>
                <w:rFonts w:cs="Arial"/>
                <w:lang w:eastAsia="en-NZ"/>
              </w:rPr>
              <w:t xml:space="preserve"> and classified as LTS-CHC. One other was ACC funded.</w:t>
            </w:r>
          </w:p>
          <w:p w14:paraId="1A00F168" w14:textId="77777777" w:rsidR="00EB7645" w:rsidRPr="00BE00C7" w:rsidRDefault="00B206F2" w:rsidP="00BE00C7">
            <w:pPr>
              <w:pStyle w:val="OutcomeDescription"/>
              <w:spacing w:before="120" w:after="120"/>
              <w:rPr>
                <w:rFonts w:cs="Arial"/>
                <w:lang w:eastAsia="en-NZ"/>
              </w:rPr>
            </w:pPr>
          </w:p>
        </w:tc>
      </w:tr>
      <w:tr w:rsidR="00F26059" w14:paraId="6058CC1B" w14:textId="77777777">
        <w:tc>
          <w:tcPr>
            <w:tcW w:w="0" w:type="auto"/>
          </w:tcPr>
          <w:p w14:paraId="152D9903"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Subsection 2.2: Quality and risk </w:t>
            </w:r>
          </w:p>
          <w:p w14:paraId="1153B62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 xml:space="preserve">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538084A9" w14:textId="77777777" w:rsidR="00EB7645" w:rsidRPr="00BE00C7" w:rsidRDefault="00B206F2" w:rsidP="00BE00C7">
            <w:pPr>
              <w:pStyle w:val="OutcomeDescription"/>
              <w:spacing w:before="120" w:after="120"/>
              <w:rPr>
                <w:rFonts w:cs="Arial"/>
                <w:lang w:eastAsia="en-NZ"/>
              </w:rPr>
            </w:pPr>
          </w:p>
        </w:tc>
        <w:tc>
          <w:tcPr>
            <w:tcW w:w="0" w:type="auto"/>
          </w:tcPr>
          <w:p w14:paraId="046E1699"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659ED6" w14:textId="77777777" w:rsidR="00EB7645" w:rsidRPr="00BE00C7" w:rsidRDefault="00B206F2"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w:t>
            </w:r>
            <w:r w:rsidRPr="00BE00C7">
              <w:rPr>
                <w:rFonts w:cs="Arial"/>
                <w:lang w:eastAsia="en-NZ"/>
              </w:rPr>
              <w:t>s quality improvement. This includes management of incidents and accidents, complaints, audit activities, a regular resident satisfaction survey, monitoring of outcomes, clinical incidents including any infections, falls, skin tears, wounds, challenging be</w:t>
            </w:r>
            <w:r w:rsidRPr="00BE00C7">
              <w:rPr>
                <w:rFonts w:cs="Arial"/>
                <w:lang w:eastAsia="en-NZ"/>
              </w:rPr>
              <w:t xml:space="preserve">haviour, and pressure injuries.  </w:t>
            </w:r>
          </w:p>
          <w:p w14:paraId="6B8B3482"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Quality improvement projects had been implemented to; eliminate restraint, reduce the frequency of falls, reduce the occurrence of urinary tract infections, prevent the development or worsening of pressure injuries and imp</w:t>
            </w:r>
            <w:r w:rsidRPr="00BE00C7">
              <w:rPr>
                <w:rFonts w:cs="Arial"/>
                <w:lang w:eastAsia="en-NZ"/>
              </w:rPr>
              <w:t xml:space="preserve">rove communication with families.  These initiatives showed encouraging signs of success. </w:t>
            </w:r>
          </w:p>
          <w:p w14:paraId="566A44FA" w14:textId="77777777" w:rsidR="00EB7645" w:rsidRPr="00BE00C7" w:rsidRDefault="00B206F2" w:rsidP="00BE00C7">
            <w:pPr>
              <w:pStyle w:val="OutcomeDescription"/>
              <w:spacing w:before="120" w:after="120"/>
              <w:rPr>
                <w:rFonts w:cs="Arial"/>
                <w:lang w:eastAsia="en-NZ"/>
              </w:rPr>
            </w:pPr>
          </w:p>
          <w:p w14:paraId="45E51E6F" w14:textId="77777777" w:rsidR="00EB7645" w:rsidRPr="00BE00C7" w:rsidRDefault="00B206F2" w:rsidP="00BE00C7">
            <w:pPr>
              <w:pStyle w:val="OutcomeDescription"/>
              <w:spacing w:before="120" w:after="120"/>
              <w:rPr>
                <w:rFonts w:cs="Arial"/>
                <w:lang w:eastAsia="en-NZ"/>
              </w:rPr>
            </w:pPr>
            <w:r w:rsidRPr="00BE00C7">
              <w:rPr>
                <w:rFonts w:cs="Arial"/>
                <w:lang w:eastAsia="en-NZ"/>
              </w:rPr>
              <w:t>Meeting minutes confirmed regular review and analysis of quality indicators and that related information is reported and discussed at the monthly management quality</w:t>
            </w:r>
            <w:r w:rsidRPr="00BE00C7">
              <w:rPr>
                <w:rFonts w:cs="Arial"/>
                <w:lang w:eastAsia="en-NZ"/>
              </w:rPr>
              <w:t xml:space="preserve"> and staff meetings. Staff reported their involvement in quality and risk management activities through audit activities and by being kept informed about trends in quality monitoring. Relevant corrective actions are developed and implemented to address any</w:t>
            </w:r>
            <w:r w:rsidRPr="00BE00C7">
              <w:rPr>
                <w:rFonts w:cs="Arial"/>
                <w:lang w:eastAsia="en-NZ"/>
              </w:rPr>
              <w:t xml:space="preserve"> shortfalls. Resident and family members interviewed expressed positive views on the staff and services provided. The Regional Manager, CHVM, Clinical Services Manager (CSM) and Assistant Manager (AM) confirmed that any identified deficits in service deliv</w:t>
            </w:r>
            <w:r w:rsidRPr="00BE00C7">
              <w:rPr>
                <w:rFonts w:cs="Arial"/>
                <w:lang w:eastAsia="en-NZ"/>
              </w:rPr>
              <w:t>ery or concerns raised by residents or family/whanau are followed up using the corrective action process. This was confirmed in documentation sighted.</w:t>
            </w:r>
          </w:p>
          <w:p w14:paraId="01CD6C95" w14:textId="77777777" w:rsidR="00EB7645" w:rsidRPr="00BE00C7" w:rsidRDefault="00B206F2" w:rsidP="00BE00C7">
            <w:pPr>
              <w:pStyle w:val="OutcomeDescription"/>
              <w:spacing w:before="120" w:after="120"/>
              <w:rPr>
                <w:rFonts w:cs="Arial"/>
                <w:lang w:eastAsia="en-NZ"/>
              </w:rPr>
            </w:pPr>
          </w:p>
          <w:p w14:paraId="40CB44F4"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previous non-conformance (from NZS 8134:2008 Criterion 1.2.3.4) related to review of policies had be</w:t>
            </w:r>
            <w:r w:rsidRPr="00BE00C7">
              <w:rPr>
                <w:rFonts w:cs="Arial"/>
                <w:lang w:eastAsia="en-NZ"/>
              </w:rPr>
              <w:t>en addressed A sample of policies selected were confirmed as current and these covered all necessary aspects of the service delivery and contractual requirements. The document control system for policies and procedures is managed by the company’s support o</w:t>
            </w:r>
            <w:r w:rsidRPr="00BE00C7">
              <w:rPr>
                <w:rFonts w:cs="Arial"/>
                <w:lang w:eastAsia="en-NZ"/>
              </w:rPr>
              <w:t>ffice.  Obsolete documents are removed from the system and can be retrieved if needed.</w:t>
            </w:r>
          </w:p>
          <w:p w14:paraId="512120A7" w14:textId="77777777" w:rsidR="00EB7645" w:rsidRPr="00BE00C7" w:rsidRDefault="00B206F2" w:rsidP="00BE00C7">
            <w:pPr>
              <w:pStyle w:val="OutcomeDescription"/>
              <w:spacing w:before="120" w:after="120"/>
              <w:rPr>
                <w:rFonts w:cs="Arial"/>
                <w:lang w:eastAsia="en-NZ"/>
              </w:rPr>
            </w:pPr>
          </w:p>
          <w:p w14:paraId="7EEE999B"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Senior management interviewed described the processes for the identification, monitoring and reporting of any risks and development of mitigation strategies. </w:t>
            </w:r>
          </w:p>
          <w:p w14:paraId="2287C194" w14:textId="77777777" w:rsidR="00EB7645" w:rsidRPr="00BE00C7" w:rsidRDefault="00B206F2" w:rsidP="00BE00C7">
            <w:pPr>
              <w:pStyle w:val="OutcomeDescription"/>
              <w:spacing w:before="120" w:after="120"/>
              <w:rPr>
                <w:rFonts w:cs="Arial"/>
                <w:lang w:eastAsia="en-NZ"/>
              </w:rPr>
            </w:pPr>
            <w:r w:rsidRPr="00BE00C7">
              <w:rPr>
                <w:rFonts w:cs="Arial"/>
                <w:lang w:eastAsia="en-NZ"/>
              </w:rPr>
              <w:t>The management team are fully informed and familiar with the Health and Safety at Work Act (2015)</w:t>
            </w:r>
            <w:r w:rsidRPr="00BE00C7">
              <w:rPr>
                <w:rFonts w:cs="Arial"/>
                <w:lang w:eastAsia="en-NZ"/>
              </w:rPr>
              <w:t xml:space="preserve"> and the requirements have been implemented. The service has a health and safety team who actively maintain, and review all known and newly identified hazards and risks. </w:t>
            </w:r>
            <w:r w:rsidRPr="00BE00C7">
              <w:rPr>
                <w:rFonts w:cs="Arial"/>
                <w:lang w:eastAsia="en-NZ"/>
              </w:rPr>
              <w:lastRenderedPageBreak/>
              <w:t>The maintenance manager interviewed is very involved in health and safety and civil de</w:t>
            </w:r>
            <w:r w:rsidRPr="00BE00C7">
              <w:rPr>
                <w:rFonts w:cs="Arial"/>
                <w:lang w:eastAsia="en-NZ"/>
              </w:rPr>
              <w:t>fence processes for the service and ensures the hazard registers are maintained and are current for each area of service delivery.</w:t>
            </w:r>
          </w:p>
          <w:p w14:paraId="4D19FE64" w14:textId="77777777" w:rsidR="00EB7645" w:rsidRPr="00BE00C7" w:rsidRDefault="00B206F2" w:rsidP="00BE00C7">
            <w:pPr>
              <w:pStyle w:val="OutcomeDescription"/>
              <w:spacing w:before="120" w:after="120"/>
              <w:rPr>
                <w:rFonts w:cs="Arial"/>
                <w:lang w:eastAsia="en-NZ"/>
              </w:rPr>
            </w:pPr>
          </w:p>
          <w:p w14:paraId="794121EF" w14:textId="77777777" w:rsidR="00EB7645" w:rsidRPr="00BE00C7" w:rsidRDefault="00B206F2" w:rsidP="00BE00C7">
            <w:pPr>
              <w:pStyle w:val="OutcomeDescription"/>
              <w:spacing w:before="120" w:after="120"/>
              <w:rPr>
                <w:rFonts w:cs="Arial"/>
                <w:lang w:eastAsia="en-NZ"/>
              </w:rPr>
            </w:pPr>
            <w:r w:rsidRPr="00BE00C7">
              <w:rPr>
                <w:rFonts w:cs="Arial"/>
                <w:lang w:eastAsia="en-NZ"/>
              </w:rPr>
              <w:t>The service provider understands and enacts essential notification reporting as required. This was confirmed by review of th</w:t>
            </w:r>
            <w:r w:rsidRPr="00BE00C7">
              <w:rPr>
                <w:rFonts w:cs="Arial"/>
                <w:lang w:eastAsia="en-NZ"/>
              </w:rPr>
              <w:t>e 18 section 31 notifications submitted in 2022. Appropriate notifications about positive Covid 19 and scabies infections had been made to Te Whatu Ora Counties Manukau.</w:t>
            </w:r>
          </w:p>
          <w:p w14:paraId="52BFC556" w14:textId="77777777" w:rsidR="00EB7645" w:rsidRPr="00BE00C7" w:rsidRDefault="00B206F2" w:rsidP="00BE00C7">
            <w:pPr>
              <w:pStyle w:val="OutcomeDescription"/>
              <w:spacing w:before="120" w:after="120"/>
              <w:rPr>
                <w:rFonts w:cs="Arial"/>
                <w:lang w:eastAsia="en-NZ"/>
              </w:rPr>
            </w:pPr>
          </w:p>
          <w:p w14:paraId="2202434B" w14:textId="77777777" w:rsidR="00EB7645" w:rsidRPr="00BE00C7" w:rsidRDefault="00B206F2" w:rsidP="00BE00C7">
            <w:pPr>
              <w:pStyle w:val="OutcomeDescription"/>
              <w:spacing w:before="120" w:after="120"/>
              <w:rPr>
                <w:rFonts w:cs="Arial"/>
                <w:lang w:eastAsia="en-NZ"/>
              </w:rPr>
            </w:pPr>
            <w:r w:rsidRPr="00BE00C7">
              <w:rPr>
                <w:rFonts w:cs="Arial"/>
                <w:lang w:eastAsia="en-NZ"/>
              </w:rPr>
              <w:t>HHL are establishing systems and methods for improving health equity by analysing org</w:t>
            </w:r>
            <w:r w:rsidRPr="00BE00C7">
              <w:rPr>
                <w:rFonts w:cs="Arial"/>
                <w:lang w:eastAsia="en-NZ"/>
              </w:rPr>
              <w:t>anisational practices. All providers within Te Whatu Ora Counties Manukau have access to a by Māori for Māori health service that supports providers and their Māori residents in the provision of high-quality care/ service delivery and to develop a whānau c</w:t>
            </w:r>
            <w:r w:rsidRPr="00BE00C7">
              <w:rPr>
                <w:rFonts w:cs="Arial"/>
                <w:lang w:eastAsia="en-NZ"/>
              </w:rPr>
              <w:t>entred service. Local tikanga is followed and respected in all aspects of service delivery.</w:t>
            </w:r>
          </w:p>
          <w:p w14:paraId="4BDC5FEC" w14:textId="77777777" w:rsidR="00EB7645" w:rsidRPr="00BE00C7" w:rsidRDefault="00B206F2" w:rsidP="00BE00C7">
            <w:pPr>
              <w:pStyle w:val="OutcomeDescription"/>
              <w:spacing w:before="120" w:after="120"/>
              <w:rPr>
                <w:rFonts w:cs="Arial"/>
                <w:lang w:eastAsia="en-NZ"/>
              </w:rPr>
            </w:pPr>
          </w:p>
        </w:tc>
      </w:tr>
      <w:tr w:rsidR="00F26059" w14:paraId="6502DDD9" w14:textId="77777777">
        <w:tc>
          <w:tcPr>
            <w:tcW w:w="0" w:type="auto"/>
          </w:tcPr>
          <w:p w14:paraId="499B0CD0"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C475BB5"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w:t>
            </w:r>
            <w:r w:rsidRPr="00BE00C7">
              <w:rPr>
                <w:rFonts w:cs="Arial"/>
                <w:lang w:eastAsia="en-NZ"/>
              </w:rPr>
              <w:t>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w:t>
            </w:r>
            <w:r w:rsidRPr="00BE00C7">
              <w:rPr>
                <w:rFonts w:cs="Arial"/>
                <w:lang w:eastAsia="en-NZ"/>
              </w:rPr>
              <w:t>on is managed to deliver effective person-centred and whānau-centred services.</w:t>
            </w:r>
          </w:p>
          <w:p w14:paraId="389607EB" w14:textId="77777777" w:rsidR="00EB7645" w:rsidRPr="00BE00C7" w:rsidRDefault="00B206F2" w:rsidP="00BE00C7">
            <w:pPr>
              <w:pStyle w:val="OutcomeDescription"/>
              <w:spacing w:before="120" w:after="120"/>
              <w:rPr>
                <w:rFonts w:cs="Arial"/>
                <w:lang w:eastAsia="en-NZ"/>
              </w:rPr>
            </w:pPr>
          </w:p>
        </w:tc>
        <w:tc>
          <w:tcPr>
            <w:tcW w:w="0" w:type="auto"/>
          </w:tcPr>
          <w:p w14:paraId="6EBAA20D"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08E7CB35" w14:textId="77777777" w:rsidR="00EB7645" w:rsidRPr="00BE00C7" w:rsidRDefault="00B206F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w:t>
            </w:r>
            <w:r w:rsidRPr="00BE00C7">
              <w:rPr>
                <w:rFonts w:cs="Arial"/>
                <w:lang w:eastAsia="en-NZ"/>
              </w:rPr>
              <w:t>ek (24/7).  Interviews with residents and whānau revealed that staff work in ways to deliver health care that is responsive to the needs of Māori. Staff said they are encouraged and supported to use te reo with Māori residents.</w:t>
            </w:r>
          </w:p>
          <w:p w14:paraId="3F6B54BF" w14:textId="77777777" w:rsidR="00EB7645" w:rsidRPr="00BE00C7" w:rsidRDefault="00B206F2" w:rsidP="00BE00C7">
            <w:pPr>
              <w:pStyle w:val="OutcomeDescription"/>
              <w:spacing w:before="120" w:after="120"/>
              <w:rPr>
                <w:rFonts w:cs="Arial"/>
                <w:lang w:eastAsia="en-NZ"/>
              </w:rPr>
            </w:pPr>
          </w:p>
          <w:p w14:paraId="139EE879"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service used to employ </w:t>
            </w:r>
            <w:r w:rsidRPr="00BE00C7">
              <w:rPr>
                <w:rFonts w:cs="Arial"/>
                <w:lang w:eastAsia="en-NZ"/>
              </w:rPr>
              <w:t xml:space="preserve">16 RNs and now has 11 which includes the Clinical Services Manager (CSM) and Assistant Manager (AM). There has always been at least one registered nurse (RN) on site and rosters showed that a sufficient number of medicines competent senior care staff were </w:t>
            </w:r>
            <w:r w:rsidRPr="00BE00C7">
              <w:rPr>
                <w:rFonts w:cs="Arial"/>
                <w:lang w:eastAsia="en-NZ"/>
              </w:rPr>
              <w:t xml:space="preserve">on each shift. The unit coordinator was working on the floor during this audit and where needed the CSM and AM were back filling shift shortages. Adjustments to rosters had been made to accommodate the presence of hospital level care residents in both </w:t>
            </w:r>
            <w:r w:rsidRPr="00BE00C7">
              <w:rPr>
                <w:rFonts w:cs="Arial"/>
                <w:lang w:eastAsia="en-NZ"/>
              </w:rPr>
              <w:lastRenderedPageBreak/>
              <w:t>buil</w:t>
            </w:r>
            <w:r w:rsidRPr="00BE00C7">
              <w:rPr>
                <w:rFonts w:cs="Arial"/>
                <w:lang w:eastAsia="en-NZ"/>
              </w:rPr>
              <w:t>dings. Whereby the facility used to be differentiated into a rest home wing and two levels of hospital wings, there is now a mix of residents in each area/building. For example, the previous rest home wing which has capacity for 56 residents, had 19 hospit</w:t>
            </w:r>
            <w:r w:rsidRPr="00BE00C7">
              <w:rPr>
                <w:rFonts w:cs="Arial"/>
                <w:lang w:eastAsia="en-NZ"/>
              </w:rPr>
              <w:t>al level care residents on the days of audit. This area has a maximum 20 rooms approved as suitable for hospital care.  There is always at least one RN on shift 24 hours a day in each building. In addition, there were five care staff allocated in each of t</w:t>
            </w:r>
            <w:r w:rsidRPr="00BE00C7">
              <w:rPr>
                <w:rFonts w:cs="Arial"/>
                <w:lang w:eastAsia="en-NZ"/>
              </w:rPr>
              <w:t>he three wings for morning and afternoon shifts, which included one short shift, and two care staff in each wing at night plus one RN.</w:t>
            </w:r>
          </w:p>
          <w:p w14:paraId="52492F91" w14:textId="77777777" w:rsidR="00EB7645" w:rsidRPr="00BE00C7" w:rsidRDefault="00B206F2" w:rsidP="00BE00C7">
            <w:pPr>
              <w:pStyle w:val="OutcomeDescription"/>
              <w:spacing w:before="120" w:after="120"/>
              <w:rPr>
                <w:rFonts w:cs="Arial"/>
                <w:lang w:eastAsia="en-NZ"/>
              </w:rPr>
            </w:pPr>
          </w:p>
          <w:p w14:paraId="5CB29DB3"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Residents and whānau interviewed said that staff were always attentive to their needs and that call bells were answered </w:t>
            </w:r>
            <w:r w:rsidRPr="00BE00C7">
              <w:rPr>
                <w:rFonts w:cs="Arial"/>
                <w:lang w:eastAsia="en-NZ"/>
              </w:rPr>
              <w:t>within a reasonable time. This was observed during the audit. Allied staff were allocated sufficient hours to meet residents’ needs and provide smooth service delivery seven days a week. Three activities staff are on site Monday to Friday. Designated clean</w:t>
            </w:r>
            <w:r w:rsidRPr="00BE00C7">
              <w:rPr>
                <w:rFonts w:cs="Arial"/>
                <w:lang w:eastAsia="en-NZ"/>
              </w:rPr>
              <w:t xml:space="preserve">ers carry out housekeeping duties seven days a week. Laundry services are carried out daily and there were sufficient kitchen staff providing meal services. </w:t>
            </w:r>
          </w:p>
          <w:p w14:paraId="4B58B591" w14:textId="77777777" w:rsidR="00EB7645" w:rsidRPr="00BE00C7" w:rsidRDefault="00B206F2" w:rsidP="00BE00C7">
            <w:pPr>
              <w:pStyle w:val="OutcomeDescription"/>
              <w:spacing w:before="120" w:after="120"/>
              <w:rPr>
                <w:rFonts w:cs="Arial"/>
                <w:lang w:eastAsia="en-NZ"/>
              </w:rPr>
            </w:pPr>
          </w:p>
          <w:p w14:paraId="253A57D7" w14:textId="77777777" w:rsidR="00EB7645" w:rsidRPr="00BE00C7" w:rsidRDefault="00B206F2" w:rsidP="00BE00C7">
            <w:pPr>
              <w:pStyle w:val="OutcomeDescription"/>
              <w:spacing w:before="120" w:after="120"/>
              <w:rPr>
                <w:rFonts w:cs="Arial"/>
                <w:lang w:eastAsia="en-NZ"/>
              </w:rPr>
            </w:pPr>
            <w:r w:rsidRPr="00BE00C7">
              <w:rPr>
                <w:rFonts w:cs="Arial"/>
                <w:lang w:eastAsia="en-NZ"/>
              </w:rPr>
              <w:t>Continuing education for staff is planned annually to support equitable service delivery. All RNs</w:t>
            </w:r>
            <w:r w:rsidRPr="00BE00C7">
              <w:rPr>
                <w:rFonts w:cs="Arial"/>
                <w:lang w:eastAsia="en-NZ"/>
              </w:rPr>
              <w:t xml:space="preserve"> and senior care staff were maintaining current first aid certificates so there was always a first aider on site. Senior care staff (level 4) were assessed as competent to administer medicines. The 2022 in service training programme had focused on preventi</w:t>
            </w:r>
            <w:r w:rsidRPr="00BE00C7">
              <w:rPr>
                <w:rFonts w:cs="Arial"/>
                <w:lang w:eastAsia="en-NZ"/>
              </w:rPr>
              <w:t>ng pressure injuries and skin care, infection prevention related to COVID-19 and its variants, including donning and doffing of personal protective equipment (PPE).  Other mandatory topics such as handwashing, wound management, manual handling and safe tra</w:t>
            </w:r>
            <w:r w:rsidRPr="00BE00C7">
              <w:rPr>
                <w:rFonts w:cs="Arial"/>
                <w:lang w:eastAsia="en-NZ"/>
              </w:rPr>
              <w:t xml:space="preserve">nsfer, residents’ rights, cultural safety and equity, restraint minimisation and management of incontinence had taken place. The staff education plan for 2023 was documented and the service has goals related to increasing staff attendance.  </w:t>
            </w:r>
          </w:p>
          <w:p w14:paraId="4A48969E"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Care </w:t>
            </w:r>
            <w:r w:rsidRPr="00BE00C7">
              <w:rPr>
                <w:rFonts w:cs="Arial"/>
                <w:lang w:eastAsia="en-NZ"/>
              </w:rPr>
              <w:t xml:space="preserve">staff had either completed or commenced a New Zealand Qualification Authority education programme to meet the requirements of the provider’s agreement with their funder.  Records reviewed </w:t>
            </w:r>
            <w:r w:rsidRPr="00BE00C7">
              <w:rPr>
                <w:rFonts w:cs="Arial"/>
                <w:lang w:eastAsia="en-NZ"/>
              </w:rPr>
              <w:lastRenderedPageBreak/>
              <w:t>demonstrated that of the 59 caregivers employed, 36 had completed le</w:t>
            </w:r>
            <w:r w:rsidRPr="00BE00C7">
              <w:rPr>
                <w:rFonts w:cs="Arial"/>
                <w:lang w:eastAsia="en-NZ"/>
              </w:rPr>
              <w:t>vel 4 or higher of the National Certificate in Health and Wellbeing, 14 had achieved level 3, and seven had achieved level two.  Twelve care staff were not qualified and enrolled to commence education or were already sufficiently experienced.</w:t>
            </w:r>
          </w:p>
          <w:p w14:paraId="5DC6F820" w14:textId="77777777" w:rsidR="00EB7645" w:rsidRPr="00BE00C7" w:rsidRDefault="00B206F2" w:rsidP="00BE00C7">
            <w:pPr>
              <w:pStyle w:val="OutcomeDescription"/>
              <w:spacing w:before="120" w:after="120"/>
              <w:rPr>
                <w:rFonts w:cs="Arial"/>
                <w:lang w:eastAsia="en-NZ"/>
              </w:rPr>
            </w:pPr>
          </w:p>
          <w:p w14:paraId="3529BD77"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supports people’s right to speak their own language, endorses tikanga and supports connections to iwi, hapū, and whānau. Staff who were fluent in te reo and Pacific islands language were observed using this to converse with residents and activities staff w</w:t>
            </w:r>
            <w:r w:rsidRPr="00BE00C7">
              <w:rPr>
                <w:rFonts w:cs="Arial"/>
                <w:lang w:eastAsia="en-NZ"/>
              </w:rPr>
              <w:t>ere overheard opening a residents meeting using multiple languages. Reading material related to health equity has been distributed to staff and in-service education on this topic is ongoing. The organisation is using health data to demonstrate equity and m</w:t>
            </w:r>
            <w:r w:rsidRPr="00BE00C7">
              <w:rPr>
                <w:rFonts w:cs="Arial"/>
                <w:lang w:eastAsia="en-NZ"/>
              </w:rPr>
              <w:t>onitor outcomes for Māori residents.</w:t>
            </w:r>
          </w:p>
          <w:p w14:paraId="1D564FE8" w14:textId="77777777" w:rsidR="00EB7645" w:rsidRPr="00BE00C7" w:rsidRDefault="00B206F2" w:rsidP="00BE00C7">
            <w:pPr>
              <w:pStyle w:val="OutcomeDescription"/>
              <w:spacing w:before="120" w:after="120"/>
              <w:rPr>
                <w:rFonts w:cs="Arial"/>
                <w:lang w:eastAsia="en-NZ"/>
              </w:rPr>
            </w:pPr>
          </w:p>
          <w:p w14:paraId="13442A4F" w14:textId="77777777" w:rsidR="00EB7645" w:rsidRPr="00BE00C7" w:rsidRDefault="00B206F2" w:rsidP="00BE00C7">
            <w:pPr>
              <w:pStyle w:val="OutcomeDescription"/>
              <w:spacing w:before="120" w:after="120"/>
              <w:rPr>
                <w:rFonts w:cs="Arial"/>
                <w:lang w:eastAsia="en-NZ"/>
              </w:rPr>
            </w:pPr>
            <w:r w:rsidRPr="00BE00C7">
              <w:rPr>
                <w:rFonts w:cs="Arial"/>
                <w:lang w:eastAsia="en-NZ"/>
              </w:rPr>
              <w:t>Ten of the 11 RNs were accredited and maintaining competencies to conduct interRAI assessments. The staff records sampled demonstrated completion of the required training and competency assessments.</w:t>
            </w:r>
          </w:p>
          <w:p w14:paraId="3917E6ED" w14:textId="77777777" w:rsidR="00EB7645" w:rsidRPr="00BE00C7" w:rsidRDefault="00B206F2" w:rsidP="00BE00C7">
            <w:pPr>
              <w:pStyle w:val="OutcomeDescription"/>
              <w:spacing w:before="120" w:after="120"/>
              <w:rPr>
                <w:rFonts w:cs="Arial"/>
                <w:lang w:eastAsia="en-NZ"/>
              </w:rPr>
            </w:pPr>
          </w:p>
        </w:tc>
      </w:tr>
      <w:tr w:rsidR="00F26059" w14:paraId="6D95831E" w14:textId="77777777">
        <w:tc>
          <w:tcPr>
            <w:tcW w:w="0" w:type="auto"/>
          </w:tcPr>
          <w:p w14:paraId="3A05C02C"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2.4: H</w:t>
            </w:r>
            <w:r w:rsidRPr="00BE00C7">
              <w:rPr>
                <w:rFonts w:cs="Arial"/>
                <w:lang w:eastAsia="en-NZ"/>
              </w:rPr>
              <w:t>ealth care and support workers</w:t>
            </w:r>
          </w:p>
          <w:p w14:paraId="09AA38DF"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w:t>
            </w:r>
            <w:r w:rsidRPr="00BE00C7">
              <w:rPr>
                <w:rFonts w:cs="Arial"/>
                <w:lang w:eastAsia="en-NZ"/>
              </w:rPr>
              <w:t>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w:t>
            </w:r>
            <w:r w:rsidRPr="00BE00C7">
              <w:rPr>
                <w:rFonts w:cs="Arial"/>
                <w:lang w:eastAsia="en-NZ"/>
              </w:rPr>
              <w:t xml:space="preserve"> provide clinically and culturally safe, respectful, quality care and services.</w:t>
            </w:r>
          </w:p>
          <w:p w14:paraId="6254712A" w14:textId="77777777" w:rsidR="00EB7645" w:rsidRPr="00BE00C7" w:rsidRDefault="00B206F2" w:rsidP="00BE00C7">
            <w:pPr>
              <w:pStyle w:val="OutcomeDescription"/>
              <w:spacing w:before="120" w:after="120"/>
              <w:rPr>
                <w:rFonts w:cs="Arial"/>
                <w:lang w:eastAsia="en-NZ"/>
              </w:rPr>
            </w:pPr>
          </w:p>
        </w:tc>
        <w:tc>
          <w:tcPr>
            <w:tcW w:w="0" w:type="auto"/>
          </w:tcPr>
          <w:p w14:paraId="5C865443"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285B7FC8"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Interviews with senior management and review of personnel records showed that the recruitment process included credentialing of qualifications, prior to on site interviews </w:t>
            </w:r>
            <w:r w:rsidRPr="00BE00C7">
              <w:rPr>
                <w:rFonts w:cs="Arial"/>
                <w:lang w:eastAsia="en-NZ"/>
              </w:rPr>
              <w:t>and that reference checks and police vetting occurred before commencement of employment.</w:t>
            </w:r>
          </w:p>
          <w:p w14:paraId="5941F5A5" w14:textId="77777777" w:rsidR="00EB7645" w:rsidRPr="00BE00C7" w:rsidRDefault="00B206F2" w:rsidP="00BE00C7">
            <w:pPr>
              <w:pStyle w:val="OutcomeDescription"/>
              <w:spacing w:before="120" w:after="120"/>
              <w:rPr>
                <w:rFonts w:cs="Arial"/>
                <w:lang w:eastAsia="en-NZ"/>
              </w:rPr>
            </w:pPr>
            <w:r w:rsidRPr="00BE00C7">
              <w:rPr>
                <w:rFonts w:cs="Arial"/>
                <w:lang w:eastAsia="en-NZ"/>
              </w:rPr>
              <w:t>Staff records sampled confirmed the organisation’s policies were being consistently implemented. There were current position descriptions attached to each staff file o</w:t>
            </w:r>
            <w:r w:rsidRPr="00BE00C7">
              <w:rPr>
                <w:rFonts w:cs="Arial"/>
                <w:lang w:eastAsia="en-NZ"/>
              </w:rPr>
              <w:t>utlining the role and responsibilities. Records were kept to confirm all regulated staff and contracted providers had proof of current membership with their regulatory bodies. For example, the New Zealand (NZ) Nursing Council, the NZ Medical Council, pharm</w:t>
            </w:r>
            <w:r w:rsidRPr="00BE00C7">
              <w:rPr>
                <w:rFonts w:cs="Arial"/>
                <w:lang w:eastAsia="en-NZ"/>
              </w:rPr>
              <w:t>acy, occupational therapy, and other allied health service providers.</w:t>
            </w:r>
          </w:p>
          <w:p w14:paraId="52799A8D"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Personnel records sampled were accurate and stored in ways that </w:t>
            </w:r>
            <w:r w:rsidRPr="00BE00C7">
              <w:rPr>
                <w:rFonts w:cs="Arial"/>
                <w:lang w:eastAsia="en-NZ"/>
              </w:rPr>
              <w:lastRenderedPageBreak/>
              <w:t>were secure and confidential. The organisation was identifying and recording staff ethnicity. There was a diverse mix of s</w:t>
            </w:r>
            <w:r w:rsidRPr="00BE00C7">
              <w:rPr>
                <w:rFonts w:cs="Arial"/>
                <w:lang w:eastAsia="en-NZ"/>
              </w:rPr>
              <w:t xml:space="preserve">taff employed. </w:t>
            </w:r>
          </w:p>
          <w:p w14:paraId="1E2AE45F" w14:textId="77777777" w:rsidR="00EB7645" w:rsidRPr="00BE00C7" w:rsidRDefault="00B206F2" w:rsidP="00BE00C7">
            <w:pPr>
              <w:pStyle w:val="OutcomeDescription"/>
              <w:spacing w:before="120" w:after="120"/>
              <w:rPr>
                <w:rFonts w:cs="Arial"/>
                <w:lang w:eastAsia="en-NZ"/>
              </w:rPr>
            </w:pPr>
            <w:r w:rsidRPr="00BE00C7">
              <w:rPr>
                <w:rFonts w:cs="Arial"/>
                <w:lang w:eastAsia="en-NZ"/>
              </w:rPr>
              <w:t>All new staff had engaged in a comprehensive orientation programme, tailored for their specific role. This included being allocated to a peer/buddy for at least three shifts which is followed up by a three-month post-employment appraisal wi</w:t>
            </w:r>
            <w:r w:rsidRPr="00BE00C7">
              <w:rPr>
                <w:rFonts w:cs="Arial"/>
                <w:lang w:eastAsia="en-NZ"/>
              </w:rPr>
              <w:t>th the facility manager and clinical manager and then annually thereafter.</w:t>
            </w:r>
          </w:p>
          <w:p w14:paraId="6E87DF7C" w14:textId="77777777" w:rsidR="00EB7645" w:rsidRPr="00BE00C7" w:rsidRDefault="00B206F2" w:rsidP="00BE00C7">
            <w:pPr>
              <w:pStyle w:val="OutcomeDescription"/>
              <w:spacing w:before="120" w:after="120"/>
              <w:rPr>
                <w:rFonts w:cs="Arial"/>
                <w:lang w:eastAsia="en-NZ"/>
              </w:rPr>
            </w:pPr>
          </w:p>
        </w:tc>
      </w:tr>
      <w:tr w:rsidR="00F26059" w14:paraId="7567F166" w14:textId="77777777">
        <w:tc>
          <w:tcPr>
            <w:tcW w:w="0" w:type="auto"/>
          </w:tcPr>
          <w:p w14:paraId="1BD40578"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FE291E7"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w:t>
            </w:r>
            <w:r w:rsidRPr="00BE00C7">
              <w:rPr>
                <w:rFonts w:cs="Arial"/>
                <w:lang w:eastAsia="en-NZ"/>
              </w:rPr>
              <w:t>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w:t>
            </w:r>
            <w:r w:rsidRPr="00BE00C7">
              <w:rPr>
                <w:rFonts w:cs="Arial"/>
                <w:lang w:eastAsia="en-NZ"/>
              </w:rPr>
              <w:t>tred and whānau-centred approach to their care. We focus on their needs and goals and encourage input from whānau. Where we are unable to meet these needs, adequate information about the reasons for this decision is documented and communicated to the perso</w:t>
            </w:r>
            <w:r w:rsidRPr="00BE00C7">
              <w:rPr>
                <w:rFonts w:cs="Arial"/>
                <w:lang w:eastAsia="en-NZ"/>
              </w:rPr>
              <w:t>n and whānau.</w:t>
            </w:r>
          </w:p>
          <w:p w14:paraId="2204256F" w14:textId="77777777" w:rsidR="00EB7645" w:rsidRPr="00BE00C7" w:rsidRDefault="00B206F2" w:rsidP="00BE00C7">
            <w:pPr>
              <w:pStyle w:val="OutcomeDescription"/>
              <w:spacing w:before="120" w:after="120"/>
              <w:rPr>
                <w:rFonts w:cs="Arial"/>
                <w:lang w:eastAsia="en-NZ"/>
              </w:rPr>
            </w:pPr>
          </w:p>
        </w:tc>
        <w:tc>
          <w:tcPr>
            <w:tcW w:w="0" w:type="auto"/>
          </w:tcPr>
          <w:p w14:paraId="141CD6FD"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31705C36"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Palms Lifecare and Village maintains a record of the enquiries and those declined entry. Routine analysis of entry and decline rates including specific data for Māori has been implemented at the organisational level. Links with Māori </w:t>
            </w:r>
            <w:r w:rsidRPr="00BE00C7">
              <w:rPr>
                <w:rFonts w:cs="Arial"/>
                <w:lang w:eastAsia="en-NZ"/>
              </w:rPr>
              <w:t>communities and organisations have been established with a Māori advocate visiting the service regularly for the benefit of Māori residents and whānau. Additional support can be accessed through Te Whatu Ora Counties Manukau if required.</w:t>
            </w:r>
          </w:p>
          <w:p w14:paraId="3E8E5537" w14:textId="77777777" w:rsidR="00EB7645" w:rsidRPr="00BE00C7" w:rsidRDefault="00B206F2" w:rsidP="00BE00C7">
            <w:pPr>
              <w:pStyle w:val="OutcomeDescription"/>
              <w:spacing w:before="120" w:after="120"/>
              <w:rPr>
                <w:rFonts w:cs="Arial"/>
                <w:lang w:eastAsia="en-NZ"/>
              </w:rPr>
            </w:pPr>
          </w:p>
        </w:tc>
      </w:tr>
      <w:tr w:rsidR="00F26059" w14:paraId="57AA6790" w14:textId="77777777">
        <w:tc>
          <w:tcPr>
            <w:tcW w:w="0" w:type="auto"/>
          </w:tcPr>
          <w:p w14:paraId="2FA4CEC4"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Subsection 3.2: </w:t>
            </w:r>
            <w:r w:rsidRPr="00BE00C7">
              <w:rPr>
                <w:rFonts w:cs="Arial"/>
                <w:lang w:eastAsia="en-NZ"/>
              </w:rPr>
              <w:t>My pathway to wellbeing</w:t>
            </w:r>
          </w:p>
          <w:p w14:paraId="609D00A7"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w:t>
            </w:r>
            <w:r w:rsidRPr="00BE00C7">
              <w:rPr>
                <w:rFonts w:cs="Arial"/>
                <w:lang w:eastAsia="en-NZ"/>
              </w:rPr>
              <w:t>rations, mana motuhake, and whānau rangatiratanga.</w:t>
            </w:r>
            <w:r w:rsidRPr="00BE00C7">
              <w:rPr>
                <w:rFonts w:cs="Arial"/>
                <w:lang w:eastAsia="en-NZ"/>
              </w:rPr>
              <w:br/>
              <w:t>As service providers: We work in partnership with people and whānau to support wellbeing.</w:t>
            </w:r>
          </w:p>
          <w:p w14:paraId="022F0381" w14:textId="77777777" w:rsidR="00EB7645" w:rsidRPr="00BE00C7" w:rsidRDefault="00B206F2" w:rsidP="00BE00C7">
            <w:pPr>
              <w:pStyle w:val="OutcomeDescription"/>
              <w:spacing w:before="120" w:after="120"/>
              <w:rPr>
                <w:rFonts w:cs="Arial"/>
                <w:lang w:eastAsia="en-NZ"/>
              </w:rPr>
            </w:pPr>
          </w:p>
        </w:tc>
        <w:tc>
          <w:tcPr>
            <w:tcW w:w="0" w:type="auto"/>
          </w:tcPr>
          <w:p w14:paraId="60A61080"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5DD3F7E2" w14:textId="77777777" w:rsidR="00EB7645" w:rsidRPr="00BE00C7" w:rsidRDefault="00B206F2" w:rsidP="00BE00C7">
            <w:pPr>
              <w:pStyle w:val="OutcomeDescription"/>
              <w:spacing w:before="120" w:after="120"/>
              <w:rPr>
                <w:rFonts w:cs="Arial"/>
                <w:lang w:eastAsia="en-NZ"/>
              </w:rPr>
            </w:pPr>
            <w:r w:rsidRPr="00BE00C7">
              <w:rPr>
                <w:rFonts w:cs="Arial"/>
                <w:lang w:eastAsia="en-NZ"/>
              </w:rPr>
              <w:t>The RNs complete admission assessments, care planning and evaluation. Assessment tools that include considerati</w:t>
            </w:r>
            <w:r w:rsidRPr="00BE00C7">
              <w:rPr>
                <w:rFonts w:cs="Arial"/>
                <w:lang w:eastAsia="en-NZ"/>
              </w:rPr>
              <w:t>on of residents’ lived experiences, cultural needs, values, and beliefs are used. Staff have completed education on Māori mana Motuhake and achieving equity in health outcomes and compliance with Te Tiriti o Waitangi requirements in Ngā Paerewa. Cultural a</w:t>
            </w:r>
            <w:r w:rsidRPr="00BE00C7">
              <w:rPr>
                <w:rFonts w:cs="Arial"/>
                <w:lang w:eastAsia="en-NZ"/>
              </w:rPr>
              <w:t>ssessments were completed by staff who have completed appropriate cultural safety training.</w:t>
            </w:r>
          </w:p>
          <w:p w14:paraId="27D993D6" w14:textId="77777777" w:rsidR="00EB7645" w:rsidRPr="00BE00C7" w:rsidRDefault="00B206F2" w:rsidP="00BE00C7">
            <w:pPr>
              <w:pStyle w:val="OutcomeDescription"/>
              <w:spacing w:before="120" w:after="120"/>
              <w:rPr>
                <w:rFonts w:cs="Arial"/>
                <w:lang w:eastAsia="en-NZ"/>
              </w:rPr>
            </w:pPr>
            <w:r w:rsidRPr="00BE00C7">
              <w:rPr>
                <w:rFonts w:cs="Arial"/>
                <w:lang w:eastAsia="en-NZ"/>
              </w:rPr>
              <w:t>All residents’ files sampled evidenced that relevant interRAI outcome scores have supported care planning. Goals of care and appropriate interventions were document</w:t>
            </w:r>
            <w:r w:rsidRPr="00BE00C7">
              <w:rPr>
                <w:rFonts w:cs="Arial"/>
                <w:lang w:eastAsia="en-NZ"/>
              </w:rPr>
              <w:t xml:space="preserve">ed. All RNs have received training in care planning processes. The identified behaviours of concern, known triggers and strategies to manage the behaviours were documented. </w:t>
            </w:r>
            <w:r w:rsidRPr="00BE00C7">
              <w:rPr>
                <w:rFonts w:cs="Arial"/>
                <w:lang w:eastAsia="en-NZ"/>
              </w:rPr>
              <w:lastRenderedPageBreak/>
              <w:t>Behaviour monitoring charts were completed, and appropriate interventions implement</w:t>
            </w:r>
            <w:r w:rsidRPr="00BE00C7">
              <w:rPr>
                <w:rFonts w:cs="Arial"/>
                <w:lang w:eastAsia="en-NZ"/>
              </w:rPr>
              <w:t>ed as required. Residents, family/whānau or enduring power of attorney (EPOAs) confirmed being involved in the assessment and care planning processes.</w:t>
            </w:r>
          </w:p>
          <w:p w14:paraId="61094072" w14:textId="77777777" w:rsidR="00EB7645" w:rsidRPr="00BE00C7" w:rsidRDefault="00B206F2" w:rsidP="00BE00C7">
            <w:pPr>
              <w:pStyle w:val="OutcomeDescription"/>
              <w:spacing w:before="120" w:after="120"/>
              <w:rPr>
                <w:rFonts w:cs="Arial"/>
                <w:lang w:eastAsia="en-NZ"/>
              </w:rPr>
            </w:pPr>
            <w:r w:rsidRPr="00BE00C7">
              <w:rPr>
                <w:rFonts w:cs="Arial"/>
                <w:lang w:eastAsia="en-NZ"/>
              </w:rPr>
              <w:t>Care planning for Māori residents includes accessing cultural advice if required. Residents and their whā</w:t>
            </w:r>
            <w:r w:rsidRPr="00BE00C7">
              <w:rPr>
                <w:rFonts w:cs="Arial"/>
                <w:lang w:eastAsia="en-NZ"/>
              </w:rPr>
              <w:t>nau/family are involved in wellbeing assessments to ensure that tikanga and kaupapa Māori perspectives permeate the assessment process. The Māori Health Plan was developed in consultation with a cultural advisor. The Māori health care plan used supports re</w:t>
            </w:r>
            <w:r w:rsidRPr="00BE00C7">
              <w:rPr>
                <w:rFonts w:cs="Arial"/>
                <w:lang w:eastAsia="en-NZ"/>
              </w:rPr>
              <w:t>sidents who identify as Māori and whānau to identify their own pae ora outcomes in their care plan. The Māori health care plan includes the four cornerstones of Māori health (Te Whare Tapa Whā model of care) and Māori healing methodologies, such as karakia</w:t>
            </w:r>
            <w:r w:rsidRPr="00BE00C7">
              <w:rPr>
                <w:rFonts w:cs="Arial"/>
                <w:lang w:eastAsia="en-NZ"/>
              </w:rPr>
              <w:t>, rongoa and spiritual assistance. The long-term care plans reviewed reflected partnership and support of residents, whānau, and the extended whānau as applicable to support wellbeing. Tikanga principles are included within the Māori Health Plan. Any barri</w:t>
            </w:r>
            <w:r w:rsidRPr="00BE00C7">
              <w:rPr>
                <w:rFonts w:cs="Arial"/>
                <w:lang w:eastAsia="en-NZ"/>
              </w:rPr>
              <w:t>ers that prevent tāngata whaikaha and whānau from independently accessing information or services are identified and strategies to manage these documented. Staff understood the process to support residents and whānau. Interviewed residents and family/whāna</w:t>
            </w:r>
            <w:r w:rsidRPr="00BE00C7">
              <w:rPr>
                <w:rFonts w:cs="Arial"/>
                <w:lang w:eastAsia="en-NZ"/>
              </w:rPr>
              <w:t>u confirmed satisfaction with cultural support provided by the service.</w:t>
            </w:r>
          </w:p>
          <w:p w14:paraId="3AFA4F19"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 </w:t>
            </w:r>
          </w:p>
          <w:p w14:paraId="2FB94B53"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strengths, whānau goals and aspirations were documented in the care plans reviewed. The strategies to maintain and promote the residents’ independence, wellbeing, and wher</w:t>
            </w:r>
            <w:r w:rsidRPr="00BE00C7">
              <w:rPr>
                <w:rFonts w:cs="Arial"/>
                <w:lang w:eastAsia="en-NZ"/>
              </w:rPr>
              <w:t>e appropriate early warning signs and risks that may affect a resident’s wellbeing were documented. Management of specific medical conditions were well documented with evidence of systematic monitoring and regular evaluation of responses to planned care. A</w:t>
            </w:r>
            <w:r w:rsidRPr="00BE00C7">
              <w:rPr>
                <w:rFonts w:cs="Arial"/>
                <w:lang w:eastAsia="en-NZ"/>
              </w:rPr>
              <w:t xml:space="preserve"> quality improvement project in relation to reducing pressure injuries has been implemented and is ongoing. A rating of continuous improvement rating has been awarded for reducing pressure injuries in criterion 3.2.4.</w:t>
            </w:r>
          </w:p>
          <w:p w14:paraId="728B6F70" w14:textId="77777777" w:rsidR="00EB7645" w:rsidRPr="00BE00C7" w:rsidRDefault="00B206F2" w:rsidP="00BE00C7">
            <w:pPr>
              <w:pStyle w:val="OutcomeDescription"/>
              <w:spacing w:before="120" w:after="120"/>
              <w:rPr>
                <w:rFonts w:cs="Arial"/>
                <w:lang w:eastAsia="en-NZ"/>
              </w:rPr>
            </w:pPr>
            <w:r w:rsidRPr="00BE00C7">
              <w:rPr>
                <w:rFonts w:cs="Arial"/>
                <w:lang w:eastAsia="en-NZ"/>
              </w:rPr>
              <w:t>The care plans evidenced service integ</w:t>
            </w:r>
            <w:r w:rsidRPr="00BE00C7">
              <w:rPr>
                <w:rFonts w:cs="Arial"/>
                <w:lang w:eastAsia="en-NZ"/>
              </w:rPr>
              <w:t xml:space="preserve">ration with other health providers including specialist services, medical and allied health professionals. Any changes in residents’ health were escalated to the general practitioner (GP) and nurse practitioner (NP). Referrals made </w:t>
            </w:r>
            <w:r w:rsidRPr="00BE00C7">
              <w:rPr>
                <w:rFonts w:cs="Arial"/>
                <w:lang w:eastAsia="en-NZ"/>
              </w:rPr>
              <w:lastRenderedPageBreak/>
              <w:t xml:space="preserve">to the GP and NP when a </w:t>
            </w:r>
            <w:r w:rsidRPr="00BE00C7">
              <w:rPr>
                <w:rFonts w:cs="Arial"/>
                <w:lang w:eastAsia="en-NZ"/>
              </w:rPr>
              <w:t>resident’s needs changed, and timely referrals to relevant specialist services as indicated were evidenced in the residents’ files sampled. The GP confirmed satisfaction with the care being provided.</w:t>
            </w:r>
          </w:p>
          <w:p w14:paraId="6A3F160B" w14:textId="77777777" w:rsidR="00EB7645" w:rsidRPr="00BE00C7" w:rsidRDefault="00B206F2" w:rsidP="00BE00C7">
            <w:pPr>
              <w:pStyle w:val="OutcomeDescription"/>
              <w:spacing w:before="120" w:after="120"/>
              <w:rPr>
                <w:rFonts w:cs="Arial"/>
                <w:lang w:eastAsia="en-NZ"/>
              </w:rPr>
            </w:pPr>
            <w:r w:rsidRPr="00BE00C7">
              <w:rPr>
                <w:rFonts w:cs="Arial"/>
                <w:lang w:eastAsia="en-NZ"/>
              </w:rPr>
              <w:t>The service has contracted a new medical service provide</w:t>
            </w:r>
            <w:r w:rsidRPr="00BE00C7">
              <w:rPr>
                <w:rFonts w:cs="Arial"/>
                <w:lang w:eastAsia="en-NZ"/>
              </w:rPr>
              <w:t>r over the last three months who provides medical services three times per week. They provide two onsite visits and one virtual consultation if required. Medical assessments were completed by the GP and NP and routine medical reviews were completed regular</w:t>
            </w:r>
            <w:r w:rsidRPr="00BE00C7">
              <w:rPr>
                <w:rFonts w:cs="Arial"/>
                <w:lang w:eastAsia="en-NZ"/>
              </w:rPr>
              <w:t>ly with the frequency increased as determined by the resident’s condition. Medical records were evidenced in sampled records. Referrals to specialist services were completed where required with the resident or EPOA’s consent.</w:t>
            </w:r>
          </w:p>
          <w:p w14:paraId="113D95AA"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 </w:t>
            </w:r>
          </w:p>
          <w:p w14:paraId="02A3634B"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care was evaluate</w:t>
            </w:r>
            <w:r w:rsidRPr="00BE00C7">
              <w:rPr>
                <w:rFonts w:cs="Arial"/>
                <w:lang w:eastAsia="en-NZ"/>
              </w:rPr>
              <w:t>d on each shift and reported in the progress notes by the care staff. Any changes noted were reported to the RNs, as confirmed in the residents’ records sampled. Stop and watch communication tool has been implemented for staff to record noted residents’ he</w:t>
            </w:r>
            <w:r w:rsidRPr="00BE00C7">
              <w:rPr>
                <w:rFonts w:cs="Arial"/>
                <w:lang w:eastAsia="en-NZ"/>
              </w:rPr>
              <w:t>alth concerns. The care plans were reviewed at least six-monthly following interRAI reassessments. Short-term care plans were completed for acute conditions, and these were reviewed regularly and closed off when the acute conditions resolved. The evaluatio</w:t>
            </w:r>
            <w:r w:rsidRPr="00BE00C7">
              <w:rPr>
                <w:rFonts w:cs="Arial"/>
                <w:lang w:eastAsia="en-NZ"/>
              </w:rPr>
              <w:t>ns included the residents’ degree of progress towards the agreed goals and aspirations as well as family/whānau goals and aspirations. Where progress was different from expected, the service, in collaboration with the resident or family/whānau, responded b</w:t>
            </w:r>
            <w:r w:rsidRPr="00BE00C7">
              <w:rPr>
                <w:rFonts w:cs="Arial"/>
                <w:lang w:eastAsia="en-NZ"/>
              </w:rPr>
              <w:t xml:space="preserve">y initiating changes to the care plan. </w:t>
            </w:r>
          </w:p>
          <w:p w14:paraId="5124E121"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 </w:t>
            </w:r>
          </w:p>
          <w:p w14:paraId="0EDD8144"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w:t>
            </w:r>
            <w:r w:rsidRPr="00BE00C7">
              <w:rPr>
                <w:rFonts w:cs="Arial"/>
                <w:lang w:eastAsia="en-NZ"/>
              </w:rPr>
              <w:t xml:space="preserve">to the levels of care provided, and in accordance with the residents’ needs. Residents and family/whānau confirmed their involvement in evaluation of progress and any resulting changes. </w:t>
            </w:r>
          </w:p>
          <w:p w14:paraId="4A0908FB" w14:textId="4B147B0D" w:rsidR="00EB7645" w:rsidRPr="00BE00C7" w:rsidRDefault="00B206F2" w:rsidP="0063221B">
            <w:pPr>
              <w:pStyle w:val="OutcomeDescription"/>
              <w:spacing w:before="120" w:after="120"/>
              <w:rPr>
                <w:rFonts w:cs="Arial"/>
                <w:lang w:eastAsia="en-NZ"/>
              </w:rPr>
            </w:pPr>
            <w:r w:rsidRPr="00BE00C7">
              <w:rPr>
                <w:rFonts w:cs="Arial"/>
                <w:lang w:eastAsia="en-NZ"/>
              </w:rPr>
              <w:t xml:space="preserve"> </w:t>
            </w:r>
          </w:p>
        </w:tc>
      </w:tr>
      <w:tr w:rsidR="00F26059" w14:paraId="0437D436" w14:textId="77777777">
        <w:tc>
          <w:tcPr>
            <w:tcW w:w="0" w:type="auto"/>
          </w:tcPr>
          <w:p w14:paraId="3F53EC1C"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3.3: Individualised activit</w:t>
            </w:r>
            <w:r w:rsidRPr="00BE00C7">
              <w:rPr>
                <w:rFonts w:cs="Arial"/>
                <w:lang w:eastAsia="en-NZ"/>
              </w:rPr>
              <w:t>ies</w:t>
            </w:r>
          </w:p>
          <w:p w14:paraId="1195BE20"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w:t>
            </w:r>
            <w:r w:rsidRPr="00BE00C7">
              <w:rPr>
                <w:rFonts w:cs="Arial"/>
                <w:lang w:eastAsia="en-NZ"/>
              </w:rPr>
              <w:t>n and develop their interests and participate in meaningful community and social activities, planned and unplanned, which are suitable for their age and stage and are satisfying to them.</w:t>
            </w:r>
          </w:p>
          <w:p w14:paraId="38AB7DD5" w14:textId="77777777" w:rsidR="00EB7645" w:rsidRPr="00BE00C7" w:rsidRDefault="00B206F2" w:rsidP="00BE00C7">
            <w:pPr>
              <w:pStyle w:val="OutcomeDescription"/>
              <w:spacing w:before="120" w:after="120"/>
              <w:rPr>
                <w:rFonts w:cs="Arial"/>
                <w:lang w:eastAsia="en-NZ"/>
              </w:rPr>
            </w:pPr>
          </w:p>
        </w:tc>
        <w:tc>
          <w:tcPr>
            <w:tcW w:w="0" w:type="auto"/>
          </w:tcPr>
          <w:p w14:paraId="260734AA"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7D7C20E4" w14:textId="77777777" w:rsidR="00EB7645" w:rsidRPr="00BE00C7" w:rsidRDefault="00B206F2" w:rsidP="00BE00C7">
            <w:pPr>
              <w:pStyle w:val="OutcomeDescription"/>
              <w:spacing w:before="120" w:after="120"/>
              <w:rPr>
                <w:rFonts w:cs="Arial"/>
                <w:lang w:eastAsia="en-NZ"/>
              </w:rPr>
            </w:pPr>
            <w:r w:rsidRPr="00BE00C7">
              <w:rPr>
                <w:rFonts w:cs="Arial"/>
                <w:lang w:eastAsia="en-NZ"/>
              </w:rPr>
              <w:t>Opportunities for Māori residents to participate in te ao Māori i</w:t>
            </w:r>
            <w:r w:rsidRPr="00BE00C7">
              <w:rPr>
                <w:rFonts w:cs="Arial"/>
                <w:lang w:eastAsia="en-NZ"/>
              </w:rPr>
              <w:t xml:space="preserve">nclude celebration of Waitangi Day and Matariki with a discussion and quiz held about Matariki and its meaning to Māori people. The Māori language week was celebrated with Māori music played. Multicultural days are observed with all cultures for residents </w:t>
            </w:r>
            <w:r w:rsidRPr="00BE00C7">
              <w:rPr>
                <w:rFonts w:cs="Arial"/>
                <w:lang w:eastAsia="en-NZ"/>
              </w:rPr>
              <w:t xml:space="preserve">and staff celebrated. Residents are taken out for outings into the community by their family/whānau and family can visit the residents in the facility. Staff were observed greeting residents who identify as Māori in te reo. Residents and family/whānau for </w:t>
            </w:r>
            <w:r w:rsidRPr="00BE00C7">
              <w:rPr>
                <w:rFonts w:cs="Arial"/>
                <w:lang w:eastAsia="en-NZ"/>
              </w:rPr>
              <w:t>residents who identify as Māori expressed satisfaction with the activities programme.</w:t>
            </w:r>
          </w:p>
          <w:p w14:paraId="1E06C171" w14:textId="77777777" w:rsidR="00EB7645" w:rsidRPr="00BE00C7" w:rsidRDefault="00B206F2" w:rsidP="00BE00C7">
            <w:pPr>
              <w:pStyle w:val="OutcomeDescription"/>
              <w:spacing w:before="120" w:after="120"/>
              <w:rPr>
                <w:rFonts w:cs="Arial"/>
                <w:lang w:eastAsia="en-NZ"/>
              </w:rPr>
            </w:pPr>
          </w:p>
        </w:tc>
      </w:tr>
      <w:tr w:rsidR="00F26059" w14:paraId="5E5BCC90" w14:textId="77777777">
        <w:tc>
          <w:tcPr>
            <w:tcW w:w="0" w:type="auto"/>
          </w:tcPr>
          <w:p w14:paraId="6CD4CC05"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3.4: My medication</w:t>
            </w:r>
          </w:p>
          <w:p w14:paraId="3AA3C2B2"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w:t>
            </w:r>
            <w:r w:rsidRPr="00BE00C7">
              <w:rPr>
                <w:rFonts w:cs="Arial"/>
                <w:lang w:eastAsia="en-NZ"/>
              </w:rPr>
              <w: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r w:rsidRPr="00BE00C7">
              <w:rPr>
                <w:rFonts w:cs="Arial"/>
                <w:lang w:eastAsia="en-NZ"/>
              </w:rPr>
              <w:t>.</w:t>
            </w:r>
          </w:p>
          <w:p w14:paraId="3770E947" w14:textId="77777777" w:rsidR="00EB7645" w:rsidRPr="00BE00C7" w:rsidRDefault="00B206F2" w:rsidP="00BE00C7">
            <w:pPr>
              <w:pStyle w:val="OutcomeDescription"/>
              <w:spacing w:before="120" w:after="120"/>
              <w:rPr>
                <w:rFonts w:cs="Arial"/>
                <w:lang w:eastAsia="en-NZ"/>
              </w:rPr>
            </w:pPr>
          </w:p>
        </w:tc>
        <w:tc>
          <w:tcPr>
            <w:tcW w:w="0" w:type="auto"/>
          </w:tcPr>
          <w:p w14:paraId="01B20EA1"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26E7F50E"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The medication management policy identified all aspects of medicine management in line with current legislative requirements and safe practice </w:t>
            </w:r>
            <w:r w:rsidRPr="00BE00C7">
              <w:rPr>
                <w:rFonts w:cs="Arial"/>
                <w:lang w:eastAsia="en-NZ"/>
              </w:rPr>
              <w:t>guidelines. An electronic medication management system is used. Two RNs were observed administering medicines correctly. They demonstrated good knowledge and had a clear understanding of their role and responsibilities related to each stage of medicine man</w:t>
            </w:r>
            <w:r w:rsidRPr="00BE00C7">
              <w:rPr>
                <w:rFonts w:cs="Arial"/>
                <w:lang w:eastAsia="en-NZ"/>
              </w:rPr>
              <w:t>agement. All staff who administer medicines had a current medication administration competency.</w:t>
            </w:r>
          </w:p>
          <w:p w14:paraId="2BB0E744" w14:textId="77777777" w:rsidR="00EB7645" w:rsidRPr="00BE00C7" w:rsidRDefault="00B206F2" w:rsidP="00BE00C7">
            <w:pPr>
              <w:pStyle w:val="OutcomeDescription"/>
              <w:spacing w:before="120" w:after="120"/>
              <w:rPr>
                <w:rFonts w:cs="Arial"/>
                <w:lang w:eastAsia="en-NZ"/>
              </w:rPr>
            </w:pPr>
            <w:r w:rsidRPr="00BE00C7">
              <w:rPr>
                <w:rFonts w:cs="Arial"/>
                <w:lang w:eastAsia="en-NZ"/>
              </w:rPr>
              <w:t>Medicines were prescribed by the GP and NP. Over the counter medication and supplements were documented on the medicine charts where required. The prescribing p</w:t>
            </w:r>
            <w:r w:rsidRPr="00BE00C7">
              <w:rPr>
                <w:rFonts w:cs="Arial"/>
                <w:lang w:eastAsia="en-NZ"/>
              </w:rPr>
              <w:t>ractices included the prescriber’s name and date recorded on the commencement and discontinuation of medicines and all requirements for as required (pro re nata PRN) medicines. Medicine allergies and sensitivities were documented on the resident’s chart wh</w:t>
            </w:r>
            <w:r w:rsidRPr="00BE00C7">
              <w:rPr>
                <w:rFonts w:cs="Arial"/>
                <w:lang w:eastAsia="en-NZ"/>
              </w:rPr>
              <w:t>ere applicable. The three-monthly medication reviews were consistently completed and recorded on the medicine charts sampled. Standing orders are not used.</w:t>
            </w:r>
          </w:p>
          <w:p w14:paraId="3CA4E9A1"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was stored safely in locked </w:t>
            </w:r>
            <w:r w:rsidRPr="00BE00C7">
              <w:rPr>
                <w:rFonts w:cs="Arial"/>
                <w:lang w:eastAsia="en-NZ"/>
              </w:rPr>
              <w:t>medication rooms and trolleys. Medication reconciliation was conducted by RNs when regular medicine packs were received from the pharmacy and when residents are transferred back to the service. All medicines in the medication rooms and trolleys were within</w:t>
            </w:r>
            <w:r w:rsidRPr="00BE00C7">
              <w:rPr>
                <w:rFonts w:cs="Arial"/>
                <w:lang w:eastAsia="en-NZ"/>
              </w:rPr>
              <w:t xml:space="preserve"> current use by dates. Clinical pharmacist input was </w:t>
            </w:r>
            <w:r w:rsidRPr="00BE00C7">
              <w:rPr>
                <w:rFonts w:cs="Arial"/>
                <w:lang w:eastAsia="en-NZ"/>
              </w:rPr>
              <w:lastRenderedPageBreak/>
              <w:t xml:space="preserve">provided on request and six-monthly. Unwanted medicines are returned to the pharmacy in a timely manner. The records of temperatures for the medicine fridges and the medication rooms sampled were within </w:t>
            </w:r>
            <w:r w:rsidRPr="00BE00C7">
              <w:rPr>
                <w:rFonts w:cs="Arial"/>
                <w:lang w:eastAsia="en-NZ"/>
              </w:rPr>
              <w:t>the recommended range.</w:t>
            </w:r>
          </w:p>
          <w:p w14:paraId="1DA39BBC" w14:textId="77777777" w:rsidR="00EB7645" w:rsidRPr="00BE00C7" w:rsidRDefault="00B206F2"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and six-monthly stock checks and accurate entrie</w:t>
            </w:r>
            <w:r w:rsidRPr="00BE00C7">
              <w:rPr>
                <w:rFonts w:cs="Arial"/>
                <w:lang w:eastAsia="en-NZ"/>
              </w:rPr>
              <w:t>s. Controlled drugs are audited regularly by the pharmacist.</w:t>
            </w:r>
          </w:p>
          <w:p w14:paraId="289A3166"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Appropriate support, and advice for treatment for Māori was provided where required. There were no r</w:t>
            </w:r>
            <w:r w:rsidRPr="00BE00C7">
              <w:rPr>
                <w:rFonts w:cs="Arial"/>
                <w:lang w:eastAsia="en-NZ"/>
              </w:rPr>
              <w:t>esidents who were self-administering medications. Appropriate policies and procedures are in place to ensure that this is managed in a safe manner when required.</w:t>
            </w:r>
          </w:p>
          <w:p w14:paraId="3E65CF13" w14:textId="77777777" w:rsidR="00EB7645" w:rsidRPr="00BE00C7" w:rsidRDefault="00B206F2"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w:t>
            </w:r>
            <w:r w:rsidRPr="00BE00C7">
              <w:rPr>
                <w:rFonts w:cs="Arial"/>
                <w:lang w:eastAsia="en-NZ"/>
              </w:rPr>
              <w:t xml:space="preserve"> actions implemented as required. Regular medication audits were completed with corrective action plans implemented, as required.</w:t>
            </w:r>
          </w:p>
          <w:p w14:paraId="62C5EE82" w14:textId="77777777" w:rsidR="00EB7645" w:rsidRPr="00BE00C7" w:rsidRDefault="00B206F2" w:rsidP="00BE00C7">
            <w:pPr>
              <w:pStyle w:val="OutcomeDescription"/>
              <w:spacing w:before="120" w:after="120"/>
              <w:rPr>
                <w:rFonts w:cs="Arial"/>
                <w:lang w:eastAsia="en-NZ"/>
              </w:rPr>
            </w:pPr>
          </w:p>
        </w:tc>
      </w:tr>
      <w:tr w:rsidR="00F26059" w14:paraId="3B290C5B" w14:textId="77777777">
        <w:tc>
          <w:tcPr>
            <w:tcW w:w="0" w:type="auto"/>
          </w:tcPr>
          <w:p w14:paraId="02C39A44"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3.5: Nutrition to support wellbeing</w:t>
            </w:r>
          </w:p>
          <w:p w14:paraId="2501D009"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5196BEFD" w14:textId="77777777" w:rsidR="00EB7645" w:rsidRPr="00BE00C7" w:rsidRDefault="00B206F2" w:rsidP="00BE00C7">
            <w:pPr>
              <w:pStyle w:val="OutcomeDescription"/>
              <w:spacing w:before="120" w:after="120"/>
              <w:rPr>
                <w:rFonts w:cs="Arial"/>
                <w:lang w:eastAsia="en-NZ"/>
              </w:rPr>
            </w:pPr>
          </w:p>
        </w:tc>
        <w:tc>
          <w:tcPr>
            <w:tcW w:w="0" w:type="auto"/>
          </w:tcPr>
          <w:p w14:paraId="1F29D8F6"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2375222C"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family/whanau where applicable. The nutritional assessments identify residents’ personal food preferences, allerg</w:t>
            </w:r>
            <w:r w:rsidRPr="00BE00C7">
              <w:rPr>
                <w:rFonts w:cs="Arial"/>
                <w:lang w:eastAsia="en-NZ"/>
              </w:rPr>
              <w:t>ies, intolerances, any special diets, and cultural preferences.</w:t>
            </w:r>
          </w:p>
          <w:p w14:paraId="5FACAC6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current template food control plan issued by Auckland City Council expires on 4 October 2023. The summer menu in use includes culturally appropriate Māori food options. Family/whānau are w</w:t>
            </w:r>
            <w:r w:rsidRPr="00BE00C7">
              <w:rPr>
                <w:rFonts w:cs="Arial"/>
                <w:lang w:eastAsia="en-NZ"/>
              </w:rPr>
              <w:t>elcome to bring culturally specific food for their relatives if desired. The interviewed residents and family/whānau expressed satisfaction with the food options provided.</w:t>
            </w:r>
          </w:p>
          <w:p w14:paraId="7E5FC582" w14:textId="77777777" w:rsidR="00EB7645" w:rsidRPr="00BE00C7" w:rsidRDefault="00B206F2" w:rsidP="00BE00C7">
            <w:pPr>
              <w:pStyle w:val="OutcomeDescription"/>
              <w:spacing w:before="120" w:after="120"/>
              <w:rPr>
                <w:rFonts w:cs="Arial"/>
                <w:lang w:eastAsia="en-NZ"/>
              </w:rPr>
            </w:pPr>
          </w:p>
        </w:tc>
      </w:tr>
      <w:tr w:rsidR="00F26059" w14:paraId="5F3DF7F7" w14:textId="77777777">
        <w:tc>
          <w:tcPr>
            <w:tcW w:w="0" w:type="auto"/>
          </w:tcPr>
          <w:p w14:paraId="30CBC9EA"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50DDB18"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The people: I work together w</w:t>
            </w:r>
            <w:r w:rsidRPr="00BE00C7">
              <w:rPr>
                <w:rFonts w:cs="Arial"/>
                <w:lang w:eastAsia="en-NZ"/>
              </w:rPr>
              <w:t>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w:t>
            </w:r>
            <w:r w:rsidRPr="00BE00C7">
              <w:rPr>
                <w:rFonts w:cs="Arial"/>
                <w:lang w:eastAsia="en-NZ"/>
              </w:rPr>
              <w:t>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w:t>
            </w:r>
            <w:r w:rsidRPr="00BE00C7">
              <w:rPr>
                <w:rFonts w:cs="Arial"/>
                <w:lang w:eastAsia="en-NZ"/>
              </w:rPr>
              <w:t>r support.</w:t>
            </w:r>
          </w:p>
          <w:p w14:paraId="4F9AED54" w14:textId="77777777" w:rsidR="00EB7645" w:rsidRPr="00BE00C7" w:rsidRDefault="00B206F2" w:rsidP="00BE00C7">
            <w:pPr>
              <w:pStyle w:val="OutcomeDescription"/>
              <w:spacing w:before="120" w:after="120"/>
              <w:rPr>
                <w:rFonts w:cs="Arial"/>
                <w:lang w:eastAsia="en-NZ"/>
              </w:rPr>
            </w:pPr>
          </w:p>
        </w:tc>
        <w:tc>
          <w:tcPr>
            <w:tcW w:w="0" w:type="auto"/>
          </w:tcPr>
          <w:p w14:paraId="058F7F8B"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1CAAAB"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t>
            </w:r>
            <w:r w:rsidRPr="00BE00C7">
              <w:rPr>
                <w:rFonts w:cs="Arial"/>
                <w:lang w:eastAsia="en-NZ"/>
              </w:rPr>
              <w:lastRenderedPageBreak/>
              <w:t>with coordination between services and in collaboration with the residents and their family/whānau or EPOAs where applicable. Family/whānau reported being kept well informe</w:t>
            </w:r>
            <w:r w:rsidRPr="00BE00C7">
              <w:rPr>
                <w:rFonts w:cs="Arial"/>
                <w:lang w:eastAsia="en-NZ"/>
              </w:rPr>
              <w:t>d during the transfer of their relative. Residents are transferred to the accident and emergency department in an ambulance for acute or emergency situations. Appropriate documentation was evidenced in residents’ transfer records reviewed.</w:t>
            </w:r>
          </w:p>
          <w:p w14:paraId="7FCC64A5" w14:textId="77777777" w:rsidR="00EB7645" w:rsidRPr="00BE00C7" w:rsidRDefault="00B206F2" w:rsidP="00BE00C7">
            <w:pPr>
              <w:pStyle w:val="OutcomeDescription"/>
              <w:spacing w:before="120" w:after="120"/>
              <w:rPr>
                <w:rFonts w:cs="Arial"/>
                <w:lang w:eastAsia="en-NZ"/>
              </w:rPr>
            </w:pPr>
          </w:p>
        </w:tc>
      </w:tr>
      <w:tr w:rsidR="00F26059" w14:paraId="4B181425" w14:textId="77777777">
        <w:tc>
          <w:tcPr>
            <w:tcW w:w="0" w:type="auto"/>
          </w:tcPr>
          <w:p w14:paraId="675E9977"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4.1: The facility</w:t>
            </w:r>
          </w:p>
          <w:p w14:paraId="33326929"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2FF91832" w14:textId="77777777" w:rsidR="00EB7645" w:rsidRPr="00BE00C7" w:rsidRDefault="00B206F2" w:rsidP="00BE00C7">
            <w:pPr>
              <w:pStyle w:val="OutcomeDescription"/>
              <w:spacing w:before="120" w:after="120"/>
              <w:rPr>
                <w:rFonts w:cs="Arial"/>
                <w:lang w:eastAsia="en-NZ"/>
              </w:rPr>
            </w:pPr>
          </w:p>
        </w:tc>
        <w:tc>
          <w:tcPr>
            <w:tcW w:w="0" w:type="auto"/>
          </w:tcPr>
          <w:p w14:paraId="022208E4"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6EBBB452" w14:textId="77777777" w:rsidR="00EB7645" w:rsidRPr="00BE00C7" w:rsidRDefault="00B206F2"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are fit for their purpose,</w:t>
            </w:r>
            <w:r w:rsidRPr="00BE00C7">
              <w:rPr>
                <w:rFonts w:cs="Arial"/>
                <w:lang w:eastAsia="en-NZ"/>
              </w:rPr>
              <w:t xml:space="preserve"> well maintained and that they meet legislative requirements. There was a current building warrant of fitness. </w:t>
            </w:r>
          </w:p>
          <w:p w14:paraId="32018F0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w:t>
            </w:r>
            <w:r w:rsidRPr="00BE00C7">
              <w:rPr>
                <w:rFonts w:cs="Arial"/>
                <w:lang w:eastAsia="en-NZ"/>
              </w:rPr>
              <w:t xml:space="preserve">th disabilities to meet their needs. Spaces were culturally inclusive and suited the needs of the resident groups.  </w:t>
            </w:r>
          </w:p>
          <w:p w14:paraId="00D9A770" w14:textId="77777777" w:rsidR="00EB7645" w:rsidRPr="00BE00C7" w:rsidRDefault="00B206F2"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Residents and whānau wou</w:t>
            </w:r>
            <w:r w:rsidRPr="00BE00C7">
              <w:rPr>
                <w:rFonts w:cs="Arial"/>
                <w:lang w:eastAsia="en-NZ"/>
              </w:rPr>
              <w:t>ld be consulted and involved in the design of any new buildings but this has not been required to date.</w:t>
            </w:r>
          </w:p>
          <w:p w14:paraId="38F932A1" w14:textId="77777777" w:rsidR="00EB7645" w:rsidRPr="00BE00C7" w:rsidRDefault="00B206F2" w:rsidP="00BE00C7">
            <w:pPr>
              <w:pStyle w:val="OutcomeDescription"/>
              <w:spacing w:before="120" w:after="120"/>
              <w:rPr>
                <w:rFonts w:cs="Arial"/>
                <w:lang w:eastAsia="en-NZ"/>
              </w:rPr>
            </w:pPr>
          </w:p>
        </w:tc>
      </w:tr>
      <w:tr w:rsidR="00F26059" w14:paraId="32DD77F8" w14:textId="77777777">
        <w:tc>
          <w:tcPr>
            <w:tcW w:w="0" w:type="auto"/>
          </w:tcPr>
          <w:p w14:paraId="75C9A395"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4.2: Security of people and workforce</w:t>
            </w:r>
          </w:p>
          <w:p w14:paraId="53958AA8"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w:t>
            </w:r>
            <w:r w:rsidRPr="00BE00C7">
              <w:rPr>
                <w:rFonts w:cs="Arial"/>
                <w:lang w:eastAsia="en-NZ"/>
              </w:rPr>
              <w:t>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AF52EDE" w14:textId="77777777" w:rsidR="00EB7645" w:rsidRPr="00BE00C7" w:rsidRDefault="00B206F2" w:rsidP="00BE00C7">
            <w:pPr>
              <w:pStyle w:val="OutcomeDescription"/>
              <w:spacing w:before="120" w:after="120"/>
              <w:rPr>
                <w:rFonts w:cs="Arial"/>
                <w:lang w:eastAsia="en-NZ"/>
              </w:rPr>
            </w:pPr>
          </w:p>
        </w:tc>
        <w:tc>
          <w:tcPr>
            <w:tcW w:w="0" w:type="auto"/>
          </w:tcPr>
          <w:p w14:paraId="1B13BA57"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5EE05E37" w14:textId="77777777" w:rsidR="00EB7645" w:rsidRPr="00BE00C7" w:rsidRDefault="00B206F2" w:rsidP="00BE00C7">
            <w:pPr>
              <w:pStyle w:val="OutcomeDescription"/>
              <w:spacing w:before="120" w:after="120"/>
              <w:rPr>
                <w:rFonts w:cs="Arial"/>
                <w:lang w:eastAsia="en-NZ"/>
              </w:rPr>
            </w:pPr>
            <w:r w:rsidRPr="00BE00C7">
              <w:rPr>
                <w:rFonts w:cs="Arial"/>
                <w:lang w:eastAsia="en-NZ"/>
              </w:rPr>
              <w:t>Disaster and c</w:t>
            </w:r>
            <w:r w:rsidRPr="00BE00C7">
              <w:rPr>
                <w:rFonts w:cs="Arial"/>
                <w:lang w:eastAsia="en-NZ"/>
              </w:rPr>
              <w:t>ivil defence plans and policies direct the facility in their preparation for disasters and described the procedures to be followed.  Staff had been trained and knew what to do in an emergency. The most recent fire drill occurred on 31 August 2022.  The fir</w:t>
            </w:r>
            <w:r w:rsidRPr="00BE00C7">
              <w:rPr>
                <w:rFonts w:cs="Arial"/>
                <w:lang w:eastAsia="en-NZ"/>
              </w:rPr>
              <w:t xml:space="preserve">e evacuation scheme had been approved by the New Zealand Fire Service in 2007.  There have been no changes to the physical layout of the building which would require a review of the fire evacuation scheme. </w:t>
            </w:r>
          </w:p>
          <w:p w14:paraId="608B502D" w14:textId="77777777" w:rsidR="00EB7645" w:rsidRPr="00BE00C7" w:rsidRDefault="00B206F2" w:rsidP="00BE00C7">
            <w:pPr>
              <w:pStyle w:val="OutcomeDescription"/>
              <w:spacing w:before="120" w:after="120"/>
              <w:rPr>
                <w:rFonts w:cs="Arial"/>
                <w:lang w:eastAsia="en-NZ"/>
              </w:rPr>
            </w:pPr>
            <w:r w:rsidRPr="00BE00C7">
              <w:rPr>
                <w:rFonts w:cs="Arial"/>
                <w:lang w:eastAsia="en-NZ"/>
              </w:rPr>
              <w:t>Appropriate security arrangements were in place.</w:t>
            </w:r>
          </w:p>
          <w:p w14:paraId="5B8FB346" w14:textId="77777777" w:rsidR="00EB7645" w:rsidRPr="00BE00C7" w:rsidRDefault="00B206F2" w:rsidP="00BE00C7">
            <w:pPr>
              <w:pStyle w:val="OutcomeDescription"/>
              <w:spacing w:before="120" w:after="120"/>
              <w:rPr>
                <w:rFonts w:cs="Arial"/>
                <w:lang w:eastAsia="en-NZ"/>
              </w:rPr>
            </w:pPr>
          </w:p>
        </w:tc>
      </w:tr>
      <w:tr w:rsidR="00F26059" w14:paraId="6688945D" w14:textId="77777777">
        <w:tc>
          <w:tcPr>
            <w:tcW w:w="0" w:type="auto"/>
          </w:tcPr>
          <w:p w14:paraId="75504260"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30F628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w:t>
            </w:r>
            <w:r w:rsidRPr="00BE00C7">
              <w:rPr>
                <w:rFonts w:cs="Arial"/>
                <w:lang w:eastAsia="en-NZ"/>
              </w:rPr>
              <w:t>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r w:rsidRPr="00BE00C7">
              <w:rPr>
                <w:rFonts w:cs="Arial"/>
                <w:lang w:eastAsia="en-NZ"/>
              </w:rPr>
              <w:t>.</w:t>
            </w:r>
          </w:p>
          <w:p w14:paraId="20447080" w14:textId="77777777" w:rsidR="00EB7645" w:rsidRPr="00BE00C7" w:rsidRDefault="00B206F2" w:rsidP="00BE00C7">
            <w:pPr>
              <w:pStyle w:val="OutcomeDescription"/>
              <w:spacing w:before="120" w:after="120"/>
              <w:rPr>
                <w:rFonts w:cs="Arial"/>
                <w:lang w:eastAsia="en-NZ"/>
              </w:rPr>
            </w:pPr>
          </w:p>
        </w:tc>
        <w:tc>
          <w:tcPr>
            <w:tcW w:w="0" w:type="auto"/>
          </w:tcPr>
          <w:p w14:paraId="7C9C9798"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1E708BCC"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pandemic and outbreak management plan in place is reviewed at regular intervals. It was last updated in January 2023. Sufficient infection prevention (IP) resources including personal protective equipment (PPE) was available. The IP resources were read</w:t>
            </w:r>
            <w:r w:rsidRPr="00BE00C7">
              <w:rPr>
                <w:rFonts w:cs="Arial"/>
                <w:lang w:eastAsia="en-NZ"/>
              </w:rPr>
              <w:t>ily accessible to support the pandemic response plan if required. At the time of the audit, there was scabies outbreak in one level of the hospital side and one Covid -19 positive case in the rest home side. Appropriate measures were adopted to minimise sp</w:t>
            </w:r>
            <w:r w:rsidRPr="00BE00C7">
              <w:rPr>
                <w:rFonts w:cs="Arial"/>
                <w:lang w:eastAsia="en-NZ"/>
              </w:rPr>
              <w:t xml:space="preserve">read of infection. </w:t>
            </w:r>
          </w:p>
          <w:p w14:paraId="5EAFC209" w14:textId="77777777" w:rsidR="00EB7645" w:rsidRPr="00BE00C7" w:rsidRDefault="00B206F2" w:rsidP="00BE00C7">
            <w:pPr>
              <w:pStyle w:val="OutcomeDescription"/>
              <w:spacing w:before="120" w:after="120"/>
              <w:rPr>
                <w:rFonts w:cs="Arial"/>
                <w:lang w:eastAsia="en-NZ"/>
              </w:rPr>
            </w:pPr>
            <w:r w:rsidRPr="00BE00C7">
              <w:rPr>
                <w:rFonts w:cs="Arial"/>
                <w:lang w:eastAsia="en-NZ"/>
              </w:rPr>
              <w:t>Culturally safe practices in IP that acknowledge the spirit of Te Tiriti were included in the Māori Health Plan and staff were aware of them. The RN reported that consultation for IP requirements is completed with the residents’ family/</w:t>
            </w:r>
            <w:r w:rsidRPr="00BE00C7">
              <w:rPr>
                <w:rFonts w:cs="Arial"/>
                <w:lang w:eastAsia="en-NZ"/>
              </w:rPr>
              <w:t xml:space="preserve"> whānau for residents as needed. In interviews, staff understood these requirements. Educational resources in te reo Māori were available.</w:t>
            </w:r>
          </w:p>
          <w:p w14:paraId="17B3C490" w14:textId="77777777" w:rsidR="00EB7645" w:rsidRPr="00BE00C7" w:rsidRDefault="00B206F2" w:rsidP="00BE00C7">
            <w:pPr>
              <w:pStyle w:val="OutcomeDescription"/>
              <w:spacing w:before="120" w:after="120"/>
              <w:rPr>
                <w:rFonts w:cs="Arial"/>
                <w:lang w:eastAsia="en-NZ"/>
              </w:rPr>
            </w:pPr>
          </w:p>
        </w:tc>
      </w:tr>
      <w:tr w:rsidR="00F26059" w14:paraId="4C6B39C1" w14:textId="77777777">
        <w:tc>
          <w:tcPr>
            <w:tcW w:w="0" w:type="auto"/>
          </w:tcPr>
          <w:p w14:paraId="20B09BA3"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24F8C9D"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My health and progress are monit</w:t>
            </w:r>
            <w:r w:rsidRPr="00BE00C7">
              <w:rPr>
                <w:rFonts w:cs="Arial"/>
                <w:lang w:eastAsia="en-NZ"/>
              </w:rPr>
              <w: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w:t>
            </w:r>
            <w:r w:rsidRPr="00BE00C7">
              <w:rPr>
                <w:rFonts w:cs="Arial"/>
                <w:lang w:eastAsia="en-NZ"/>
              </w:rPr>
              <w:t>nce programmes, agreed objectives, priorities, and methods specified in the infection prevention programme, and with an equity focus.</w:t>
            </w:r>
          </w:p>
          <w:p w14:paraId="30D2390E" w14:textId="77777777" w:rsidR="00EB7645" w:rsidRPr="00BE00C7" w:rsidRDefault="00B206F2" w:rsidP="00BE00C7">
            <w:pPr>
              <w:pStyle w:val="OutcomeDescription"/>
              <w:spacing w:before="120" w:after="120"/>
              <w:rPr>
                <w:rFonts w:cs="Arial"/>
                <w:lang w:eastAsia="en-NZ"/>
              </w:rPr>
            </w:pPr>
          </w:p>
        </w:tc>
        <w:tc>
          <w:tcPr>
            <w:tcW w:w="0" w:type="auto"/>
          </w:tcPr>
          <w:p w14:paraId="0BE395A5" w14:textId="77777777" w:rsidR="00EB7645" w:rsidRPr="00BE00C7" w:rsidRDefault="00B206F2" w:rsidP="00BE00C7">
            <w:pPr>
              <w:pStyle w:val="OutcomeDescription"/>
              <w:spacing w:before="120" w:after="120"/>
              <w:rPr>
                <w:rFonts w:cs="Arial"/>
                <w:lang w:eastAsia="en-NZ"/>
              </w:rPr>
            </w:pPr>
            <w:r w:rsidRPr="00BE00C7">
              <w:rPr>
                <w:rFonts w:cs="Arial"/>
                <w:lang w:eastAsia="en-NZ"/>
              </w:rPr>
              <w:t>FA</w:t>
            </w:r>
          </w:p>
        </w:tc>
        <w:tc>
          <w:tcPr>
            <w:tcW w:w="0" w:type="auto"/>
          </w:tcPr>
          <w:p w14:paraId="34F0A053" w14:textId="77777777" w:rsidR="00EB7645" w:rsidRPr="00BE00C7" w:rsidRDefault="00B206F2" w:rsidP="00BE00C7">
            <w:pPr>
              <w:pStyle w:val="OutcomeDescription"/>
              <w:spacing w:before="120" w:after="120"/>
              <w:rPr>
                <w:rFonts w:cs="Arial"/>
                <w:lang w:eastAsia="en-NZ"/>
              </w:rPr>
            </w:pPr>
            <w:r w:rsidRPr="00BE00C7">
              <w:rPr>
                <w:rFonts w:cs="Arial"/>
                <w:lang w:eastAsia="en-NZ"/>
              </w:rPr>
              <w:t>All infections were recorded electronically. Infection data is collated and analysed to identify any significant trend</w:t>
            </w:r>
            <w:r w:rsidRPr="00BE00C7">
              <w:rPr>
                <w:rFonts w:cs="Arial"/>
                <w:lang w:eastAsia="en-NZ"/>
              </w:rPr>
              <w:t xml:space="preserve">s or common possible causative factors monthly and action plans are implemented. Standardised infection criteria guidelines are used. Surveillance includes ethnicity data. The infection prevention nurse is supported by the assistant manager at site level. </w:t>
            </w:r>
            <w:r w:rsidRPr="00BE00C7">
              <w:rPr>
                <w:rFonts w:cs="Arial"/>
                <w:lang w:eastAsia="en-NZ"/>
              </w:rPr>
              <w:t>The IP nurse’s responsibility is documented in their job description. The infection prevention nurse reported that culturally safe processes for communication is provided as required. Family contact records in relation to infection notification were eviden</w:t>
            </w:r>
            <w:r w:rsidRPr="00BE00C7">
              <w:rPr>
                <w:rFonts w:cs="Arial"/>
                <w:lang w:eastAsia="en-NZ"/>
              </w:rPr>
              <w:t>ced in the progress notes. The interviewed residents and family/whānau expressed satisfaction with the communication provided. There were infection outbreaks reported since the previous audit that were managed effectively with appropriate notification comp</w:t>
            </w:r>
            <w:r w:rsidRPr="00BE00C7">
              <w:rPr>
                <w:rFonts w:cs="Arial"/>
                <w:lang w:eastAsia="en-NZ"/>
              </w:rPr>
              <w:t>leted.</w:t>
            </w:r>
          </w:p>
          <w:p w14:paraId="0E4371A3" w14:textId="77777777" w:rsidR="00EB7645" w:rsidRPr="00BE00C7" w:rsidRDefault="00B206F2" w:rsidP="00BE00C7">
            <w:pPr>
              <w:pStyle w:val="OutcomeDescription"/>
              <w:spacing w:before="120" w:after="120"/>
              <w:rPr>
                <w:rFonts w:cs="Arial"/>
                <w:lang w:eastAsia="en-NZ"/>
              </w:rPr>
            </w:pPr>
          </w:p>
        </w:tc>
      </w:tr>
      <w:tr w:rsidR="00F26059" w14:paraId="35D249D9" w14:textId="77777777">
        <w:tc>
          <w:tcPr>
            <w:tcW w:w="0" w:type="auto"/>
          </w:tcPr>
          <w:p w14:paraId="48937C27" w14:textId="77777777" w:rsidR="00EB7645" w:rsidRPr="00BE00C7" w:rsidRDefault="00B206F2" w:rsidP="00BE00C7">
            <w:pPr>
              <w:pStyle w:val="OutcomeDescription"/>
              <w:spacing w:before="120" w:after="120"/>
              <w:rPr>
                <w:rFonts w:cs="Arial"/>
                <w:lang w:eastAsia="en-NZ"/>
              </w:rPr>
            </w:pPr>
            <w:r w:rsidRPr="00BE00C7">
              <w:rPr>
                <w:rFonts w:cs="Arial"/>
                <w:lang w:eastAsia="en-NZ"/>
              </w:rPr>
              <w:t>Subsection 6.1: A process of restraint</w:t>
            </w:r>
          </w:p>
          <w:p w14:paraId="5D0EB23E"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w:t>
            </w:r>
            <w:r w:rsidRPr="00BE00C7">
              <w:rPr>
                <w:rFonts w:cs="Arial"/>
                <w:lang w:eastAsia="en-NZ"/>
              </w:rPr>
              <w:t xml:space="preserv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17D8D8B5" w14:textId="77777777" w:rsidR="00EB7645" w:rsidRPr="00BE00C7" w:rsidRDefault="00B206F2" w:rsidP="00BE00C7">
            <w:pPr>
              <w:pStyle w:val="OutcomeDescription"/>
              <w:spacing w:before="120" w:after="120"/>
              <w:rPr>
                <w:rFonts w:cs="Arial"/>
                <w:lang w:eastAsia="en-NZ"/>
              </w:rPr>
            </w:pPr>
          </w:p>
        </w:tc>
        <w:tc>
          <w:tcPr>
            <w:tcW w:w="0" w:type="auto"/>
          </w:tcPr>
          <w:p w14:paraId="74FE459B"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C151CE"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HLL is committed to a restraint free environment in all its </w:t>
            </w:r>
            <w:r w:rsidRPr="00BE00C7">
              <w:rPr>
                <w:rFonts w:cs="Arial"/>
                <w:lang w:eastAsia="en-NZ"/>
              </w:rPr>
              <w:t>facilities. There are strategies in place to eliminate restraint, including an investment in equipment to support the removal of restraint (e.g., sensor mats, use of low/low beds and focused staff education).</w:t>
            </w:r>
          </w:p>
          <w:p w14:paraId="686C2779" w14:textId="77777777" w:rsidR="00EB7645" w:rsidRPr="00BE00C7" w:rsidRDefault="00B206F2" w:rsidP="00BE00C7">
            <w:pPr>
              <w:pStyle w:val="OutcomeDescription"/>
              <w:spacing w:before="120" w:after="120"/>
              <w:rPr>
                <w:rFonts w:cs="Arial"/>
                <w:lang w:eastAsia="en-NZ"/>
              </w:rPr>
            </w:pPr>
            <w:r w:rsidRPr="00BE00C7">
              <w:rPr>
                <w:rFonts w:cs="Arial"/>
                <w:lang w:eastAsia="en-NZ"/>
              </w:rPr>
              <w:t>The board clinical governance committee is resp</w:t>
            </w:r>
            <w:r w:rsidRPr="00BE00C7">
              <w:rPr>
                <w:rFonts w:cs="Arial"/>
                <w:lang w:eastAsia="en-NZ"/>
              </w:rPr>
              <w:t xml:space="preserve">onsible for the HLL </w:t>
            </w:r>
            <w:r w:rsidRPr="00BE00C7">
              <w:rPr>
                <w:rFonts w:cs="Arial"/>
                <w:lang w:eastAsia="en-NZ"/>
              </w:rPr>
              <w:lastRenderedPageBreak/>
              <w:t>restraint elimination strategy and for monitoring restraint use in the organisation.</w:t>
            </w:r>
          </w:p>
          <w:p w14:paraId="18332C6B" w14:textId="77777777" w:rsidR="00EB7645" w:rsidRPr="00BE00C7" w:rsidRDefault="00B206F2" w:rsidP="00BE00C7">
            <w:pPr>
              <w:pStyle w:val="OutcomeDescription"/>
              <w:spacing w:before="120" w:after="120"/>
              <w:rPr>
                <w:rFonts w:cs="Arial"/>
                <w:lang w:eastAsia="en-NZ"/>
              </w:rPr>
            </w:pPr>
            <w:r w:rsidRPr="00BE00C7">
              <w:rPr>
                <w:rFonts w:cs="Arial"/>
                <w:lang w:eastAsia="en-NZ"/>
              </w:rPr>
              <w:t>Documentation confirmed that restraint is discussed at board clinical governance level and presented to the board.</w:t>
            </w:r>
          </w:p>
          <w:p w14:paraId="7E3BC814" w14:textId="77777777" w:rsidR="00EB7645" w:rsidRPr="00BE00C7" w:rsidRDefault="00B206F2" w:rsidP="00BE00C7">
            <w:pPr>
              <w:pStyle w:val="OutcomeDescription"/>
              <w:spacing w:before="120" w:after="120"/>
              <w:rPr>
                <w:rFonts w:cs="Arial"/>
                <w:lang w:eastAsia="en-NZ"/>
              </w:rPr>
            </w:pPr>
          </w:p>
          <w:p w14:paraId="5677A4D8" w14:textId="77777777" w:rsidR="00EB7645" w:rsidRPr="00BE00C7" w:rsidRDefault="00B206F2" w:rsidP="00BE00C7">
            <w:pPr>
              <w:pStyle w:val="OutcomeDescription"/>
              <w:spacing w:before="120" w:after="120"/>
              <w:rPr>
                <w:rFonts w:cs="Arial"/>
                <w:lang w:eastAsia="en-NZ"/>
              </w:rPr>
            </w:pPr>
            <w:r w:rsidRPr="00BE00C7">
              <w:rPr>
                <w:rFonts w:cs="Arial"/>
                <w:lang w:eastAsia="en-NZ"/>
              </w:rPr>
              <w:t>The restraint coordinator role is allocated to one of the full time registered nurses. The role is documented and described as providing support and oversight for all restraint management. Records showed that staff attended ongoing training in the least re</w:t>
            </w:r>
            <w:r w:rsidRPr="00BE00C7">
              <w:rPr>
                <w:rFonts w:cs="Arial"/>
                <w:lang w:eastAsia="en-NZ"/>
              </w:rPr>
              <w:t xml:space="preserve">strictive practice, safe restraint practice, alternative cultural-specific interventions, and de-escalation techniques. </w:t>
            </w:r>
          </w:p>
          <w:p w14:paraId="46FBDCCB" w14:textId="77777777" w:rsidR="00EB7645" w:rsidRPr="00BE00C7" w:rsidRDefault="00B206F2" w:rsidP="00BE00C7">
            <w:pPr>
              <w:pStyle w:val="OutcomeDescription"/>
              <w:spacing w:before="120" w:after="120"/>
              <w:rPr>
                <w:rFonts w:cs="Arial"/>
                <w:lang w:eastAsia="en-NZ"/>
              </w:rPr>
            </w:pPr>
            <w:r w:rsidRPr="00BE00C7">
              <w:rPr>
                <w:rFonts w:cs="Arial"/>
                <w:lang w:eastAsia="en-NZ"/>
              </w:rPr>
              <w:t>The Palms had succeeded in discontinuing all restraint use by August 2022. Refer criterion 6.1.1 for rating of continuous improvement.</w:t>
            </w:r>
          </w:p>
          <w:p w14:paraId="475227EB" w14:textId="77777777" w:rsidR="00EB7645" w:rsidRPr="00BE00C7" w:rsidRDefault="00B206F2" w:rsidP="00BE00C7">
            <w:pPr>
              <w:pStyle w:val="OutcomeDescription"/>
              <w:spacing w:before="120" w:after="120"/>
              <w:rPr>
                <w:rFonts w:cs="Arial"/>
                <w:lang w:eastAsia="en-NZ"/>
              </w:rPr>
            </w:pPr>
          </w:p>
        </w:tc>
      </w:tr>
    </w:tbl>
    <w:p w14:paraId="5F67DDC0" w14:textId="77777777" w:rsidR="00EB7645" w:rsidRPr="00BE00C7" w:rsidRDefault="00B206F2" w:rsidP="00BE00C7">
      <w:pPr>
        <w:pStyle w:val="OutcomeDescription"/>
        <w:spacing w:before="120" w:after="120"/>
        <w:rPr>
          <w:rFonts w:cs="Arial"/>
          <w:lang w:eastAsia="en-NZ"/>
        </w:rPr>
      </w:pPr>
      <w:bookmarkStart w:id="56" w:name="AuditSummaryAttainment"/>
      <w:bookmarkEnd w:id="56"/>
    </w:p>
    <w:p w14:paraId="2EB2F960" w14:textId="77777777" w:rsidR="00460D43" w:rsidRDefault="00B206F2">
      <w:pPr>
        <w:pStyle w:val="Heading1"/>
        <w:rPr>
          <w:rFonts w:cs="Arial"/>
        </w:rPr>
      </w:pPr>
      <w:r>
        <w:rPr>
          <w:rFonts w:cs="Arial"/>
        </w:rPr>
        <w:lastRenderedPageBreak/>
        <w:t>Specific results for criterion where corrective actions are required</w:t>
      </w:r>
    </w:p>
    <w:p w14:paraId="23159D8F" w14:textId="77777777" w:rsidR="00460D43" w:rsidRDefault="00B206F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w:t>
      </w:r>
      <w:r>
        <w:rPr>
          <w:rFonts w:cs="Arial"/>
          <w:sz w:val="24"/>
          <w:lang w:eastAsia="en-NZ"/>
        </w:rPr>
        <w:t>tains the criterion where corrective actions have been recorded.</w:t>
      </w:r>
    </w:p>
    <w:p w14:paraId="0F4A4DF2" w14:textId="77777777" w:rsidR="00460D43" w:rsidRDefault="00B206F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w:t>
      </w:r>
      <w:r w:rsidRPr="00FB778F">
        <w:rPr>
          <w:rFonts w:cs="Arial"/>
          <w:sz w:val="24"/>
          <w:lang w:eastAsia="en-NZ"/>
        </w:rPr>
        <w:t xml:space="preserve">ecognising Māori, and supporting Māori in their aspirations, whatever they are (that is, recognising mana motuhake) relates to subsection 1.1: Pae ora healthy futures in Section 1 Our rights. </w:t>
      </w:r>
    </w:p>
    <w:p w14:paraId="309CEBF8" w14:textId="77777777" w:rsidR="00460D43" w:rsidRDefault="00B206F2">
      <w:pPr>
        <w:pStyle w:val="OutcomeDescription"/>
        <w:spacing w:before="240"/>
        <w:rPr>
          <w:rFonts w:cs="Arial"/>
          <w:sz w:val="24"/>
          <w:lang w:eastAsia="en-NZ"/>
        </w:rPr>
      </w:pPr>
      <w:r>
        <w:rPr>
          <w:rFonts w:cs="Arial"/>
          <w:sz w:val="24"/>
          <w:lang w:eastAsia="en-NZ"/>
        </w:rPr>
        <w:t xml:space="preserve">If there is a message “no data to display” instead of a table, </w:t>
      </w:r>
      <w:r>
        <w:rPr>
          <w:rFonts w:cs="Arial"/>
          <w:sz w:val="24"/>
          <w:lang w:eastAsia="en-NZ"/>
        </w:rPr>
        <w:t>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6059" w14:paraId="42E8B7D7" w14:textId="77777777">
        <w:tc>
          <w:tcPr>
            <w:tcW w:w="0" w:type="auto"/>
          </w:tcPr>
          <w:p w14:paraId="0F1565A2" w14:textId="77777777" w:rsidR="00EB7645" w:rsidRPr="00BE00C7" w:rsidRDefault="00B206F2" w:rsidP="00BE00C7">
            <w:pPr>
              <w:pStyle w:val="OutcomeDescription"/>
              <w:spacing w:before="120" w:after="120"/>
              <w:rPr>
                <w:rFonts w:cs="Arial"/>
                <w:lang w:eastAsia="en-NZ"/>
              </w:rPr>
            </w:pPr>
            <w:r w:rsidRPr="00BE00C7">
              <w:rPr>
                <w:rFonts w:cs="Arial"/>
                <w:lang w:eastAsia="en-NZ"/>
              </w:rPr>
              <w:t>No data to display</w:t>
            </w:r>
          </w:p>
        </w:tc>
      </w:tr>
    </w:tbl>
    <w:p w14:paraId="74E19196" w14:textId="77777777" w:rsidR="00EB7645" w:rsidRPr="00BE00C7" w:rsidRDefault="00B206F2" w:rsidP="00BE00C7">
      <w:pPr>
        <w:pStyle w:val="OutcomeDescription"/>
        <w:spacing w:before="120" w:after="120"/>
        <w:rPr>
          <w:rFonts w:cs="Arial"/>
          <w:lang w:eastAsia="en-NZ"/>
        </w:rPr>
      </w:pPr>
      <w:bookmarkStart w:id="57" w:name="AuditSummaryCAMCriterion"/>
      <w:bookmarkEnd w:id="57"/>
    </w:p>
    <w:p w14:paraId="0C9B2992" w14:textId="77777777" w:rsidR="00460D43" w:rsidRDefault="00B206F2">
      <w:pPr>
        <w:pStyle w:val="Heading1"/>
        <w:rPr>
          <w:rFonts w:cs="Arial"/>
        </w:rPr>
      </w:pPr>
      <w:r>
        <w:rPr>
          <w:rFonts w:cs="Arial"/>
        </w:rPr>
        <w:lastRenderedPageBreak/>
        <w:t>Specific results for criterion where a continuous improvement has been recorded</w:t>
      </w:r>
    </w:p>
    <w:p w14:paraId="3796861B" w14:textId="77777777" w:rsidR="00460D43" w:rsidRDefault="00B206F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4A378E6" w14:textId="77777777" w:rsidR="00460D43" w:rsidRDefault="00B206F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E61E726" w14:textId="77777777" w:rsidR="00460D43" w:rsidRDefault="00B206F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1337"/>
        <w:gridCol w:w="5019"/>
        <w:gridCol w:w="3210"/>
      </w:tblGrid>
      <w:tr w:rsidR="00F26059" w14:paraId="6F57C65A" w14:textId="77777777">
        <w:tc>
          <w:tcPr>
            <w:tcW w:w="0" w:type="auto"/>
          </w:tcPr>
          <w:p w14:paraId="7CED5D3D" w14:textId="77777777" w:rsidR="00EB7645" w:rsidRPr="00BE00C7" w:rsidRDefault="00B206F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1EF575" w14:textId="77777777" w:rsidR="00EB7645" w:rsidRPr="00BE00C7" w:rsidRDefault="00B206F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BB4C90" w14:textId="77777777" w:rsidR="00EB7645" w:rsidRPr="00BE00C7" w:rsidRDefault="00B206F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3751FF4" w14:textId="77777777" w:rsidR="00EB7645" w:rsidRPr="00BE00C7" w:rsidRDefault="00B206F2"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Finding</w:t>
            </w:r>
          </w:p>
        </w:tc>
      </w:tr>
      <w:tr w:rsidR="00F26059" w14:paraId="0E8A3DC1" w14:textId="77777777">
        <w:tc>
          <w:tcPr>
            <w:tcW w:w="0" w:type="auto"/>
          </w:tcPr>
          <w:p w14:paraId="15616E7F" w14:textId="77777777" w:rsidR="00EB7645" w:rsidRPr="00BE00C7" w:rsidRDefault="00B206F2" w:rsidP="00BE00C7">
            <w:pPr>
              <w:pStyle w:val="OutcomeDescription"/>
              <w:spacing w:before="120" w:after="120"/>
              <w:rPr>
                <w:rFonts w:cs="Arial"/>
                <w:lang w:eastAsia="en-NZ"/>
              </w:rPr>
            </w:pPr>
            <w:r w:rsidRPr="00BE00C7">
              <w:rPr>
                <w:rFonts w:cs="Arial"/>
                <w:lang w:eastAsia="en-NZ"/>
              </w:rPr>
              <w:t>Criterion 3.2.4</w:t>
            </w:r>
          </w:p>
          <w:p w14:paraId="55D8C518" w14:textId="77777777" w:rsidR="00EB7645" w:rsidRPr="00BE00C7" w:rsidRDefault="00B206F2"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w:t>
            </w:r>
            <w:r w:rsidRPr="00BE00C7">
              <w:rPr>
                <w:rFonts w:cs="Arial"/>
                <w:lang w:eastAsia="en-NZ"/>
              </w:rPr>
              <w:t xml:space="preserv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w:t>
            </w:r>
            <w:r w:rsidRPr="00BE00C7">
              <w:rPr>
                <w:rFonts w:cs="Arial"/>
                <w:lang w:eastAsia="en-NZ"/>
              </w:rPr>
              <w:t>es that remove stigma and promote acceptance and inclusion;</w:t>
            </w:r>
            <w:r w:rsidRPr="00BE00C7">
              <w:rPr>
                <w:rFonts w:cs="Arial"/>
                <w:lang w:eastAsia="en-NZ"/>
              </w:rPr>
              <w:br/>
              <w:t xml:space="preserve">(d) That needs and risk assessments are an ongoing process and that any changes are </w:t>
            </w:r>
            <w:r w:rsidRPr="00BE00C7">
              <w:rPr>
                <w:rFonts w:cs="Arial"/>
                <w:lang w:eastAsia="en-NZ"/>
              </w:rPr>
              <w:lastRenderedPageBreak/>
              <w:t>documented.</w:t>
            </w:r>
          </w:p>
          <w:p w14:paraId="780E0414" w14:textId="77777777" w:rsidR="00EB7645" w:rsidRPr="00BE00C7" w:rsidRDefault="00B206F2" w:rsidP="00BE00C7">
            <w:pPr>
              <w:pStyle w:val="OutcomeDescription"/>
              <w:spacing w:before="120" w:after="120"/>
              <w:rPr>
                <w:rFonts w:cs="Arial"/>
                <w:lang w:eastAsia="en-NZ"/>
              </w:rPr>
            </w:pPr>
          </w:p>
        </w:tc>
        <w:tc>
          <w:tcPr>
            <w:tcW w:w="0" w:type="auto"/>
          </w:tcPr>
          <w:p w14:paraId="4CBF75B7"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6813D075" w14:textId="77777777" w:rsidR="00EB7645" w:rsidRPr="00BE00C7" w:rsidRDefault="00B206F2" w:rsidP="00BE00C7">
            <w:pPr>
              <w:pStyle w:val="OutcomeDescription"/>
              <w:spacing w:before="120" w:after="120"/>
              <w:rPr>
                <w:rFonts w:cs="Arial"/>
                <w:lang w:eastAsia="en-NZ"/>
              </w:rPr>
            </w:pPr>
            <w:r w:rsidRPr="00BE00C7">
              <w:rPr>
                <w:rFonts w:cs="Arial"/>
                <w:lang w:eastAsia="en-NZ"/>
              </w:rPr>
              <w:t>The service has implemented a quality improvement initiative in relation to pressure injury mana</w:t>
            </w:r>
            <w:r w:rsidRPr="00BE00C7">
              <w:rPr>
                <w:rFonts w:cs="Arial"/>
                <w:lang w:eastAsia="en-NZ"/>
              </w:rPr>
              <w:t>gement for better health outcomes for residents. The service identified that there was poor identification and reporting of impaired skin integrity. In July and August 2022, there were 22 pressure injuries reported with 1 at stage 4 and 5 unstageable.</w:t>
            </w:r>
          </w:p>
          <w:p w14:paraId="5B3116AF" w14:textId="77777777" w:rsidR="00EB7645" w:rsidRPr="00BE00C7" w:rsidRDefault="00B206F2" w:rsidP="00BE00C7">
            <w:pPr>
              <w:pStyle w:val="OutcomeDescription"/>
              <w:spacing w:before="120" w:after="120"/>
              <w:rPr>
                <w:rFonts w:cs="Arial"/>
                <w:lang w:eastAsia="en-NZ"/>
              </w:rPr>
            </w:pPr>
            <w:r w:rsidRPr="00BE00C7">
              <w:rPr>
                <w:rFonts w:cs="Arial"/>
                <w:lang w:eastAsia="en-NZ"/>
              </w:rPr>
              <w:t>Comp</w:t>
            </w:r>
            <w:r w:rsidRPr="00BE00C7">
              <w:rPr>
                <w:rFonts w:cs="Arial"/>
                <w:lang w:eastAsia="en-NZ"/>
              </w:rPr>
              <w:t>rehensive education sessions in wound management were held with the RNs and a wound management competency assessment was completed for all RNs. Care staff completed education on skin care and management. Following the training staff have reported confidenc</w:t>
            </w:r>
            <w:r w:rsidRPr="00BE00C7">
              <w:rPr>
                <w:rFonts w:cs="Arial"/>
                <w:lang w:eastAsia="en-NZ"/>
              </w:rPr>
              <w:t>e and increased knowledge in skin management.</w:t>
            </w:r>
          </w:p>
          <w:p w14:paraId="05400CEC"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Weekly skin assessment for all hospital level residents is completed by the RNs. The care staff were required to monitor residents’ skin during personal cares and </w:t>
            </w:r>
            <w:r w:rsidRPr="00BE00C7">
              <w:rPr>
                <w:rFonts w:cs="Arial"/>
                <w:lang w:eastAsia="en-NZ"/>
              </w:rPr>
              <w:lastRenderedPageBreak/>
              <w:t>report any concerns to the RNs using the stop a</w:t>
            </w:r>
            <w:r w:rsidRPr="00BE00C7">
              <w:rPr>
                <w:rFonts w:cs="Arial"/>
                <w:lang w:eastAsia="en-NZ"/>
              </w:rPr>
              <w:t xml:space="preserve">nd watch reporting tool. Regular repositioning of residents at risk of pressure injuries was implemented and monitored closely by the RNs. More pressure relief equipment including air mattresses, pressure relief cushions and heel booties were purchased to </w:t>
            </w:r>
            <w:r w:rsidRPr="00BE00C7">
              <w:rPr>
                <w:rFonts w:cs="Arial"/>
                <w:lang w:eastAsia="en-NZ"/>
              </w:rPr>
              <w:t>support with pressure relief. The wound care specialist nurse and the GP/NP are involved in the management of the residents.</w:t>
            </w:r>
          </w:p>
          <w:p w14:paraId="053C68F1" w14:textId="77777777" w:rsidR="00EB7645" w:rsidRPr="00BE00C7" w:rsidRDefault="00B206F2" w:rsidP="00BE00C7">
            <w:pPr>
              <w:pStyle w:val="OutcomeDescription"/>
              <w:spacing w:before="120" w:after="120"/>
              <w:rPr>
                <w:rFonts w:cs="Arial"/>
                <w:lang w:eastAsia="en-NZ"/>
              </w:rPr>
            </w:pPr>
            <w:r w:rsidRPr="00BE00C7">
              <w:rPr>
                <w:rFonts w:cs="Arial"/>
                <w:lang w:eastAsia="en-NZ"/>
              </w:rPr>
              <w:t>In January 2023, there are now 8 pressure injuries with a marked improvement reported. The other 14 have healed. Interviews with re</w:t>
            </w:r>
            <w:r w:rsidRPr="00BE00C7">
              <w:rPr>
                <w:rFonts w:cs="Arial"/>
                <w:lang w:eastAsia="en-NZ"/>
              </w:rPr>
              <w:t>sidents who had pressure injuries that healed verified that residents feel relieved and comfortable. Those who still have pressure injuries stated that the wounds are getting better and have confirmed satisfaction with the plan of care in place.</w:t>
            </w:r>
          </w:p>
          <w:p w14:paraId="7992A9A8" w14:textId="77777777" w:rsidR="00EB7645" w:rsidRPr="00BE00C7" w:rsidRDefault="00B206F2" w:rsidP="00BE00C7">
            <w:pPr>
              <w:pStyle w:val="OutcomeDescription"/>
              <w:spacing w:before="120" w:after="120"/>
              <w:rPr>
                <w:rFonts w:cs="Arial"/>
                <w:lang w:eastAsia="en-NZ"/>
              </w:rPr>
            </w:pPr>
          </w:p>
        </w:tc>
        <w:tc>
          <w:tcPr>
            <w:tcW w:w="0" w:type="auto"/>
          </w:tcPr>
          <w:p w14:paraId="0A839682"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 xml:space="preserve">This </w:t>
            </w:r>
            <w:r w:rsidRPr="00BE00C7">
              <w:rPr>
                <w:rFonts w:cs="Arial"/>
                <w:lang w:eastAsia="en-NZ"/>
              </w:rPr>
              <w:t>quality improvement initiative was successfully implemented in 2022 to 2023 have resulted in improved outcomes for resident’s health and safety and increased safety and satisfaction for staff.</w:t>
            </w:r>
          </w:p>
          <w:p w14:paraId="7531B218" w14:textId="77777777" w:rsidR="00EB7645" w:rsidRPr="00BE00C7" w:rsidRDefault="00B206F2" w:rsidP="00BE00C7">
            <w:pPr>
              <w:pStyle w:val="OutcomeDescription"/>
              <w:spacing w:before="120" w:after="120"/>
              <w:rPr>
                <w:rFonts w:cs="Arial"/>
                <w:lang w:eastAsia="en-NZ"/>
              </w:rPr>
            </w:pPr>
          </w:p>
        </w:tc>
      </w:tr>
      <w:tr w:rsidR="00F26059" w14:paraId="189764A5" w14:textId="77777777">
        <w:tc>
          <w:tcPr>
            <w:tcW w:w="0" w:type="auto"/>
          </w:tcPr>
          <w:p w14:paraId="686FD27A" w14:textId="77777777" w:rsidR="00EB7645" w:rsidRPr="00BE00C7" w:rsidRDefault="00B206F2" w:rsidP="00BE00C7">
            <w:pPr>
              <w:pStyle w:val="OutcomeDescription"/>
              <w:spacing w:before="120" w:after="120"/>
              <w:rPr>
                <w:rFonts w:cs="Arial"/>
                <w:lang w:eastAsia="en-NZ"/>
              </w:rPr>
            </w:pPr>
            <w:r w:rsidRPr="00BE00C7">
              <w:rPr>
                <w:rFonts w:cs="Arial"/>
                <w:lang w:eastAsia="en-NZ"/>
              </w:rPr>
              <w:t>Criterion 6.1.1</w:t>
            </w:r>
          </w:p>
          <w:p w14:paraId="24EA8975" w14:textId="77777777" w:rsidR="00EB7645" w:rsidRPr="00BE00C7" w:rsidRDefault="00B206F2" w:rsidP="00BE00C7">
            <w:pPr>
              <w:pStyle w:val="OutcomeDescription"/>
              <w:spacing w:before="120" w:after="120"/>
              <w:rPr>
                <w:rFonts w:cs="Arial"/>
                <w:lang w:eastAsia="en-NZ"/>
              </w:rPr>
            </w:pPr>
            <w:r w:rsidRPr="00BE00C7">
              <w:rPr>
                <w:rFonts w:cs="Arial"/>
                <w:lang w:eastAsia="en-NZ"/>
              </w:rPr>
              <w:t>Governance bodies shall demonstrate commitmen</w:t>
            </w:r>
            <w:r w:rsidRPr="00BE00C7">
              <w:rPr>
                <w:rFonts w:cs="Arial"/>
                <w:lang w:eastAsia="en-NZ"/>
              </w:rPr>
              <w:t>t toward eliminating restraint.</w:t>
            </w:r>
          </w:p>
        </w:tc>
        <w:tc>
          <w:tcPr>
            <w:tcW w:w="0" w:type="auto"/>
          </w:tcPr>
          <w:p w14:paraId="54A82000" w14:textId="77777777" w:rsidR="00EB7645" w:rsidRPr="00BE00C7" w:rsidRDefault="00B206F2" w:rsidP="00BE00C7">
            <w:pPr>
              <w:pStyle w:val="OutcomeDescription"/>
              <w:spacing w:before="120" w:after="120"/>
              <w:rPr>
                <w:rFonts w:cs="Arial"/>
                <w:lang w:eastAsia="en-NZ"/>
              </w:rPr>
            </w:pPr>
            <w:r w:rsidRPr="00BE00C7">
              <w:rPr>
                <w:rFonts w:cs="Arial"/>
                <w:lang w:eastAsia="en-NZ"/>
              </w:rPr>
              <w:t>CI</w:t>
            </w:r>
          </w:p>
        </w:tc>
        <w:tc>
          <w:tcPr>
            <w:tcW w:w="0" w:type="auto"/>
          </w:tcPr>
          <w:p w14:paraId="50E07950" w14:textId="77777777" w:rsidR="00EB7645" w:rsidRPr="00BE00C7" w:rsidRDefault="00B206F2" w:rsidP="00BE00C7">
            <w:pPr>
              <w:pStyle w:val="OutcomeDescription"/>
              <w:spacing w:before="120" w:after="120"/>
              <w:rPr>
                <w:rFonts w:cs="Arial"/>
                <w:lang w:eastAsia="en-NZ"/>
              </w:rPr>
            </w:pPr>
            <w:r w:rsidRPr="00BE00C7">
              <w:rPr>
                <w:rFonts w:cs="Arial"/>
                <w:lang w:eastAsia="en-NZ"/>
              </w:rPr>
              <w:t xml:space="preserve">The service provider had identified the goal of eliminating restraint use. This was documented as a quality improvement project and was reviewed and evaluated at each stage of implementation. Residents who were using bed </w:t>
            </w:r>
            <w:r w:rsidRPr="00BE00C7">
              <w:rPr>
                <w:rFonts w:cs="Arial"/>
                <w:lang w:eastAsia="en-NZ"/>
              </w:rPr>
              <w:t xml:space="preserve">rails were reassessed for risks and new strategies were implemented to safely allow the removal of all bed rails by August 2022.  Documentation revealed a progressive and planned approach to removing restraint interventions which included staff education, </w:t>
            </w:r>
            <w:r w:rsidRPr="00BE00C7">
              <w:rPr>
                <w:rFonts w:cs="Arial"/>
                <w:lang w:eastAsia="en-NZ"/>
              </w:rPr>
              <w:t>residents and their whānau /families being involved and informed and regular monitoring and reporting by staff on all shifts. The number of restraints in use decreased from eight to one over a period of two months and finally zero. There were sufficient su</w:t>
            </w:r>
            <w:r w:rsidRPr="00BE00C7">
              <w:rPr>
                <w:rFonts w:cs="Arial"/>
                <w:lang w:eastAsia="en-NZ"/>
              </w:rPr>
              <w:t xml:space="preserve">pplies of alternative equipment and strategies to prevent the use of restraint on site. These include high/low electric beds, sensor mats, comfort chairs, bed wedges, hourly rounding and stop watch reporting.  </w:t>
            </w:r>
          </w:p>
          <w:p w14:paraId="4E9ADFAF" w14:textId="77777777" w:rsidR="00EB7645" w:rsidRPr="00BE00C7" w:rsidRDefault="00B206F2" w:rsidP="00BE00C7">
            <w:pPr>
              <w:pStyle w:val="OutcomeDescription"/>
              <w:spacing w:before="120" w:after="120"/>
              <w:rPr>
                <w:rFonts w:cs="Arial"/>
                <w:lang w:eastAsia="en-NZ"/>
              </w:rPr>
            </w:pPr>
          </w:p>
        </w:tc>
        <w:tc>
          <w:tcPr>
            <w:tcW w:w="0" w:type="auto"/>
          </w:tcPr>
          <w:p w14:paraId="26840C73" w14:textId="77777777" w:rsidR="00EB7645" w:rsidRPr="00BE00C7" w:rsidRDefault="00B206F2" w:rsidP="00BE00C7">
            <w:pPr>
              <w:pStyle w:val="OutcomeDescription"/>
              <w:spacing w:before="120" w:after="120"/>
              <w:rPr>
                <w:rFonts w:cs="Arial"/>
                <w:lang w:eastAsia="en-NZ"/>
              </w:rPr>
            </w:pPr>
            <w:r w:rsidRPr="00BE00C7">
              <w:rPr>
                <w:rFonts w:cs="Arial"/>
                <w:lang w:eastAsia="en-NZ"/>
              </w:rPr>
              <w:lastRenderedPageBreak/>
              <w:t>The Palms have succeeded in discontinuing al</w:t>
            </w:r>
            <w:r w:rsidRPr="00BE00C7">
              <w:rPr>
                <w:rFonts w:cs="Arial"/>
                <w:lang w:eastAsia="en-NZ"/>
              </w:rPr>
              <w:t>l restraint use.</w:t>
            </w:r>
          </w:p>
          <w:p w14:paraId="32DE6362" w14:textId="77777777" w:rsidR="00EB7645" w:rsidRPr="00BE00C7" w:rsidRDefault="00B206F2" w:rsidP="00BE00C7">
            <w:pPr>
              <w:pStyle w:val="OutcomeDescription"/>
              <w:spacing w:before="120" w:after="120"/>
              <w:rPr>
                <w:rFonts w:cs="Arial"/>
                <w:lang w:eastAsia="en-NZ"/>
              </w:rPr>
            </w:pPr>
          </w:p>
        </w:tc>
      </w:tr>
    </w:tbl>
    <w:p w14:paraId="02FCD0B5" w14:textId="77777777" w:rsidR="00EB7645" w:rsidRPr="00BE00C7" w:rsidRDefault="00B206F2" w:rsidP="00BE00C7">
      <w:pPr>
        <w:pStyle w:val="OutcomeDescription"/>
        <w:spacing w:before="120" w:after="120"/>
        <w:rPr>
          <w:rFonts w:cs="Arial"/>
          <w:lang w:eastAsia="en-NZ"/>
        </w:rPr>
      </w:pPr>
      <w:bookmarkStart w:id="58" w:name="AuditSummaryCAMImprovment"/>
      <w:bookmarkEnd w:id="58"/>
    </w:p>
    <w:p w14:paraId="37DF5D29" w14:textId="77777777" w:rsidR="008F3634" w:rsidRDefault="00B206F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09AA" w14:textId="77777777" w:rsidR="00B206F2" w:rsidRDefault="00B206F2">
      <w:r>
        <w:separator/>
      </w:r>
    </w:p>
  </w:endnote>
  <w:endnote w:type="continuationSeparator" w:id="0">
    <w:p w14:paraId="3480019A" w14:textId="77777777" w:rsidR="00B206F2" w:rsidRDefault="00B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6E7D" w14:textId="77777777" w:rsidR="000B00BC" w:rsidRDefault="00B206F2">
    <w:pPr>
      <w:pStyle w:val="Footer"/>
    </w:pPr>
  </w:p>
  <w:p w14:paraId="2F118568" w14:textId="77777777" w:rsidR="005A4A55" w:rsidRDefault="00B206F2"/>
  <w:p w14:paraId="4E37B202" w14:textId="77777777" w:rsidR="005A4A55" w:rsidRDefault="00B206F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409" w14:textId="77777777" w:rsidR="000B00BC" w:rsidRPr="000B00BC" w:rsidRDefault="00B206F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Palms Lifecare</w:t>
    </w:r>
    <w:bookmarkEnd w:id="59"/>
    <w:r>
      <w:rPr>
        <w:rFonts w:cs="Arial"/>
        <w:sz w:val="16"/>
        <w:szCs w:val="20"/>
      </w:rPr>
      <w:tab/>
      <w:t xml:space="preserve">Date of Audit: </w:t>
    </w:r>
    <w:bookmarkStart w:id="60" w:name="AuditStartDate1"/>
    <w:r>
      <w:rPr>
        <w:rFonts w:cs="Arial"/>
        <w:sz w:val="16"/>
        <w:szCs w:val="20"/>
      </w:rPr>
      <w:t>16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AC1F2B" w14:textId="77777777" w:rsidR="005A4A55" w:rsidRDefault="00B206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5372" w14:textId="77777777" w:rsidR="000B00BC" w:rsidRDefault="00B20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1E6E" w14:textId="77777777" w:rsidR="00B206F2" w:rsidRDefault="00B206F2">
      <w:r>
        <w:separator/>
      </w:r>
    </w:p>
  </w:footnote>
  <w:footnote w:type="continuationSeparator" w:id="0">
    <w:p w14:paraId="651EA51D" w14:textId="77777777" w:rsidR="00B206F2" w:rsidRDefault="00B2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DA8D" w14:textId="77777777" w:rsidR="000B00BC" w:rsidRDefault="00B206F2">
    <w:pPr>
      <w:pStyle w:val="Header"/>
    </w:pPr>
  </w:p>
  <w:p w14:paraId="79342CAF" w14:textId="77777777" w:rsidR="005A4A55" w:rsidRDefault="00B206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AD0F" w14:textId="77777777" w:rsidR="000B00BC" w:rsidRDefault="00B206F2">
    <w:pPr>
      <w:pStyle w:val="Header"/>
    </w:pPr>
  </w:p>
  <w:p w14:paraId="4B1BEBC5" w14:textId="77777777" w:rsidR="005A4A55" w:rsidRDefault="00B20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1572" w14:textId="77777777" w:rsidR="000B00BC" w:rsidRDefault="00B20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AC4CB08">
      <w:start w:val="1"/>
      <w:numFmt w:val="decimal"/>
      <w:lvlText w:val="%1."/>
      <w:lvlJc w:val="left"/>
      <w:pPr>
        <w:ind w:left="360" w:hanging="360"/>
      </w:pPr>
    </w:lvl>
    <w:lvl w:ilvl="1" w:tplc="67F0FF72" w:tentative="1">
      <w:start w:val="1"/>
      <w:numFmt w:val="lowerLetter"/>
      <w:lvlText w:val="%2."/>
      <w:lvlJc w:val="left"/>
      <w:pPr>
        <w:ind w:left="1080" w:hanging="360"/>
      </w:pPr>
    </w:lvl>
    <w:lvl w:ilvl="2" w:tplc="5F7C8058" w:tentative="1">
      <w:start w:val="1"/>
      <w:numFmt w:val="lowerRoman"/>
      <w:lvlText w:val="%3."/>
      <w:lvlJc w:val="right"/>
      <w:pPr>
        <w:ind w:left="1800" w:hanging="180"/>
      </w:pPr>
    </w:lvl>
    <w:lvl w:ilvl="3" w:tplc="4CFE3136" w:tentative="1">
      <w:start w:val="1"/>
      <w:numFmt w:val="decimal"/>
      <w:lvlText w:val="%4."/>
      <w:lvlJc w:val="left"/>
      <w:pPr>
        <w:ind w:left="2520" w:hanging="360"/>
      </w:pPr>
    </w:lvl>
    <w:lvl w:ilvl="4" w:tplc="3D66E698" w:tentative="1">
      <w:start w:val="1"/>
      <w:numFmt w:val="lowerLetter"/>
      <w:lvlText w:val="%5."/>
      <w:lvlJc w:val="left"/>
      <w:pPr>
        <w:ind w:left="3240" w:hanging="360"/>
      </w:pPr>
    </w:lvl>
    <w:lvl w:ilvl="5" w:tplc="E2C65B3A" w:tentative="1">
      <w:start w:val="1"/>
      <w:numFmt w:val="lowerRoman"/>
      <w:lvlText w:val="%6."/>
      <w:lvlJc w:val="right"/>
      <w:pPr>
        <w:ind w:left="3960" w:hanging="180"/>
      </w:pPr>
    </w:lvl>
    <w:lvl w:ilvl="6" w:tplc="47169CE0" w:tentative="1">
      <w:start w:val="1"/>
      <w:numFmt w:val="decimal"/>
      <w:lvlText w:val="%7."/>
      <w:lvlJc w:val="left"/>
      <w:pPr>
        <w:ind w:left="4680" w:hanging="360"/>
      </w:pPr>
    </w:lvl>
    <w:lvl w:ilvl="7" w:tplc="A7FE4CD6" w:tentative="1">
      <w:start w:val="1"/>
      <w:numFmt w:val="lowerLetter"/>
      <w:lvlText w:val="%8."/>
      <w:lvlJc w:val="left"/>
      <w:pPr>
        <w:ind w:left="5400" w:hanging="360"/>
      </w:pPr>
    </w:lvl>
    <w:lvl w:ilvl="8" w:tplc="3D3463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C8F91E">
      <w:start w:val="1"/>
      <w:numFmt w:val="bullet"/>
      <w:lvlText w:val=""/>
      <w:lvlJc w:val="left"/>
      <w:pPr>
        <w:ind w:left="720" w:hanging="360"/>
      </w:pPr>
      <w:rPr>
        <w:rFonts w:ascii="Symbol" w:hAnsi="Symbol" w:hint="default"/>
      </w:rPr>
    </w:lvl>
    <w:lvl w:ilvl="1" w:tplc="90CA2AA0" w:tentative="1">
      <w:start w:val="1"/>
      <w:numFmt w:val="bullet"/>
      <w:lvlText w:val="o"/>
      <w:lvlJc w:val="left"/>
      <w:pPr>
        <w:ind w:left="1440" w:hanging="360"/>
      </w:pPr>
      <w:rPr>
        <w:rFonts w:ascii="Courier New" w:hAnsi="Courier New" w:cs="Courier New" w:hint="default"/>
      </w:rPr>
    </w:lvl>
    <w:lvl w:ilvl="2" w:tplc="B95A4EBC" w:tentative="1">
      <w:start w:val="1"/>
      <w:numFmt w:val="bullet"/>
      <w:lvlText w:val=""/>
      <w:lvlJc w:val="left"/>
      <w:pPr>
        <w:ind w:left="2160" w:hanging="360"/>
      </w:pPr>
      <w:rPr>
        <w:rFonts w:ascii="Wingdings" w:hAnsi="Wingdings" w:hint="default"/>
      </w:rPr>
    </w:lvl>
    <w:lvl w:ilvl="3" w:tplc="021C47E4" w:tentative="1">
      <w:start w:val="1"/>
      <w:numFmt w:val="bullet"/>
      <w:lvlText w:val=""/>
      <w:lvlJc w:val="left"/>
      <w:pPr>
        <w:ind w:left="2880" w:hanging="360"/>
      </w:pPr>
      <w:rPr>
        <w:rFonts w:ascii="Symbol" w:hAnsi="Symbol" w:hint="default"/>
      </w:rPr>
    </w:lvl>
    <w:lvl w:ilvl="4" w:tplc="6F1C294A" w:tentative="1">
      <w:start w:val="1"/>
      <w:numFmt w:val="bullet"/>
      <w:lvlText w:val="o"/>
      <w:lvlJc w:val="left"/>
      <w:pPr>
        <w:ind w:left="3600" w:hanging="360"/>
      </w:pPr>
      <w:rPr>
        <w:rFonts w:ascii="Courier New" w:hAnsi="Courier New" w:cs="Courier New" w:hint="default"/>
      </w:rPr>
    </w:lvl>
    <w:lvl w:ilvl="5" w:tplc="7CB8FD76" w:tentative="1">
      <w:start w:val="1"/>
      <w:numFmt w:val="bullet"/>
      <w:lvlText w:val=""/>
      <w:lvlJc w:val="left"/>
      <w:pPr>
        <w:ind w:left="4320" w:hanging="360"/>
      </w:pPr>
      <w:rPr>
        <w:rFonts w:ascii="Wingdings" w:hAnsi="Wingdings" w:hint="default"/>
      </w:rPr>
    </w:lvl>
    <w:lvl w:ilvl="6" w:tplc="50C87144" w:tentative="1">
      <w:start w:val="1"/>
      <w:numFmt w:val="bullet"/>
      <w:lvlText w:val=""/>
      <w:lvlJc w:val="left"/>
      <w:pPr>
        <w:ind w:left="5040" w:hanging="360"/>
      </w:pPr>
      <w:rPr>
        <w:rFonts w:ascii="Symbol" w:hAnsi="Symbol" w:hint="default"/>
      </w:rPr>
    </w:lvl>
    <w:lvl w:ilvl="7" w:tplc="C354DE3C" w:tentative="1">
      <w:start w:val="1"/>
      <w:numFmt w:val="bullet"/>
      <w:lvlText w:val="o"/>
      <w:lvlJc w:val="left"/>
      <w:pPr>
        <w:ind w:left="5760" w:hanging="360"/>
      </w:pPr>
      <w:rPr>
        <w:rFonts w:ascii="Courier New" w:hAnsi="Courier New" w:cs="Courier New" w:hint="default"/>
      </w:rPr>
    </w:lvl>
    <w:lvl w:ilvl="8" w:tplc="4DF414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59"/>
    <w:rsid w:val="0063221B"/>
    <w:rsid w:val="00B206F2"/>
    <w:rsid w:val="00F260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D678"/>
  <w15:docId w15:val="{36FC530B-E03A-4D0C-8CEE-28B4A2F7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9096</Words>
  <Characters>51849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2023-03-13T19:14:00Z</dcterms:created>
  <dcterms:modified xsi:type="dcterms:W3CDTF">2023-03-13T19:14:00Z</dcterms:modified>
</cp:coreProperties>
</file>