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84A4" w14:textId="77777777" w:rsidR="00460D43" w:rsidRDefault="00F71856">
      <w:pPr>
        <w:pStyle w:val="Heading1"/>
        <w:rPr>
          <w:rFonts w:cs="Arial"/>
        </w:rPr>
      </w:pPr>
      <w:bookmarkStart w:id="0" w:name="PRMS_RIName"/>
      <w:r>
        <w:rPr>
          <w:rFonts w:cs="Arial"/>
        </w:rPr>
        <w:t>Bob Owens Retirement Village Limited - Bob Owens Retirement Village</w:t>
      </w:r>
      <w:bookmarkEnd w:id="0"/>
    </w:p>
    <w:p w14:paraId="46A44086" w14:textId="77777777" w:rsidR="00460D43" w:rsidRDefault="00F71856">
      <w:pPr>
        <w:pStyle w:val="Heading2"/>
        <w:spacing w:after="0"/>
        <w:rPr>
          <w:rFonts w:cs="Arial"/>
        </w:rPr>
      </w:pPr>
      <w:r>
        <w:rPr>
          <w:rFonts w:cs="Arial"/>
        </w:rPr>
        <w:t>Introduction</w:t>
      </w:r>
    </w:p>
    <w:p w14:paraId="264C3052" w14:textId="77777777" w:rsidR="00460D43" w:rsidRDefault="00F7185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53E672E2" w14:textId="77777777" w:rsidR="00460D43" w:rsidRDefault="00F7185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AD231AD" w14:textId="77777777" w:rsidR="00460D43" w:rsidRDefault="00F71856">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7CC89110" w14:textId="77777777" w:rsidR="00460D43" w:rsidRDefault="00F7185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71FD23" w14:textId="77777777" w:rsidR="00460D43" w:rsidRDefault="00F71856">
      <w:pPr>
        <w:spacing w:before="240" w:after="240"/>
        <w:rPr>
          <w:rFonts w:cs="Arial"/>
          <w:lang w:eastAsia="en-NZ"/>
        </w:rPr>
      </w:pPr>
      <w:r>
        <w:rPr>
          <w:rFonts w:cs="Arial"/>
          <w:lang w:eastAsia="en-NZ"/>
        </w:rPr>
        <w:t>The specifics of this audit included:</w:t>
      </w:r>
    </w:p>
    <w:p w14:paraId="7108F7F6" w14:textId="77777777" w:rsidR="009D18F5" w:rsidRPr="009D18F5" w:rsidRDefault="00F71856" w:rsidP="009D18F5">
      <w:pPr>
        <w:pBdr>
          <w:top w:val="single" w:sz="4" w:space="1" w:color="auto"/>
          <w:left w:val="single" w:sz="4" w:space="4" w:color="auto"/>
          <w:bottom w:val="single" w:sz="4" w:space="1" w:color="auto"/>
          <w:right w:val="single" w:sz="4" w:space="4" w:color="auto"/>
        </w:pBdr>
        <w:rPr>
          <w:rFonts w:cs="Arial"/>
        </w:rPr>
      </w:pPr>
    </w:p>
    <w:p w14:paraId="001D86D1" w14:textId="77777777" w:rsidR="005A5115" w:rsidRPr="009418D4" w:rsidRDefault="00F7185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Bob Owens Retirement Village Limited</w:t>
      </w:r>
      <w:bookmarkEnd w:id="4"/>
    </w:p>
    <w:p w14:paraId="07C9A984" w14:textId="77777777" w:rsidR="005A5115" w:rsidRPr="009418D4" w:rsidRDefault="00F718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Bob Owen</w:t>
      </w:r>
      <w:r>
        <w:rPr>
          <w:rFonts w:cs="Arial"/>
        </w:rPr>
        <w:t>s Retirement Village</w:t>
      </w:r>
      <w:bookmarkEnd w:id="5"/>
    </w:p>
    <w:p w14:paraId="5E78D929" w14:textId="77777777" w:rsidR="005A5115" w:rsidRPr="009418D4" w:rsidRDefault="00F718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D2FE88E" w14:textId="77777777" w:rsidR="005A5115" w:rsidRPr="009418D4" w:rsidRDefault="00F7185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January 2023</w:t>
      </w:r>
      <w:bookmarkEnd w:id="7"/>
      <w:r w:rsidRPr="009418D4">
        <w:rPr>
          <w:rFonts w:cs="Arial"/>
        </w:rPr>
        <w:tab/>
      </w:r>
      <w:r w:rsidRPr="009418D4">
        <w:rPr>
          <w:rFonts w:cs="Arial"/>
        </w:rPr>
        <w:t xml:space="preserve">End date: </w:t>
      </w:r>
      <w:bookmarkStart w:id="8" w:name="AuditEndDate"/>
      <w:r>
        <w:rPr>
          <w:rFonts w:cs="Arial"/>
        </w:rPr>
        <w:t>27 January 2023</w:t>
      </w:r>
      <w:bookmarkEnd w:id="8"/>
    </w:p>
    <w:p w14:paraId="11F96502" w14:textId="77777777" w:rsidR="005A5115" w:rsidRPr="009418D4" w:rsidRDefault="00F7185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7A4B3E7" w14:textId="77777777" w:rsidR="00E37D5E" w:rsidRPr="009418D4" w:rsidRDefault="00F7185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117</w:t>
      </w:r>
      <w:bookmarkEnd w:id="10"/>
    </w:p>
    <w:p w14:paraId="749664E7" w14:textId="77777777" w:rsidR="009D18F5" w:rsidRDefault="00F71856" w:rsidP="009D18F5">
      <w:pPr>
        <w:pBdr>
          <w:top w:val="single" w:sz="4" w:space="1" w:color="auto"/>
          <w:left w:val="single" w:sz="4" w:space="4" w:color="auto"/>
          <w:bottom w:val="single" w:sz="4" w:space="1" w:color="auto"/>
          <w:right w:val="single" w:sz="4" w:space="4" w:color="auto"/>
        </w:pBdr>
        <w:rPr>
          <w:rFonts w:cs="Arial"/>
          <w:lang w:eastAsia="en-NZ"/>
        </w:rPr>
      </w:pPr>
    </w:p>
    <w:p w14:paraId="48A9F6C4" w14:textId="77777777" w:rsidR="00460D43" w:rsidRDefault="00F71856">
      <w:pPr>
        <w:pStyle w:val="Heading1"/>
        <w:rPr>
          <w:rFonts w:cs="Arial"/>
        </w:rPr>
      </w:pPr>
      <w:r>
        <w:rPr>
          <w:rFonts w:cs="Arial"/>
        </w:rPr>
        <w:lastRenderedPageBreak/>
        <w:t>Executive summary of the audit</w:t>
      </w:r>
    </w:p>
    <w:p w14:paraId="3B6C98FE" w14:textId="77777777" w:rsidR="00460D43" w:rsidRDefault="00F71856">
      <w:pPr>
        <w:pStyle w:val="Heading2"/>
        <w:rPr>
          <w:rFonts w:cs="Arial"/>
        </w:rPr>
      </w:pPr>
      <w:r>
        <w:rPr>
          <w:rFonts w:cs="Arial"/>
        </w:rPr>
        <w:t>Introduction</w:t>
      </w:r>
    </w:p>
    <w:p w14:paraId="50360F4E" w14:textId="77777777" w:rsidR="00460D43" w:rsidRDefault="00F71856">
      <w:pPr>
        <w:spacing w:before="240" w:after="240"/>
        <w:rPr>
          <w:rFonts w:cs="Arial"/>
          <w:lang w:eastAsia="en-NZ"/>
        </w:rPr>
      </w:pPr>
      <w:r>
        <w:rPr>
          <w:rFonts w:cs="Arial"/>
          <w:lang w:eastAsia="en-NZ"/>
        </w:rPr>
        <w:t>This section contains a summary of t</w:t>
      </w:r>
      <w:r>
        <w:rPr>
          <w:rFonts w:cs="Arial"/>
          <w:lang w:eastAsia="en-NZ"/>
        </w:rPr>
        <w:t>he auditors’ findings for this audit.  The information is grouped into the six</w:t>
      </w:r>
      <w:r w:rsidRPr="00FB778F">
        <w:rPr>
          <w:rFonts w:cs="Arial"/>
          <w:lang w:eastAsia="en-NZ"/>
        </w:rPr>
        <w:t xml:space="preserve"> sections contained within the Ngā Paerewa Health and Disability Services Standard:</w:t>
      </w:r>
    </w:p>
    <w:p w14:paraId="44F604AB" w14:textId="77777777" w:rsidR="00FB778F" w:rsidRDefault="00F7185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D1DEC17" w14:textId="77777777" w:rsidR="00FB778F" w:rsidRDefault="00F71856"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6FF6EB45" w14:textId="77777777" w:rsidR="00FB778F" w:rsidRDefault="00F7185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EACA9C1" w14:textId="77777777" w:rsidR="00FB778F" w:rsidRDefault="00F7185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0F93C55" w14:textId="77777777" w:rsidR="00FB778F" w:rsidRDefault="00F7185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48C8663" w14:textId="77777777" w:rsidR="00FB778F" w:rsidRDefault="00F7185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E0C4108" w14:textId="77777777" w:rsidR="00460D43" w:rsidRDefault="00F7185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727AB2A" w14:textId="77777777" w:rsidR="00460D43" w:rsidRDefault="00F7185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37D5E" w14:paraId="48982288" w14:textId="77777777">
        <w:trPr>
          <w:cantSplit/>
          <w:tblHeader/>
        </w:trPr>
        <w:tc>
          <w:tcPr>
            <w:tcW w:w="1260" w:type="dxa"/>
            <w:tcBorders>
              <w:bottom w:val="single" w:sz="4" w:space="0" w:color="000000"/>
            </w:tcBorders>
            <w:vAlign w:val="center"/>
          </w:tcPr>
          <w:p w14:paraId="47DE739A" w14:textId="77777777" w:rsidR="00460D43" w:rsidRDefault="00F7185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05B2D6" w14:textId="77777777" w:rsidR="00460D43" w:rsidRDefault="00F7185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1AA980E" w14:textId="77777777" w:rsidR="00460D43" w:rsidRDefault="00F71856">
            <w:pPr>
              <w:spacing w:before="60" w:after="60"/>
              <w:rPr>
                <w:rFonts w:eastAsia="Calibri"/>
                <w:b/>
                <w:szCs w:val="24"/>
              </w:rPr>
            </w:pPr>
            <w:r>
              <w:rPr>
                <w:rFonts w:eastAsia="Calibri"/>
                <w:b/>
                <w:szCs w:val="24"/>
              </w:rPr>
              <w:t>Definition</w:t>
            </w:r>
          </w:p>
        </w:tc>
      </w:tr>
      <w:tr w:rsidR="00E37D5E" w14:paraId="43967BDC" w14:textId="77777777">
        <w:trPr>
          <w:cantSplit/>
          <w:trHeight w:val="964"/>
        </w:trPr>
        <w:tc>
          <w:tcPr>
            <w:tcW w:w="1260" w:type="dxa"/>
            <w:tcBorders>
              <w:bottom w:val="single" w:sz="4" w:space="0" w:color="000000"/>
            </w:tcBorders>
            <w:shd w:val="clear" w:color="0066FF" w:fill="0000FF"/>
            <w:vAlign w:val="center"/>
          </w:tcPr>
          <w:p w14:paraId="0F71A642" w14:textId="77777777" w:rsidR="00460D43" w:rsidRDefault="00F71856">
            <w:pPr>
              <w:spacing w:before="60" w:after="60"/>
              <w:rPr>
                <w:rFonts w:eastAsia="Calibri"/>
                <w:szCs w:val="24"/>
              </w:rPr>
            </w:pPr>
          </w:p>
        </w:tc>
        <w:tc>
          <w:tcPr>
            <w:tcW w:w="7095" w:type="dxa"/>
            <w:tcBorders>
              <w:bottom w:val="single" w:sz="4" w:space="0" w:color="000000"/>
            </w:tcBorders>
            <w:shd w:val="clear" w:color="auto" w:fill="auto"/>
            <w:vAlign w:val="center"/>
          </w:tcPr>
          <w:p w14:paraId="1603E634" w14:textId="77777777" w:rsidR="00460D43" w:rsidRDefault="00F7185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A32385" w14:textId="77777777" w:rsidR="00460D43" w:rsidRDefault="00F7185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37D5E" w14:paraId="70B911FC" w14:textId="77777777">
        <w:trPr>
          <w:cantSplit/>
          <w:trHeight w:val="964"/>
        </w:trPr>
        <w:tc>
          <w:tcPr>
            <w:tcW w:w="1260" w:type="dxa"/>
            <w:shd w:val="clear" w:color="33CC33" w:fill="00FF00"/>
            <w:vAlign w:val="center"/>
          </w:tcPr>
          <w:p w14:paraId="7F1A78E4" w14:textId="77777777" w:rsidR="00460D43" w:rsidRDefault="00F71856">
            <w:pPr>
              <w:spacing w:before="60" w:after="60"/>
              <w:rPr>
                <w:rFonts w:eastAsia="Calibri"/>
                <w:szCs w:val="24"/>
              </w:rPr>
            </w:pPr>
          </w:p>
        </w:tc>
        <w:tc>
          <w:tcPr>
            <w:tcW w:w="7095" w:type="dxa"/>
            <w:shd w:val="clear" w:color="auto" w:fill="auto"/>
            <w:vAlign w:val="center"/>
          </w:tcPr>
          <w:p w14:paraId="359CB818" w14:textId="77777777" w:rsidR="00460D43" w:rsidRDefault="00F7185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4F2E89" w14:textId="77777777" w:rsidR="00460D43" w:rsidRDefault="00F71856">
            <w:pPr>
              <w:spacing w:before="60" w:after="60"/>
              <w:ind w:left="50"/>
              <w:rPr>
                <w:rFonts w:eastAsia="Calibri"/>
                <w:szCs w:val="24"/>
              </w:rPr>
            </w:pPr>
            <w:r w:rsidRPr="00FB778F">
              <w:rPr>
                <w:rFonts w:eastAsia="Calibri"/>
                <w:szCs w:val="24"/>
              </w:rPr>
              <w:t>Subsections applicable to this service fully attained</w:t>
            </w:r>
          </w:p>
        </w:tc>
      </w:tr>
      <w:tr w:rsidR="00E37D5E" w14:paraId="7E97AA45" w14:textId="77777777">
        <w:trPr>
          <w:cantSplit/>
          <w:trHeight w:val="964"/>
        </w:trPr>
        <w:tc>
          <w:tcPr>
            <w:tcW w:w="1260" w:type="dxa"/>
            <w:tcBorders>
              <w:bottom w:val="single" w:sz="4" w:space="0" w:color="000000"/>
            </w:tcBorders>
            <w:shd w:val="clear" w:color="auto" w:fill="FFFF00"/>
            <w:vAlign w:val="center"/>
          </w:tcPr>
          <w:p w14:paraId="06F3F70C" w14:textId="77777777" w:rsidR="00460D43" w:rsidRDefault="00F71856">
            <w:pPr>
              <w:spacing w:before="60" w:after="60"/>
              <w:rPr>
                <w:rFonts w:eastAsia="Calibri"/>
                <w:szCs w:val="24"/>
              </w:rPr>
            </w:pPr>
          </w:p>
        </w:tc>
        <w:tc>
          <w:tcPr>
            <w:tcW w:w="7095" w:type="dxa"/>
            <w:shd w:val="clear" w:color="auto" w:fill="auto"/>
            <w:vAlign w:val="center"/>
          </w:tcPr>
          <w:p w14:paraId="58593CA2" w14:textId="77777777" w:rsidR="00460D43" w:rsidRDefault="00F7185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277F24F" w14:textId="77777777" w:rsidR="00460D43" w:rsidRDefault="00F7185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37D5E" w14:paraId="610A64F1" w14:textId="77777777">
        <w:trPr>
          <w:cantSplit/>
          <w:trHeight w:val="964"/>
        </w:trPr>
        <w:tc>
          <w:tcPr>
            <w:tcW w:w="1260" w:type="dxa"/>
            <w:tcBorders>
              <w:bottom w:val="single" w:sz="4" w:space="0" w:color="000000"/>
            </w:tcBorders>
            <w:shd w:val="clear" w:color="auto" w:fill="FFC800"/>
            <w:vAlign w:val="center"/>
          </w:tcPr>
          <w:p w14:paraId="1B6C16B9" w14:textId="77777777" w:rsidR="00460D43" w:rsidRDefault="00F71856">
            <w:pPr>
              <w:spacing w:before="60" w:after="60"/>
              <w:rPr>
                <w:rFonts w:eastAsia="Calibri"/>
                <w:szCs w:val="24"/>
              </w:rPr>
            </w:pPr>
          </w:p>
        </w:tc>
        <w:tc>
          <w:tcPr>
            <w:tcW w:w="7095" w:type="dxa"/>
            <w:tcBorders>
              <w:bottom w:val="single" w:sz="4" w:space="0" w:color="000000"/>
            </w:tcBorders>
            <w:shd w:val="clear" w:color="auto" w:fill="auto"/>
            <w:vAlign w:val="center"/>
          </w:tcPr>
          <w:p w14:paraId="1CB08236" w14:textId="77777777" w:rsidR="00460D43" w:rsidRDefault="00F7185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A8024A3" w14:textId="77777777" w:rsidR="00460D43" w:rsidRDefault="00F7185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37D5E" w14:paraId="281A53D6" w14:textId="77777777">
        <w:trPr>
          <w:cantSplit/>
          <w:trHeight w:val="964"/>
        </w:trPr>
        <w:tc>
          <w:tcPr>
            <w:tcW w:w="1260" w:type="dxa"/>
            <w:shd w:val="clear" w:color="auto" w:fill="FF0000"/>
            <w:vAlign w:val="center"/>
          </w:tcPr>
          <w:p w14:paraId="66CF68AF" w14:textId="77777777" w:rsidR="00460D43" w:rsidRDefault="00F71856">
            <w:pPr>
              <w:spacing w:before="60" w:after="60"/>
              <w:rPr>
                <w:rFonts w:eastAsia="Calibri"/>
                <w:szCs w:val="24"/>
              </w:rPr>
            </w:pPr>
          </w:p>
        </w:tc>
        <w:tc>
          <w:tcPr>
            <w:tcW w:w="7095" w:type="dxa"/>
            <w:shd w:val="clear" w:color="auto" w:fill="auto"/>
            <w:vAlign w:val="center"/>
          </w:tcPr>
          <w:p w14:paraId="3DEFFA6F" w14:textId="77777777" w:rsidR="00460D43" w:rsidRDefault="00F7185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674DA4" w14:textId="77777777" w:rsidR="00460D43" w:rsidRDefault="00F7185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50F089E" w14:textId="77777777" w:rsidR="00460D43" w:rsidRDefault="00F71856">
      <w:pPr>
        <w:pStyle w:val="Heading2"/>
        <w:spacing w:after="0"/>
        <w:rPr>
          <w:rFonts w:cs="Arial"/>
        </w:rPr>
      </w:pPr>
      <w:r>
        <w:rPr>
          <w:rFonts w:cs="Arial"/>
        </w:rPr>
        <w:t>General overview of the audit</w:t>
      </w:r>
    </w:p>
    <w:p w14:paraId="7CCA60FF" w14:textId="77777777" w:rsidR="00E536CC" w:rsidRDefault="00F71856">
      <w:pPr>
        <w:spacing w:before="240" w:line="276" w:lineRule="auto"/>
        <w:rPr>
          <w:rFonts w:eastAsia="Calibri"/>
        </w:rPr>
      </w:pPr>
      <w:bookmarkStart w:id="13" w:name="GeneralOverview"/>
      <w:r w:rsidRPr="00A4268A">
        <w:rPr>
          <w:rFonts w:eastAsia="Calibri"/>
        </w:rPr>
        <w:t>Bob Owens is a Ryman Healthcare retirement village. The service provides rest home, hospital, and dementia levels care for up to 120 residents. In addition, there are 30 serviced apartments certified to provide rest home level care. There were 117 resident</w:t>
      </w:r>
      <w:r w:rsidRPr="00A4268A">
        <w:rPr>
          <w:rFonts w:eastAsia="Calibri"/>
        </w:rPr>
        <w:t xml:space="preserve">s on the day of audit. </w:t>
      </w:r>
    </w:p>
    <w:p w14:paraId="7AF82167" w14:textId="77777777" w:rsidR="00E37D5E" w:rsidRPr="00A4268A" w:rsidRDefault="00F71856">
      <w:pPr>
        <w:spacing w:before="240" w:line="276" w:lineRule="auto"/>
        <w:rPr>
          <w:rFonts w:eastAsia="Calibri"/>
        </w:rPr>
      </w:pPr>
      <w:r w:rsidRPr="00A4268A">
        <w:rPr>
          <w:rFonts w:eastAsia="Calibri"/>
        </w:rPr>
        <w:t>This certification was conducted against the Ngā Paerewa Health and Disability Services Standard 2021 and the contracts with Te Whatu Ora Health New Zealand-Hauora a Toi Bay of Plenty. The audit process included the review of polici</w:t>
      </w:r>
      <w:r w:rsidRPr="00A4268A">
        <w:rPr>
          <w:rFonts w:eastAsia="Calibri"/>
        </w:rPr>
        <w:t>es and procedures, the review of residents and staff files, observations, and interviews with families, residents, management, staff, and the general practitioner.</w:t>
      </w:r>
    </w:p>
    <w:p w14:paraId="1C26558B" w14:textId="77777777" w:rsidR="00E37D5E" w:rsidRPr="00A4268A" w:rsidRDefault="00F71856">
      <w:pPr>
        <w:spacing w:before="240" w:line="276" w:lineRule="auto"/>
        <w:rPr>
          <w:rFonts w:eastAsia="Calibri"/>
        </w:rPr>
      </w:pPr>
      <w:r w:rsidRPr="00A4268A">
        <w:rPr>
          <w:rFonts w:eastAsia="Calibri"/>
        </w:rPr>
        <w:t>The village manager is experienced in managing and operating aged care facilities and is sup</w:t>
      </w:r>
      <w:r w:rsidRPr="00A4268A">
        <w:rPr>
          <w:rFonts w:eastAsia="Calibri"/>
        </w:rPr>
        <w:t xml:space="preserve">ported by an experienced clinical manager. Feedback from families and residents were very positive about the care and the services provided. </w:t>
      </w:r>
    </w:p>
    <w:p w14:paraId="05AC8958" w14:textId="77777777" w:rsidR="00E37D5E" w:rsidRPr="00A4268A" w:rsidRDefault="00F71856">
      <w:pPr>
        <w:spacing w:before="240" w:line="276" w:lineRule="auto"/>
        <w:rPr>
          <w:rFonts w:eastAsia="Calibri"/>
        </w:rPr>
      </w:pPr>
      <w:r w:rsidRPr="00A4268A">
        <w:rPr>
          <w:rFonts w:eastAsia="Calibri"/>
        </w:rPr>
        <w:t>Quality systems are implemented to ensure a high standard of care and support. Induction and in-service training p</w:t>
      </w:r>
      <w:r w:rsidRPr="00A4268A">
        <w:rPr>
          <w:rFonts w:eastAsia="Calibri"/>
        </w:rPr>
        <w:t>rogrammes are in place to provide staff with appropriate knowledge and skills to deliver care.</w:t>
      </w:r>
    </w:p>
    <w:p w14:paraId="471DB243" w14:textId="77777777" w:rsidR="00E37D5E" w:rsidRPr="00A4268A" w:rsidRDefault="00F71856">
      <w:pPr>
        <w:spacing w:before="240" w:line="276" w:lineRule="auto"/>
        <w:rPr>
          <w:rFonts w:eastAsia="Calibri"/>
        </w:rPr>
      </w:pPr>
      <w:r w:rsidRPr="00A4268A">
        <w:rPr>
          <w:rFonts w:eastAsia="Calibri"/>
        </w:rPr>
        <w:t>This audit identified the service meets the intent of the standard.</w:t>
      </w:r>
    </w:p>
    <w:p w14:paraId="594C7E25" w14:textId="77777777" w:rsidR="00E37D5E" w:rsidRPr="00A4268A" w:rsidRDefault="00F71856">
      <w:pPr>
        <w:spacing w:before="240" w:line="276" w:lineRule="auto"/>
        <w:rPr>
          <w:rFonts w:eastAsia="Calibri"/>
        </w:rPr>
      </w:pPr>
      <w:r w:rsidRPr="00A4268A">
        <w:rPr>
          <w:rFonts w:eastAsia="Calibri"/>
        </w:rPr>
        <w:t xml:space="preserve">The service has been awarded a continuous improvement around infection control management. </w:t>
      </w:r>
    </w:p>
    <w:bookmarkEnd w:id="13"/>
    <w:p w14:paraId="6690280E" w14:textId="77777777" w:rsidR="00E37D5E" w:rsidRPr="00A4268A" w:rsidRDefault="00E37D5E">
      <w:pPr>
        <w:spacing w:before="240" w:line="276" w:lineRule="auto"/>
        <w:rPr>
          <w:rFonts w:eastAsia="Calibri"/>
        </w:rPr>
      </w:pPr>
    </w:p>
    <w:p w14:paraId="435DA064" w14:textId="77777777" w:rsidR="00460D43" w:rsidRDefault="00F71856"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7D5E" w14:paraId="7146C565" w14:textId="77777777" w:rsidTr="00A4268A">
        <w:trPr>
          <w:cantSplit/>
        </w:trPr>
        <w:tc>
          <w:tcPr>
            <w:tcW w:w="10206" w:type="dxa"/>
            <w:vAlign w:val="center"/>
          </w:tcPr>
          <w:p w14:paraId="79DEE71A" w14:textId="77777777" w:rsidR="00FB778F" w:rsidRPr="00FB778F" w:rsidRDefault="00F7185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w:t>
            </w:r>
            <w:r w:rsidRPr="00FB778F">
              <w:rPr>
                <w:rFonts w:eastAsia="Calibri"/>
              </w:rPr>
              <w:t xml:space="preserve"> facilitates informed choice, minimises harm,</w:t>
            </w:r>
          </w:p>
          <w:p w14:paraId="7754DB49" w14:textId="77777777" w:rsidR="00460D43" w:rsidRPr="00621629" w:rsidRDefault="00F7185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D6D6FB1" w14:textId="77777777" w:rsidR="00460D43" w:rsidRPr="00621629" w:rsidRDefault="00F7185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6289A1" w14:textId="77777777" w:rsidR="00460D43" w:rsidRPr="00621629" w:rsidRDefault="00F71856" w:rsidP="008F3634">
            <w:pPr>
              <w:spacing w:before="60" w:after="60" w:line="276" w:lineRule="auto"/>
              <w:rPr>
                <w:rFonts w:eastAsia="Calibri"/>
              </w:rPr>
            </w:pPr>
            <w:bookmarkStart w:id="15" w:name="IndicatorDescription1_1"/>
            <w:bookmarkEnd w:id="15"/>
            <w:r>
              <w:t>Subsections applicable to this service fully attained.</w:t>
            </w:r>
          </w:p>
        </w:tc>
      </w:tr>
    </w:tbl>
    <w:p w14:paraId="430FA0B6" w14:textId="77777777" w:rsidR="00460D43" w:rsidRDefault="00F71856">
      <w:pPr>
        <w:spacing w:before="240" w:line="276" w:lineRule="auto"/>
        <w:rPr>
          <w:rFonts w:eastAsia="Calibri"/>
        </w:rPr>
      </w:pPr>
      <w:bookmarkStart w:id="16" w:name="ConsumerRights"/>
      <w:r w:rsidRPr="00A4268A">
        <w:rPr>
          <w:rFonts w:eastAsia="Calibri"/>
        </w:rPr>
        <w:t xml:space="preserve">Bob Owens provides an environment that supports residents’ rights and safe care. Staff </w:t>
      </w:r>
      <w:r w:rsidRPr="00A4268A">
        <w:rPr>
          <w:rFonts w:eastAsia="Calibri"/>
        </w:rPr>
        <w:t>demonstrated an understanding of residents' rights and obligations. There is a Māori health plan. The service works collaboratively to embrace, support, and encourage a Māori view of health and provide high-quality and effective services for residents. The</w:t>
      </w:r>
      <w:r w:rsidRPr="00A4268A">
        <w:rPr>
          <w:rFonts w:eastAsia="Calibri"/>
        </w:rPr>
        <w:t xml:space="preserve"> service care philosophy focuses on achieving equity and efficient provision of care for all ethnicities, including Pacific residents.</w:t>
      </w:r>
    </w:p>
    <w:p w14:paraId="49954B0C" w14:textId="77777777" w:rsidR="00E37D5E" w:rsidRPr="00A4268A" w:rsidRDefault="00F71856">
      <w:pPr>
        <w:spacing w:before="240" w:line="276" w:lineRule="auto"/>
        <w:rPr>
          <w:rFonts w:eastAsia="Calibri"/>
        </w:rPr>
      </w:pPr>
      <w:r w:rsidRPr="00A4268A">
        <w:rPr>
          <w:rFonts w:eastAsia="Calibri"/>
        </w:rPr>
        <w:t>Residents receive services in a manner that considers their dignity, privacy, and independence. Bob Owens provides servic</w:t>
      </w:r>
      <w:r w:rsidRPr="00A4268A">
        <w:rPr>
          <w:rFonts w:eastAsia="Calibri"/>
        </w:rPr>
        <w:t>es and support to people in a way that is inclusive and respects their identity and their experiences. The service listens and respects the voices of the residents and effectively communicates with them about their choices. Care plans accommodate the choic</w:t>
      </w:r>
      <w:r w:rsidRPr="00A4268A">
        <w:rPr>
          <w:rFonts w:eastAsia="Calibri"/>
        </w:rPr>
        <w:t>es of residents and/or their family/whānau. There is evidence that residents and family are kept informed. The rights of the resident and/or their family to make a complaint is understood, respected, and upheld by the service. Complaints processes are impl</w:t>
      </w:r>
      <w:r w:rsidRPr="00A4268A">
        <w:rPr>
          <w:rFonts w:eastAsia="Calibri"/>
        </w:rPr>
        <w:t xml:space="preserve">emented, and complaints and concerns are actively managed and well documented. </w:t>
      </w:r>
    </w:p>
    <w:bookmarkEnd w:id="16"/>
    <w:p w14:paraId="7F6CD888" w14:textId="77777777" w:rsidR="00E37D5E" w:rsidRPr="00A4268A" w:rsidRDefault="00E37D5E">
      <w:pPr>
        <w:spacing w:before="240" w:line="276" w:lineRule="auto"/>
        <w:rPr>
          <w:rFonts w:eastAsia="Calibri"/>
        </w:rPr>
      </w:pPr>
    </w:p>
    <w:p w14:paraId="0DBBDD0F" w14:textId="77777777" w:rsidR="00460D43" w:rsidRDefault="00F7185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7D5E" w14:paraId="40F1BE3C" w14:textId="77777777" w:rsidTr="00A4268A">
        <w:trPr>
          <w:cantSplit/>
        </w:trPr>
        <w:tc>
          <w:tcPr>
            <w:tcW w:w="10206" w:type="dxa"/>
            <w:vAlign w:val="center"/>
          </w:tcPr>
          <w:p w14:paraId="7B1C4177" w14:textId="77777777" w:rsidR="00460D43" w:rsidRPr="00621629" w:rsidRDefault="00F7185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w:t>
            </w:r>
            <w:r w:rsidRPr="00FB778F">
              <w:rPr>
                <w:rFonts w:eastAsia="Calibri"/>
              </w:rPr>
              <w:t>pported workforce.</w:t>
            </w:r>
          </w:p>
        </w:tc>
        <w:tc>
          <w:tcPr>
            <w:tcW w:w="1276" w:type="dxa"/>
            <w:shd w:val="clear" w:color="auto" w:fill="00FF00"/>
            <w:vAlign w:val="center"/>
          </w:tcPr>
          <w:p w14:paraId="06087B34" w14:textId="77777777" w:rsidR="00460D43" w:rsidRPr="00621629" w:rsidRDefault="00F7185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E6B2EDE" w14:textId="77777777" w:rsidR="00460D43" w:rsidRPr="00621629" w:rsidRDefault="00F71856" w:rsidP="00621629">
            <w:pPr>
              <w:spacing w:before="60" w:after="60" w:line="276" w:lineRule="auto"/>
              <w:rPr>
                <w:rFonts w:eastAsia="Calibri"/>
              </w:rPr>
            </w:pPr>
            <w:bookmarkStart w:id="18" w:name="IndicatorDescription1_2"/>
            <w:bookmarkEnd w:id="18"/>
            <w:r>
              <w:t>Subsections applicable to this service fully attained.</w:t>
            </w:r>
          </w:p>
        </w:tc>
      </w:tr>
    </w:tbl>
    <w:p w14:paraId="151BD77F" w14:textId="77777777" w:rsidR="00460D43" w:rsidRDefault="00F71856">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village manager and the clinical manager are responsible for the day-to-day </w:t>
      </w:r>
      <w:r w:rsidRPr="00A4268A">
        <w:rPr>
          <w:rFonts w:eastAsia="Calibri"/>
        </w:rPr>
        <w:t>operations. The organisational strategic plan informs the site-specific operational objectives which are reviewed on a regular basis.</w:t>
      </w:r>
    </w:p>
    <w:p w14:paraId="6826D27D" w14:textId="77777777" w:rsidR="00E37D5E" w:rsidRPr="00A4268A" w:rsidRDefault="00F71856">
      <w:pPr>
        <w:spacing w:before="240" w:line="276" w:lineRule="auto"/>
        <w:rPr>
          <w:rFonts w:eastAsia="Calibri"/>
        </w:rPr>
      </w:pPr>
      <w:r w:rsidRPr="00A4268A">
        <w:rPr>
          <w:rFonts w:eastAsia="Calibri"/>
        </w:rPr>
        <w:t>Bob Owens has a well-established quality and risk management system that is directed by Ryman Christchurch. Quality and ri</w:t>
      </w:r>
      <w:r w:rsidRPr="00A4268A">
        <w:rPr>
          <w:rFonts w:eastAsia="Calibri"/>
        </w:rPr>
        <w:t>sk performance is reported across the various facility meetings and to the organisation's management team. Bob Owens provides clinical indicator data for the three services being provided (hospital, rest home and dementia care).</w:t>
      </w:r>
    </w:p>
    <w:p w14:paraId="3465FDD2" w14:textId="77777777" w:rsidR="00E37D5E" w:rsidRPr="00A4268A" w:rsidRDefault="00F71856">
      <w:pPr>
        <w:spacing w:before="240" w:line="276" w:lineRule="auto"/>
        <w:rPr>
          <w:rFonts w:eastAsia="Calibri"/>
        </w:rPr>
      </w:pPr>
      <w:r w:rsidRPr="00A4268A">
        <w:rPr>
          <w:rFonts w:eastAsia="Calibri"/>
        </w:rPr>
        <w:t>There are human resources p</w:t>
      </w:r>
      <w:r w:rsidRPr="00A4268A">
        <w:rPr>
          <w:rFonts w:eastAsia="Calibri"/>
        </w:rPr>
        <w:t>olicies including recruitment, selection, orientation, and staff training and development. The service had an induction programme in place that provides new staff with relevant information for safe work practice. There is an in-service education/training p</w:t>
      </w:r>
      <w:r w:rsidRPr="00A4268A">
        <w:rPr>
          <w:rFonts w:eastAsia="Calibri"/>
        </w:rPr>
        <w:t>rogramme covering relevant aspects of care and support and external training is supported. The organisational staffing policy aligns with contractual requirements and includes skill mixes. Residents and families reported that staffing levels are adequate t</w:t>
      </w:r>
      <w:r w:rsidRPr="00A4268A">
        <w:rPr>
          <w:rFonts w:eastAsia="Calibri"/>
        </w:rPr>
        <w:t>o meet the needs of the residents.</w:t>
      </w:r>
    </w:p>
    <w:p w14:paraId="47C73728" w14:textId="77777777" w:rsidR="00E37D5E" w:rsidRPr="00A4268A" w:rsidRDefault="00F71856">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409BD984" w14:textId="77777777" w:rsidR="00E37D5E" w:rsidRPr="00A4268A" w:rsidRDefault="00E37D5E">
      <w:pPr>
        <w:spacing w:before="240" w:line="276" w:lineRule="auto"/>
        <w:rPr>
          <w:rFonts w:eastAsia="Calibri"/>
        </w:rPr>
      </w:pPr>
    </w:p>
    <w:p w14:paraId="35F46A94" w14:textId="77777777" w:rsidR="00460D43" w:rsidRDefault="00F7185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7D5E" w14:paraId="17319607" w14:textId="77777777" w:rsidTr="00A4268A">
        <w:trPr>
          <w:cantSplit/>
        </w:trPr>
        <w:tc>
          <w:tcPr>
            <w:tcW w:w="10206" w:type="dxa"/>
            <w:vAlign w:val="center"/>
          </w:tcPr>
          <w:p w14:paraId="7CA9907F" w14:textId="77777777" w:rsidR="00460D43" w:rsidRPr="00621629" w:rsidRDefault="00F71856" w:rsidP="00621629">
            <w:pPr>
              <w:spacing w:before="60" w:after="60" w:line="276" w:lineRule="auto"/>
              <w:rPr>
                <w:rFonts w:eastAsia="Calibri"/>
              </w:rPr>
            </w:pPr>
            <w:r w:rsidRPr="00FB778F">
              <w:rPr>
                <w:rFonts w:eastAsia="Calibri"/>
              </w:rPr>
              <w:t>Includes 8 subsections that</w:t>
            </w:r>
            <w:r w:rsidRPr="00FB778F">
              <w:rPr>
                <w:rFonts w:eastAsia="Calibri"/>
              </w:rPr>
              <w:t xml:space="preserve">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0194516" w14:textId="77777777" w:rsidR="00460D43" w:rsidRPr="00621629" w:rsidRDefault="00F7185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7C14AA" w14:textId="77777777" w:rsidR="00460D43" w:rsidRPr="00621629" w:rsidRDefault="00F71856" w:rsidP="00621629">
            <w:pPr>
              <w:spacing w:before="60" w:after="60" w:line="276" w:lineRule="auto"/>
              <w:rPr>
                <w:rFonts w:eastAsia="Calibri"/>
              </w:rPr>
            </w:pPr>
            <w:bookmarkStart w:id="21" w:name="IndicatorDescription1_3"/>
            <w:bookmarkEnd w:id="21"/>
            <w:r>
              <w:t>Subsections applicable to this service fully attained.</w:t>
            </w:r>
          </w:p>
        </w:tc>
      </w:tr>
    </w:tbl>
    <w:p w14:paraId="64553CF8" w14:textId="77777777" w:rsidR="00E536CC" w:rsidRPr="005E14A4" w:rsidRDefault="00F71856"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plans viewed demonstrated service integration. Resident files included medical notes by the general practitioner and v</w:t>
      </w:r>
      <w:r w:rsidRPr="00A4268A">
        <w:rPr>
          <w:rFonts w:eastAsia="Calibri"/>
        </w:rPr>
        <w:t xml:space="preserve">isiting allied health professionals. </w:t>
      </w:r>
    </w:p>
    <w:p w14:paraId="3510D94D" w14:textId="77777777" w:rsidR="00E37D5E" w:rsidRPr="00A4268A" w:rsidRDefault="00F71856" w:rsidP="00621629">
      <w:pPr>
        <w:spacing w:before="240" w:line="276" w:lineRule="auto"/>
        <w:rPr>
          <w:rFonts w:eastAsia="Calibri"/>
        </w:rPr>
      </w:pPr>
      <w:r w:rsidRPr="00A4268A">
        <w:rPr>
          <w:rFonts w:eastAsia="Calibri"/>
        </w:rPr>
        <w:t>Medication policies reflect legislative requirements and guidelines. Registered nurses, enrolled nurse (serviced apartment unit coordinator) and medication competent caregivers are responsible for administration of med</w:t>
      </w:r>
      <w:r w:rsidRPr="00A4268A">
        <w:rPr>
          <w:rFonts w:eastAsia="Calibri"/>
        </w:rPr>
        <w:t xml:space="preserve">icines. The electronic medicine charts reviewed met prescribing requirements and were reviewed at least three-monthly by the general practitioner. </w:t>
      </w:r>
    </w:p>
    <w:p w14:paraId="626D2554" w14:textId="77777777" w:rsidR="00E37D5E" w:rsidRPr="00A4268A" w:rsidRDefault="00F71856" w:rsidP="00621629">
      <w:pPr>
        <w:spacing w:before="240" w:line="276" w:lineRule="auto"/>
        <w:rPr>
          <w:rFonts w:eastAsia="Calibri"/>
        </w:rPr>
      </w:pPr>
      <w:r w:rsidRPr="00A4268A">
        <w:rPr>
          <w:rFonts w:eastAsia="Calibri"/>
        </w:rPr>
        <w:lastRenderedPageBreak/>
        <w:t>The engage programme meets the individual needs, preferences, and abilities of the residents with separate a</w:t>
      </w:r>
      <w:r w:rsidRPr="00A4268A">
        <w:rPr>
          <w:rFonts w:eastAsia="Calibri"/>
        </w:rPr>
        <w:t>ctivities calendar for the rest home, hospital, and dementia level of care. The activities and lifestyle team provides and implements a wide variety of activities which include cultural celebrations. The programme includes community visitors and outings, e</w:t>
      </w:r>
      <w:r w:rsidRPr="00A4268A">
        <w:rPr>
          <w:rFonts w:eastAsia="Calibri"/>
        </w:rPr>
        <w:t xml:space="preserve">ntertainment and activities that meet the individual recreational, physical, cultural, and cognitive abilities and resident preferences. Residents are supported to maintain links within the community. </w:t>
      </w:r>
    </w:p>
    <w:p w14:paraId="103DF6DD" w14:textId="77777777" w:rsidR="00E37D5E" w:rsidRPr="00A4268A" w:rsidRDefault="00F71856" w:rsidP="00621629">
      <w:pPr>
        <w:spacing w:before="240" w:line="276" w:lineRule="auto"/>
        <w:rPr>
          <w:rFonts w:eastAsia="Calibri"/>
        </w:rPr>
      </w:pPr>
      <w:r w:rsidRPr="00A4268A">
        <w:rPr>
          <w:rFonts w:eastAsia="Calibri"/>
        </w:rPr>
        <w:t>All food and baking are prepared and cooked on site in the centrally located kitchen. Residents' food preferences and dietary requirements are identified at admission. The menu is designed by a dietitian at an organisational level. Individual and special d</w:t>
      </w:r>
      <w:r w:rsidRPr="00A4268A">
        <w:rPr>
          <w:rFonts w:eastAsia="Calibri"/>
        </w:rPr>
        <w:t xml:space="preserve">ietary needs are accommodated. Residents interviewed responded favourably to the food that is provided. There are additional snacks available 24/7. A current food control plan is in place. </w:t>
      </w:r>
    </w:p>
    <w:p w14:paraId="34342C9D" w14:textId="77777777" w:rsidR="00E37D5E" w:rsidRPr="00A4268A" w:rsidRDefault="00F71856" w:rsidP="00621629">
      <w:pPr>
        <w:spacing w:before="240" w:line="276" w:lineRule="auto"/>
        <w:rPr>
          <w:rFonts w:eastAsia="Calibri"/>
        </w:rPr>
      </w:pPr>
      <w:r w:rsidRPr="00A4268A">
        <w:rPr>
          <w:rFonts w:eastAsia="Calibri"/>
        </w:rPr>
        <w:t>Transfer between services is coordinated and planned.</w:t>
      </w:r>
    </w:p>
    <w:bookmarkEnd w:id="22"/>
    <w:p w14:paraId="50A062F1" w14:textId="77777777" w:rsidR="00E37D5E" w:rsidRPr="00A4268A" w:rsidRDefault="00E37D5E" w:rsidP="00621629">
      <w:pPr>
        <w:spacing w:before="240" w:line="276" w:lineRule="auto"/>
        <w:rPr>
          <w:rFonts w:eastAsia="Calibri"/>
        </w:rPr>
      </w:pPr>
    </w:p>
    <w:p w14:paraId="3400A493" w14:textId="77777777" w:rsidR="00460D43" w:rsidRDefault="00F71856" w:rsidP="000E6E02">
      <w:pPr>
        <w:pStyle w:val="Heading2"/>
        <w:spacing w:before="0"/>
        <w:rPr>
          <w:rFonts w:cs="Arial"/>
        </w:rPr>
      </w:pPr>
      <w:r w:rsidRPr="00FB778F">
        <w:rPr>
          <w:rFonts w:cs="Arial"/>
        </w:rPr>
        <w:t>Te aro ki</w:t>
      </w:r>
      <w:r>
        <w:rPr>
          <w:rFonts w:cs="Arial"/>
        </w:rPr>
        <w:t xml:space="preserve"> </w:t>
      </w:r>
      <w:r w:rsidRPr="00FB778F">
        <w:rPr>
          <w:rFonts w:cs="Arial"/>
        </w:rPr>
        <w:t>t</w:t>
      </w:r>
      <w:r w:rsidRPr="00FB778F">
        <w:rPr>
          <w:rFonts w:cs="Arial"/>
        </w:rPr>
        <w: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7D5E" w14:paraId="2EA19BCD" w14:textId="77777777" w:rsidTr="00A4268A">
        <w:trPr>
          <w:cantSplit/>
        </w:trPr>
        <w:tc>
          <w:tcPr>
            <w:tcW w:w="10206" w:type="dxa"/>
            <w:vAlign w:val="center"/>
          </w:tcPr>
          <w:p w14:paraId="17B659E5" w14:textId="77777777" w:rsidR="00460D43" w:rsidRPr="00621629" w:rsidRDefault="00F7185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w:t>
            </w:r>
            <w:r w:rsidRPr="00FB778F">
              <w:rPr>
                <w:rFonts w:eastAsia="Calibri"/>
              </w:rPr>
              <w:t>t facilitates independence and meets the needs of people with disabilities.</w:t>
            </w:r>
          </w:p>
        </w:tc>
        <w:tc>
          <w:tcPr>
            <w:tcW w:w="1276" w:type="dxa"/>
            <w:shd w:val="clear" w:color="auto" w:fill="00FF00"/>
            <w:vAlign w:val="center"/>
          </w:tcPr>
          <w:p w14:paraId="49A36C66" w14:textId="77777777" w:rsidR="00460D43" w:rsidRPr="00621629" w:rsidRDefault="00F7185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826677" w14:textId="77777777" w:rsidR="00460D43" w:rsidRPr="00621629" w:rsidRDefault="00F71856" w:rsidP="00621629">
            <w:pPr>
              <w:spacing w:before="60" w:after="60" w:line="276" w:lineRule="auto"/>
              <w:rPr>
                <w:rFonts w:eastAsia="Calibri"/>
              </w:rPr>
            </w:pPr>
            <w:bookmarkStart w:id="24" w:name="IndicatorDescription1_4"/>
            <w:bookmarkEnd w:id="24"/>
            <w:r>
              <w:t>Subsections applicable to this service fully attained.</w:t>
            </w:r>
          </w:p>
        </w:tc>
      </w:tr>
    </w:tbl>
    <w:p w14:paraId="08E2E6A3" w14:textId="77777777" w:rsidR="00460D43" w:rsidRDefault="00F71856">
      <w:pPr>
        <w:spacing w:before="240" w:line="276" w:lineRule="auto"/>
        <w:rPr>
          <w:rFonts w:eastAsia="Calibri"/>
        </w:rPr>
      </w:pPr>
      <w:bookmarkStart w:id="25" w:name="SafeAndAppropriateEnvironment"/>
      <w:r w:rsidRPr="00A4268A">
        <w:rPr>
          <w:rFonts w:eastAsia="Calibri"/>
        </w:rPr>
        <w:t>The building holds a current warrant of fitness. There is a preventative maintenance plan. Rooms are spacious to provide pe</w:t>
      </w:r>
      <w:r w:rsidRPr="00A4268A">
        <w:rPr>
          <w:rFonts w:eastAsia="Calibri"/>
        </w:rPr>
        <w:t xml:space="preserve">rsonal cares. Residents can freely mobilise within the communal areas, with safe access to the outdoors, seating, and shade. </w:t>
      </w:r>
    </w:p>
    <w:p w14:paraId="03B6A28E" w14:textId="77777777" w:rsidR="00E37D5E" w:rsidRPr="00A4268A" w:rsidRDefault="00F71856">
      <w:pPr>
        <w:spacing w:before="240" w:line="276" w:lineRule="auto"/>
        <w:rPr>
          <w:rFonts w:eastAsia="Calibri"/>
        </w:rPr>
      </w:pPr>
      <w:r w:rsidRPr="00A4268A">
        <w:rPr>
          <w:rFonts w:eastAsia="Calibri"/>
        </w:rPr>
        <w:t>Appropriate training, information, and equipment for responding to emergencies are provided. There is an emergency management plan</w:t>
      </w:r>
      <w:r w:rsidRPr="00A4268A">
        <w:rPr>
          <w:rFonts w:eastAsia="Calibri"/>
        </w:rPr>
        <w:t xml:space="preserve"> in place and adequate civil defence supplies in the event of an emergency, including Covid-19. There are emergency supplies for at least three days. A staff member trained in resuscitation skills and first aid is on duty at all times. The appropriate secu</w:t>
      </w:r>
      <w:r w:rsidRPr="00A4268A">
        <w:rPr>
          <w:rFonts w:eastAsia="Calibri"/>
        </w:rPr>
        <w:t>rity measures are undertaken.</w:t>
      </w:r>
    </w:p>
    <w:bookmarkEnd w:id="25"/>
    <w:p w14:paraId="1086E2ED" w14:textId="77777777" w:rsidR="00E37D5E" w:rsidRPr="00A4268A" w:rsidRDefault="00E37D5E">
      <w:pPr>
        <w:spacing w:before="240" w:line="276" w:lineRule="auto"/>
        <w:rPr>
          <w:rFonts w:eastAsia="Calibri"/>
        </w:rPr>
      </w:pPr>
    </w:p>
    <w:p w14:paraId="21BC6090" w14:textId="77777777" w:rsidR="00460D43" w:rsidRDefault="00F71856"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7D5E" w14:paraId="616D4E82" w14:textId="77777777" w:rsidTr="00A4268A">
        <w:trPr>
          <w:cantSplit/>
        </w:trPr>
        <w:tc>
          <w:tcPr>
            <w:tcW w:w="10206" w:type="dxa"/>
            <w:vAlign w:val="center"/>
          </w:tcPr>
          <w:p w14:paraId="52D12C35" w14:textId="77777777" w:rsidR="00460D43" w:rsidRPr="00621629" w:rsidRDefault="00F71856"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w:t>
            </w:r>
            <w:r w:rsidRPr="00FB778F">
              <w:rPr>
                <w:rFonts w:eastAsia="Calibri"/>
              </w:rPr>
              <w:t>and antimicrobial stewardship (AMS) strategies define a clear vision and purpose, with quality of care, welfare, and safety at the centre. The IP and AMS programmes are up to date and informed by evidence and are an expression of a strategy that seeks to m</w:t>
            </w:r>
            <w:r w:rsidRPr="00FB778F">
              <w:rPr>
                <w:rFonts w:eastAsia="Calibri"/>
              </w:rPr>
              <w:t>aximise quality of care and minimise infection risk and adverse effects from antibiotic use, such as antimicrobial resistance.</w:t>
            </w:r>
          </w:p>
        </w:tc>
        <w:tc>
          <w:tcPr>
            <w:tcW w:w="1276" w:type="dxa"/>
            <w:shd w:val="clear" w:color="auto" w:fill="00FF00"/>
            <w:vAlign w:val="center"/>
          </w:tcPr>
          <w:p w14:paraId="3D99DA6D" w14:textId="77777777" w:rsidR="00460D43" w:rsidRPr="00621629" w:rsidRDefault="00F7185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25D5406" w14:textId="77777777" w:rsidR="00460D43" w:rsidRPr="00621629" w:rsidRDefault="00F71856" w:rsidP="00621629">
            <w:pPr>
              <w:spacing w:before="60" w:after="60" w:line="276" w:lineRule="auto"/>
              <w:rPr>
                <w:rFonts w:eastAsia="Calibri"/>
              </w:rPr>
            </w:pPr>
            <w:bookmarkStart w:id="27" w:name="IndicatorDescription2"/>
            <w:bookmarkEnd w:id="27"/>
            <w:r>
              <w:t>Subsections applicable to this service fully attained.</w:t>
            </w:r>
          </w:p>
        </w:tc>
      </w:tr>
    </w:tbl>
    <w:p w14:paraId="3969B362" w14:textId="77777777" w:rsidR="00460D43" w:rsidRDefault="00F71856">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 xml:space="preserve">relevant personnel in a timely manner. The service has robust Covid-19 screening in place for residents, visitors, and staff. Pandemic and Covid-19 response plans are in place and the service has access to personal protective equipment and supplies. There </w:t>
      </w:r>
      <w:r w:rsidRPr="00A4268A">
        <w:rPr>
          <w:rFonts w:eastAsia="Calibri"/>
        </w:rPr>
        <w:t xml:space="preserve">have been outbreaks since the previous audit, which were well managed and reported appropriately. </w:t>
      </w:r>
    </w:p>
    <w:p w14:paraId="27138E7F" w14:textId="77777777" w:rsidR="00E37D5E" w:rsidRPr="00A4268A" w:rsidRDefault="00F71856">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w:t>
      </w:r>
      <w:r w:rsidRPr="00A4268A">
        <w:rPr>
          <w:rFonts w:eastAsia="Calibri"/>
        </w:rPr>
        <w:t xml:space="preserve">bstances. There are documented processes in place, and incidents are reported in a timely manner. Fixtures, fittings, and flooring is appropriate and toilet/shower facilities are constructed for ease of cleaning. Documented policies and procedures for the </w:t>
      </w:r>
      <w:r w:rsidRPr="00A4268A">
        <w:rPr>
          <w:rFonts w:eastAsia="Calibri"/>
        </w:rPr>
        <w:t>cleaning and laundry services are implemented with appropriate monitoring systems in place to evaluate the effectiveness of these services.</w:t>
      </w:r>
    </w:p>
    <w:bookmarkEnd w:id="28"/>
    <w:p w14:paraId="344E5416" w14:textId="77777777" w:rsidR="00E37D5E" w:rsidRPr="00A4268A" w:rsidRDefault="00E37D5E">
      <w:pPr>
        <w:spacing w:before="240" w:line="276" w:lineRule="auto"/>
        <w:rPr>
          <w:rFonts w:eastAsia="Calibri"/>
        </w:rPr>
      </w:pPr>
    </w:p>
    <w:p w14:paraId="3BFCA171" w14:textId="77777777" w:rsidR="00460D43" w:rsidRDefault="00F7185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37D5E" w14:paraId="78B16F43" w14:textId="77777777" w:rsidTr="00A4268A">
        <w:trPr>
          <w:cantSplit/>
        </w:trPr>
        <w:tc>
          <w:tcPr>
            <w:tcW w:w="10206" w:type="dxa"/>
            <w:vAlign w:val="center"/>
          </w:tcPr>
          <w:p w14:paraId="65CA3089" w14:textId="77777777" w:rsidR="00460D43" w:rsidRPr="00621629" w:rsidRDefault="00F71856" w:rsidP="00621629">
            <w:pPr>
              <w:spacing w:before="60" w:after="60" w:line="276" w:lineRule="auto"/>
              <w:rPr>
                <w:rFonts w:eastAsia="Calibri"/>
              </w:rPr>
            </w:pPr>
            <w:r w:rsidRPr="00FB778F">
              <w:rPr>
                <w:rFonts w:eastAsia="Calibri"/>
              </w:rPr>
              <w:t>Includes 4 subsections that support outcomes where Services shall aim for a</w:t>
            </w:r>
            <w:r w:rsidRPr="00FB778F">
              <w:rPr>
                <w:rFonts w:eastAsia="Calibri"/>
              </w:rPr>
              <w:t xml:space="preserve"> restraint and seclusion free environment, in which people’s dignity and mana are maintained.</w:t>
            </w:r>
          </w:p>
        </w:tc>
        <w:tc>
          <w:tcPr>
            <w:tcW w:w="1276" w:type="dxa"/>
            <w:shd w:val="clear" w:color="auto" w:fill="00FF00"/>
            <w:vAlign w:val="center"/>
          </w:tcPr>
          <w:p w14:paraId="18B4D25C" w14:textId="77777777" w:rsidR="00460D43" w:rsidRPr="00621629" w:rsidRDefault="00F7185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BF6DE0C" w14:textId="77777777" w:rsidR="00460D43" w:rsidRPr="00621629" w:rsidRDefault="00F71856" w:rsidP="00621629">
            <w:pPr>
              <w:spacing w:before="60" w:after="60" w:line="276" w:lineRule="auto"/>
              <w:rPr>
                <w:rFonts w:eastAsia="Calibri"/>
              </w:rPr>
            </w:pPr>
            <w:bookmarkStart w:id="30" w:name="IndicatorDescription3"/>
            <w:bookmarkEnd w:id="30"/>
            <w:r>
              <w:t>Subsections applicable to this service fully attained.</w:t>
            </w:r>
          </w:p>
        </w:tc>
      </w:tr>
    </w:tbl>
    <w:p w14:paraId="4A0655C0" w14:textId="77777777" w:rsidR="00460D43" w:rsidRDefault="00F71856">
      <w:pPr>
        <w:spacing w:before="240" w:line="276" w:lineRule="auto"/>
        <w:rPr>
          <w:rFonts w:eastAsia="Calibri"/>
        </w:rPr>
      </w:pPr>
      <w:bookmarkStart w:id="31" w:name="InfectionPreventionAndControl"/>
      <w:r w:rsidRPr="00A4268A">
        <w:rPr>
          <w:rFonts w:eastAsia="Calibri"/>
        </w:rPr>
        <w:t>The restraint coordinator is the hospital unit coordinator. There are no restraints used. Maintaining a r</w:t>
      </w:r>
      <w:r w:rsidRPr="00A4268A">
        <w:rPr>
          <w:rFonts w:eastAsia="Calibri"/>
        </w:rPr>
        <w:t>estraint-free environment is included as part of the education and training plan. The service considers least restrictive practices, implementing de-escalation and support techniques and alternative interventions, and would only use an approved restraint a</w:t>
      </w:r>
      <w:r w:rsidRPr="00A4268A">
        <w:rPr>
          <w:rFonts w:eastAsia="Calibri"/>
        </w:rPr>
        <w:t>s the last resort.</w:t>
      </w:r>
    </w:p>
    <w:bookmarkEnd w:id="31"/>
    <w:p w14:paraId="70147CB1" w14:textId="77777777" w:rsidR="00E37D5E" w:rsidRPr="00A4268A" w:rsidRDefault="00E37D5E">
      <w:pPr>
        <w:spacing w:before="240" w:line="276" w:lineRule="auto"/>
        <w:rPr>
          <w:rFonts w:eastAsia="Calibri"/>
        </w:rPr>
      </w:pPr>
    </w:p>
    <w:p w14:paraId="5D007940" w14:textId="77777777" w:rsidR="00460D43" w:rsidRDefault="00F71856" w:rsidP="000E6E02">
      <w:pPr>
        <w:pStyle w:val="Heading2"/>
        <w:spacing w:before="0"/>
        <w:rPr>
          <w:rFonts w:cs="Arial"/>
        </w:rPr>
      </w:pPr>
      <w:r>
        <w:rPr>
          <w:rFonts w:cs="Arial"/>
        </w:rPr>
        <w:t>Summary of attainment</w:t>
      </w:r>
    </w:p>
    <w:p w14:paraId="76387C44" w14:textId="77777777" w:rsidR="00460D43" w:rsidRDefault="00F7185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37D5E" w14:paraId="3C618FB4" w14:textId="77777777">
        <w:tc>
          <w:tcPr>
            <w:tcW w:w="1384" w:type="dxa"/>
            <w:vAlign w:val="center"/>
          </w:tcPr>
          <w:p w14:paraId="70042BBF" w14:textId="77777777" w:rsidR="00460D43" w:rsidRDefault="00F71856">
            <w:pPr>
              <w:keepNext/>
              <w:spacing w:before="60" w:after="60"/>
              <w:rPr>
                <w:rFonts w:cs="Arial"/>
                <w:b/>
                <w:sz w:val="20"/>
                <w:szCs w:val="20"/>
              </w:rPr>
            </w:pPr>
            <w:r>
              <w:rPr>
                <w:rFonts w:cs="Arial"/>
                <w:b/>
                <w:sz w:val="20"/>
                <w:szCs w:val="20"/>
              </w:rPr>
              <w:t>Attainment Rating</w:t>
            </w:r>
          </w:p>
        </w:tc>
        <w:tc>
          <w:tcPr>
            <w:tcW w:w="1701" w:type="dxa"/>
            <w:vAlign w:val="center"/>
          </w:tcPr>
          <w:p w14:paraId="6B0F1FB7" w14:textId="77777777" w:rsidR="00460D43" w:rsidRDefault="00F71856">
            <w:pPr>
              <w:keepNext/>
              <w:spacing w:before="60" w:after="60"/>
              <w:jc w:val="center"/>
              <w:rPr>
                <w:rFonts w:cs="Arial"/>
                <w:b/>
                <w:sz w:val="20"/>
                <w:szCs w:val="20"/>
              </w:rPr>
            </w:pPr>
            <w:r>
              <w:rPr>
                <w:rFonts w:cs="Arial"/>
                <w:b/>
                <w:sz w:val="20"/>
                <w:szCs w:val="20"/>
              </w:rPr>
              <w:t>Continuous Improvement</w:t>
            </w:r>
          </w:p>
          <w:p w14:paraId="3E40ADE3" w14:textId="77777777" w:rsidR="00460D43" w:rsidRDefault="00F71856">
            <w:pPr>
              <w:keepNext/>
              <w:spacing w:before="60" w:after="60"/>
              <w:jc w:val="center"/>
              <w:rPr>
                <w:rFonts w:cs="Arial"/>
                <w:b/>
                <w:sz w:val="20"/>
                <w:szCs w:val="20"/>
              </w:rPr>
            </w:pPr>
            <w:r>
              <w:rPr>
                <w:rFonts w:cs="Arial"/>
                <w:b/>
                <w:sz w:val="20"/>
                <w:szCs w:val="20"/>
              </w:rPr>
              <w:t>(CI)</w:t>
            </w:r>
          </w:p>
        </w:tc>
        <w:tc>
          <w:tcPr>
            <w:tcW w:w="1843" w:type="dxa"/>
            <w:vAlign w:val="center"/>
          </w:tcPr>
          <w:p w14:paraId="525BA16D" w14:textId="77777777" w:rsidR="00460D43" w:rsidRDefault="00F71856">
            <w:pPr>
              <w:keepNext/>
              <w:spacing w:before="60" w:after="60"/>
              <w:jc w:val="center"/>
              <w:rPr>
                <w:rFonts w:cs="Arial"/>
                <w:b/>
                <w:sz w:val="20"/>
                <w:szCs w:val="20"/>
              </w:rPr>
            </w:pPr>
            <w:r>
              <w:rPr>
                <w:rFonts w:cs="Arial"/>
                <w:b/>
                <w:sz w:val="20"/>
                <w:szCs w:val="20"/>
              </w:rPr>
              <w:t>Fully Attained</w:t>
            </w:r>
          </w:p>
          <w:p w14:paraId="204CA2C6" w14:textId="77777777" w:rsidR="00460D43" w:rsidRDefault="00F71856">
            <w:pPr>
              <w:keepNext/>
              <w:spacing w:before="60" w:after="60"/>
              <w:jc w:val="center"/>
              <w:rPr>
                <w:rFonts w:cs="Arial"/>
                <w:b/>
                <w:sz w:val="20"/>
                <w:szCs w:val="20"/>
              </w:rPr>
            </w:pPr>
            <w:r>
              <w:rPr>
                <w:rFonts w:cs="Arial"/>
                <w:b/>
                <w:sz w:val="20"/>
                <w:szCs w:val="20"/>
              </w:rPr>
              <w:t>(FA)</w:t>
            </w:r>
          </w:p>
        </w:tc>
        <w:tc>
          <w:tcPr>
            <w:tcW w:w="1843" w:type="dxa"/>
            <w:vAlign w:val="center"/>
          </w:tcPr>
          <w:p w14:paraId="370D470B" w14:textId="77777777" w:rsidR="00460D43" w:rsidRDefault="00F71856">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136B44EB" w14:textId="77777777" w:rsidR="00460D43" w:rsidRDefault="00F71856">
            <w:pPr>
              <w:keepNext/>
              <w:spacing w:before="60" w:after="60"/>
              <w:jc w:val="center"/>
              <w:rPr>
                <w:rFonts w:cs="Arial"/>
                <w:b/>
                <w:sz w:val="20"/>
                <w:szCs w:val="20"/>
              </w:rPr>
            </w:pPr>
            <w:r>
              <w:rPr>
                <w:rFonts w:cs="Arial"/>
                <w:b/>
                <w:sz w:val="20"/>
                <w:szCs w:val="20"/>
              </w:rPr>
              <w:t>(PA Negligible)</w:t>
            </w:r>
          </w:p>
        </w:tc>
        <w:tc>
          <w:tcPr>
            <w:tcW w:w="1842" w:type="dxa"/>
            <w:vAlign w:val="center"/>
          </w:tcPr>
          <w:p w14:paraId="153FAFA2" w14:textId="77777777" w:rsidR="00460D43" w:rsidRDefault="00F71856">
            <w:pPr>
              <w:keepNext/>
              <w:spacing w:before="60" w:after="60"/>
              <w:jc w:val="center"/>
              <w:rPr>
                <w:rFonts w:cs="Arial"/>
                <w:b/>
                <w:sz w:val="20"/>
                <w:szCs w:val="20"/>
              </w:rPr>
            </w:pPr>
            <w:r>
              <w:rPr>
                <w:rFonts w:cs="Arial"/>
                <w:b/>
                <w:sz w:val="20"/>
                <w:szCs w:val="20"/>
              </w:rPr>
              <w:t>Partially Attained Low Risk</w:t>
            </w:r>
          </w:p>
          <w:p w14:paraId="47419F89" w14:textId="77777777" w:rsidR="00460D43" w:rsidRDefault="00F71856">
            <w:pPr>
              <w:keepNext/>
              <w:spacing w:before="60" w:after="60"/>
              <w:jc w:val="center"/>
              <w:rPr>
                <w:rFonts w:cs="Arial"/>
                <w:b/>
                <w:sz w:val="20"/>
                <w:szCs w:val="20"/>
              </w:rPr>
            </w:pPr>
            <w:r>
              <w:rPr>
                <w:rFonts w:cs="Arial"/>
                <w:b/>
                <w:sz w:val="20"/>
                <w:szCs w:val="20"/>
              </w:rPr>
              <w:t>(PA Low)</w:t>
            </w:r>
          </w:p>
        </w:tc>
        <w:tc>
          <w:tcPr>
            <w:tcW w:w="1843" w:type="dxa"/>
            <w:vAlign w:val="center"/>
          </w:tcPr>
          <w:p w14:paraId="3B9221C3" w14:textId="77777777" w:rsidR="00460D43" w:rsidRDefault="00F71856">
            <w:pPr>
              <w:keepNext/>
              <w:spacing w:before="60" w:after="60"/>
              <w:jc w:val="center"/>
              <w:rPr>
                <w:rFonts w:cs="Arial"/>
                <w:b/>
                <w:sz w:val="20"/>
                <w:szCs w:val="20"/>
              </w:rPr>
            </w:pPr>
            <w:r>
              <w:rPr>
                <w:rFonts w:cs="Arial"/>
                <w:b/>
                <w:sz w:val="20"/>
                <w:szCs w:val="20"/>
              </w:rPr>
              <w:t>Partially Attained Moderate Risk</w:t>
            </w:r>
          </w:p>
          <w:p w14:paraId="70260B41" w14:textId="77777777" w:rsidR="00460D43" w:rsidRDefault="00F71856">
            <w:pPr>
              <w:keepNext/>
              <w:spacing w:before="60" w:after="60"/>
              <w:jc w:val="center"/>
              <w:rPr>
                <w:rFonts w:cs="Arial"/>
                <w:b/>
                <w:sz w:val="20"/>
                <w:szCs w:val="20"/>
              </w:rPr>
            </w:pPr>
            <w:r>
              <w:rPr>
                <w:rFonts w:cs="Arial"/>
                <w:b/>
                <w:sz w:val="20"/>
                <w:szCs w:val="20"/>
              </w:rPr>
              <w:t>(PA Moderate)</w:t>
            </w:r>
          </w:p>
        </w:tc>
        <w:tc>
          <w:tcPr>
            <w:tcW w:w="1843" w:type="dxa"/>
            <w:vAlign w:val="center"/>
          </w:tcPr>
          <w:p w14:paraId="7E8ABF82" w14:textId="77777777" w:rsidR="00460D43" w:rsidRDefault="00F71856">
            <w:pPr>
              <w:keepNext/>
              <w:spacing w:before="60" w:after="60"/>
              <w:jc w:val="center"/>
              <w:rPr>
                <w:rFonts w:cs="Arial"/>
                <w:b/>
                <w:sz w:val="20"/>
                <w:szCs w:val="20"/>
              </w:rPr>
            </w:pPr>
            <w:r>
              <w:rPr>
                <w:rFonts w:cs="Arial"/>
                <w:b/>
                <w:sz w:val="20"/>
                <w:szCs w:val="20"/>
              </w:rPr>
              <w:t>Partially Attained High Risk</w:t>
            </w:r>
          </w:p>
          <w:p w14:paraId="2BE1EB05" w14:textId="77777777" w:rsidR="00460D43" w:rsidRDefault="00F71856">
            <w:pPr>
              <w:keepNext/>
              <w:spacing w:before="60" w:after="60"/>
              <w:jc w:val="center"/>
              <w:rPr>
                <w:rFonts w:cs="Arial"/>
                <w:b/>
                <w:sz w:val="20"/>
                <w:szCs w:val="20"/>
              </w:rPr>
            </w:pPr>
            <w:r>
              <w:rPr>
                <w:rFonts w:cs="Arial"/>
                <w:b/>
                <w:sz w:val="20"/>
                <w:szCs w:val="20"/>
              </w:rPr>
              <w:t>(PA High)</w:t>
            </w:r>
          </w:p>
        </w:tc>
        <w:tc>
          <w:tcPr>
            <w:tcW w:w="1843" w:type="dxa"/>
            <w:vAlign w:val="center"/>
          </w:tcPr>
          <w:p w14:paraId="1501DDFC" w14:textId="77777777" w:rsidR="00460D43" w:rsidRDefault="00F71856">
            <w:pPr>
              <w:keepNext/>
              <w:spacing w:before="60" w:after="60"/>
              <w:jc w:val="center"/>
              <w:rPr>
                <w:rFonts w:cs="Arial"/>
                <w:b/>
                <w:sz w:val="20"/>
                <w:szCs w:val="20"/>
              </w:rPr>
            </w:pPr>
            <w:r>
              <w:rPr>
                <w:rFonts w:cs="Arial"/>
                <w:b/>
                <w:sz w:val="20"/>
                <w:szCs w:val="20"/>
              </w:rPr>
              <w:t>Partially Attained Critical Risk</w:t>
            </w:r>
          </w:p>
          <w:p w14:paraId="03ADC4BF" w14:textId="77777777" w:rsidR="00460D43" w:rsidRDefault="00F71856">
            <w:pPr>
              <w:keepNext/>
              <w:spacing w:before="60" w:after="60"/>
              <w:jc w:val="center"/>
              <w:rPr>
                <w:rFonts w:cs="Arial"/>
                <w:b/>
                <w:sz w:val="20"/>
                <w:szCs w:val="20"/>
              </w:rPr>
            </w:pPr>
            <w:r>
              <w:rPr>
                <w:rFonts w:cs="Arial"/>
                <w:b/>
                <w:sz w:val="20"/>
                <w:szCs w:val="20"/>
              </w:rPr>
              <w:t>(PA Critical)</w:t>
            </w:r>
          </w:p>
        </w:tc>
      </w:tr>
      <w:tr w:rsidR="00E37D5E" w14:paraId="3241ECF8" w14:textId="77777777">
        <w:tc>
          <w:tcPr>
            <w:tcW w:w="1384" w:type="dxa"/>
            <w:vAlign w:val="center"/>
          </w:tcPr>
          <w:p w14:paraId="05D2CEB3" w14:textId="77777777" w:rsidR="00460D43" w:rsidRDefault="00F71856">
            <w:pPr>
              <w:keepNext/>
              <w:spacing w:before="60" w:after="60"/>
              <w:rPr>
                <w:rFonts w:cs="Arial"/>
                <w:b/>
                <w:sz w:val="20"/>
                <w:szCs w:val="20"/>
              </w:rPr>
            </w:pPr>
            <w:r>
              <w:rPr>
                <w:rFonts w:cs="Arial"/>
                <w:b/>
                <w:sz w:val="20"/>
                <w:szCs w:val="20"/>
              </w:rPr>
              <w:t>Subsection</w:t>
            </w:r>
          </w:p>
        </w:tc>
        <w:tc>
          <w:tcPr>
            <w:tcW w:w="1701" w:type="dxa"/>
            <w:vAlign w:val="center"/>
          </w:tcPr>
          <w:p w14:paraId="0350687F" w14:textId="77777777" w:rsidR="00460D43" w:rsidRDefault="00F7185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C57DD8" w14:textId="77777777" w:rsidR="00460D43" w:rsidRDefault="00F71856"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97999AB" w14:textId="77777777" w:rsidR="00460D43" w:rsidRDefault="00F7185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9090992" w14:textId="77777777" w:rsidR="00460D43" w:rsidRDefault="00F7185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AC0CE5A" w14:textId="77777777" w:rsidR="00460D43" w:rsidRDefault="00F7185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1B921E6" w14:textId="77777777" w:rsidR="00460D43" w:rsidRDefault="00F7185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65627CF" w14:textId="77777777" w:rsidR="00460D43" w:rsidRDefault="00F7185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37D5E" w14:paraId="451F4319" w14:textId="77777777">
        <w:tc>
          <w:tcPr>
            <w:tcW w:w="1384" w:type="dxa"/>
            <w:vAlign w:val="center"/>
          </w:tcPr>
          <w:p w14:paraId="262CA57C" w14:textId="77777777" w:rsidR="00460D43" w:rsidRDefault="00F71856">
            <w:pPr>
              <w:keepNext/>
              <w:spacing w:before="60" w:after="60"/>
              <w:rPr>
                <w:rFonts w:cs="Arial"/>
                <w:b/>
                <w:sz w:val="20"/>
                <w:szCs w:val="20"/>
              </w:rPr>
            </w:pPr>
            <w:r>
              <w:rPr>
                <w:rFonts w:cs="Arial"/>
                <w:b/>
                <w:sz w:val="20"/>
                <w:szCs w:val="20"/>
              </w:rPr>
              <w:t>Criteria</w:t>
            </w:r>
          </w:p>
        </w:tc>
        <w:tc>
          <w:tcPr>
            <w:tcW w:w="1701" w:type="dxa"/>
            <w:vAlign w:val="center"/>
          </w:tcPr>
          <w:p w14:paraId="19D55327" w14:textId="77777777" w:rsidR="00460D43" w:rsidRDefault="00F71856">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27E3AF20" w14:textId="77777777" w:rsidR="00460D43" w:rsidRDefault="00F71856"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64C21BB1" w14:textId="77777777" w:rsidR="00460D43" w:rsidRDefault="00F7185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5AD3091" w14:textId="77777777" w:rsidR="00460D43" w:rsidRDefault="00F7185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02CE74B" w14:textId="77777777" w:rsidR="00460D43" w:rsidRDefault="00F7185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5B20010" w14:textId="77777777" w:rsidR="00460D43" w:rsidRDefault="00F7185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8B93B29" w14:textId="77777777" w:rsidR="00460D43" w:rsidRDefault="00F7185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B5E008E" w14:textId="77777777" w:rsidR="00460D43" w:rsidRDefault="00F7185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37D5E" w14:paraId="7B6E2A0E" w14:textId="77777777">
        <w:tc>
          <w:tcPr>
            <w:tcW w:w="1384" w:type="dxa"/>
            <w:vAlign w:val="center"/>
          </w:tcPr>
          <w:p w14:paraId="404825B2" w14:textId="77777777" w:rsidR="00460D43" w:rsidRDefault="00F71856">
            <w:pPr>
              <w:keepNext/>
              <w:spacing w:before="60" w:after="60"/>
              <w:rPr>
                <w:rFonts w:cs="Arial"/>
                <w:b/>
                <w:sz w:val="20"/>
                <w:szCs w:val="20"/>
              </w:rPr>
            </w:pPr>
            <w:r>
              <w:rPr>
                <w:rFonts w:cs="Arial"/>
                <w:b/>
                <w:sz w:val="20"/>
                <w:szCs w:val="20"/>
              </w:rPr>
              <w:t>Attainment Rating</w:t>
            </w:r>
          </w:p>
        </w:tc>
        <w:tc>
          <w:tcPr>
            <w:tcW w:w="1701" w:type="dxa"/>
            <w:vAlign w:val="center"/>
          </w:tcPr>
          <w:p w14:paraId="2ADAFCE6" w14:textId="77777777" w:rsidR="00460D43" w:rsidRDefault="00F71856">
            <w:pPr>
              <w:keepNext/>
              <w:spacing w:before="60" w:after="60"/>
              <w:jc w:val="center"/>
              <w:rPr>
                <w:rFonts w:cs="Arial"/>
                <w:b/>
                <w:sz w:val="20"/>
                <w:szCs w:val="20"/>
              </w:rPr>
            </w:pPr>
            <w:r>
              <w:rPr>
                <w:rFonts w:cs="Arial"/>
                <w:b/>
                <w:sz w:val="20"/>
                <w:szCs w:val="20"/>
              </w:rPr>
              <w:t>Unattained Negligible Risk</w:t>
            </w:r>
          </w:p>
          <w:p w14:paraId="2E24D83A" w14:textId="77777777" w:rsidR="00460D43" w:rsidRDefault="00F71856">
            <w:pPr>
              <w:keepNext/>
              <w:spacing w:before="60" w:after="60"/>
              <w:jc w:val="center"/>
              <w:rPr>
                <w:rFonts w:cs="Arial"/>
                <w:b/>
                <w:sz w:val="20"/>
                <w:szCs w:val="20"/>
              </w:rPr>
            </w:pPr>
            <w:r>
              <w:rPr>
                <w:rFonts w:cs="Arial"/>
                <w:b/>
                <w:sz w:val="20"/>
                <w:szCs w:val="20"/>
              </w:rPr>
              <w:t>(UA Negligible)</w:t>
            </w:r>
          </w:p>
        </w:tc>
        <w:tc>
          <w:tcPr>
            <w:tcW w:w="1843" w:type="dxa"/>
            <w:vAlign w:val="center"/>
          </w:tcPr>
          <w:p w14:paraId="5687E649" w14:textId="77777777" w:rsidR="00460D43" w:rsidRDefault="00F71856">
            <w:pPr>
              <w:keepNext/>
              <w:spacing w:before="60" w:after="60"/>
              <w:jc w:val="center"/>
              <w:rPr>
                <w:rFonts w:cs="Arial"/>
                <w:b/>
                <w:sz w:val="20"/>
                <w:szCs w:val="20"/>
              </w:rPr>
            </w:pPr>
            <w:r>
              <w:rPr>
                <w:rFonts w:cs="Arial"/>
                <w:b/>
                <w:sz w:val="20"/>
                <w:szCs w:val="20"/>
              </w:rPr>
              <w:t>Unattained Low Risk</w:t>
            </w:r>
          </w:p>
          <w:p w14:paraId="369A67B8" w14:textId="77777777" w:rsidR="00460D43" w:rsidRDefault="00F71856">
            <w:pPr>
              <w:keepNext/>
              <w:spacing w:before="60" w:after="60"/>
              <w:jc w:val="center"/>
              <w:rPr>
                <w:rFonts w:cs="Arial"/>
                <w:b/>
                <w:sz w:val="20"/>
                <w:szCs w:val="20"/>
              </w:rPr>
            </w:pPr>
            <w:r>
              <w:rPr>
                <w:rFonts w:cs="Arial"/>
                <w:b/>
                <w:sz w:val="20"/>
                <w:szCs w:val="20"/>
              </w:rPr>
              <w:t>(UA Low)</w:t>
            </w:r>
          </w:p>
        </w:tc>
        <w:tc>
          <w:tcPr>
            <w:tcW w:w="1843" w:type="dxa"/>
            <w:vAlign w:val="center"/>
          </w:tcPr>
          <w:p w14:paraId="5C89D895" w14:textId="77777777" w:rsidR="00460D43" w:rsidRDefault="00F71856">
            <w:pPr>
              <w:keepNext/>
              <w:spacing w:before="60" w:after="60"/>
              <w:jc w:val="center"/>
              <w:rPr>
                <w:rFonts w:cs="Arial"/>
                <w:b/>
                <w:sz w:val="20"/>
                <w:szCs w:val="20"/>
              </w:rPr>
            </w:pPr>
            <w:r>
              <w:rPr>
                <w:rFonts w:cs="Arial"/>
                <w:b/>
                <w:sz w:val="20"/>
                <w:szCs w:val="20"/>
              </w:rPr>
              <w:t>Unattained Moderate Risk</w:t>
            </w:r>
          </w:p>
          <w:p w14:paraId="2F46A4B2" w14:textId="77777777" w:rsidR="00460D43" w:rsidRDefault="00F71856">
            <w:pPr>
              <w:keepNext/>
              <w:spacing w:before="60" w:after="60"/>
              <w:jc w:val="center"/>
              <w:rPr>
                <w:rFonts w:cs="Arial"/>
                <w:b/>
                <w:sz w:val="20"/>
                <w:szCs w:val="20"/>
              </w:rPr>
            </w:pPr>
            <w:r>
              <w:rPr>
                <w:rFonts w:cs="Arial"/>
                <w:b/>
                <w:sz w:val="20"/>
                <w:szCs w:val="20"/>
              </w:rPr>
              <w:t>(UA Moderate)</w:t>
            </w:r>
          </w:p>
        </w:tc>
        <w:tc>
          <w:tcPr>
            <w:tcW w:w="1842" w:type="dxa"/>
            <w:vAlign w:val="center"/>
          </w:tcPr>
          <w:p w14:paraId="44290EF7" w14:textId="77777777" w:rsidR="00460D43" w:rsidRDefault="00F71856">
            <w:pPr>
              <w:keepNext/>
              <w:spacing w:before="60" w:after="60"/>
              <w:jc w:val="center"/>
              <w:rPr>
                <w:rFonts w:cs="Arial"/>
                <w:b/>
                <w:sz w:val="20"/>
                <w:szCs w:val="20"/>
              </w:rPr>
            </w:pPr>
            <w:r>
              <w:rPr>
                <w:rFonts w:cs="Arial"/>
                <w:b/>
                <w:sz w:val="20"/>
                <w:szCs w:val="20"/>
              </w:rPr>
              <w:t>Unattained High Risk</w:t>
            </w:r>
          </w:p>
          <w:p w14:paraId="762FEC73" w14:textId="77777777" w:rsidR="00460D43" w:rsidRDefault="00F71856">
            <w:pPr>
              <w:keepNext/>
              <w:spacing w:before="60" w:after="60"/>
              <w:jc w:val="center"/>
              <w:rPr>
                <w:rFonts w:cs="Arial"/>
                <w:b/>
                <w:sz w:val="20"/>
                <w:szCs w:val="20"/>
              </w:rPr>
            </w:pPr>
            <w:r>
              <w:rPr>
                <w:rFonts w:cs="Arial"/>
                <w:b/>
                <w:sz w:val="20"/>
                <w:szCs w:val="20"/>
              </w:rPr>
              <w:t>(UA High)</w:t>
            </w:r>
          </w:p>
        </w:tc>
        <w:tc>
          <w:tcPr>
            <w:tcW w:w="1843" w:type="dxa"/>
            <w:vAlign w:val="center"/>
          </w:tcPr>
          <w:p w14:paraId="278EE600" w14:textId="77777777" w:rsidR="00460D43" w:rsidRDefault="00F71856">
            <w:pPr>
              <w:keepNext/>
              <w:spacing w:before="60" w:after="60"/>
              <w:jc w:val="center"/>
              <w:rPr>
                <w:rFonts w:cs="Arial"/>
                <w:b/>
                <w:sz w:val="20"/>
                <w:szCs w:val="20"/>
              </w:rPr>
            </w:pPr>
            <w:r>
              <w:rPr>
                <w:rFonts w:cs="Arial"/>
                <w:b/>
                <w:sz w:val="20"/>
                <w:szCs w:val="20"/>
              </w:rPr>
              <w:t>Unattained Critical Risk</w:t>
            </w:r>
          </w:p>
          <w:p w14:paraId="301A48F8" w14:textId="77777777" w:rsidR="00460D43" w:rsidRDefault="00F71856">
            <w:pPr>
              <w:keepNext/>
              <w:spacing w:before="60" w:after="60"/>
              <w:jc w:val="center"/>
              <w:rPr>
                <w:rFonts w:cs="Arial"/>
                <w:b/>
                <w:sz w:val="20"/>
                <w:szCs w:val="20"/>
              </w:rPr>
            </w:pPr>
            <w:r>
              <w:rPr>
                <w:rFonts w:cs="Arial"/>
                <w:b/>
                <w:sz w:val="20"/>
                <w:szCs w:val="20"/>
              </w:rPr>
              <w:t>(UA Critical)</w:t>
            </w:r>
          </w:p>
        </w:tc>
      </w:tr>
      <w:tr w:rsidR="00E37D5E" w14:paraId="2BE6E8D7" w14:textId="77777777">
        <w:tc>
          <w:tcPr>
            <w:tcW w:w="1384" w:type="dxa"/>
            <w:vAlign w:val="center"/>
          </w:tcPr>
          <w:p w14:paraId="4C5064BB" w14:textId="77777777" w:rsidR="00460D43" w:rsidRDefault="00F71856">
            <w:pPr>
              <w:keepNext/>
              <w:spacing w:before="60" w:after="60"/>
              <w:rPr>
                <w:rFonts w:cs="Arial"/>
                <w:b/>
                <w:sz w:val="20"/>
                <w:szCs w:val="20"/>
              </w:rPr>
            </w:pPr>
            <w:r>
              <w:rPr>
                <w:rFonts w:cs="Arial"/>
                <w:b/>
                <w:sz w:val="20"/>
                <w:szCs w:val="20"/>
              </w:rPr>
              <w:t>Subsection</w:t>
            </w:r>
          </w:p>
        </w:tc>
        <w:tc>
          <w:tcPr>
            <w:tcW w:w="1701" w:type="dxa"/>
            <w:vAlign w:val="center"/>
          </w:tcPr>
          <w:p w14:paraId="43352756" w14:textId="77777777" w:rsidR="00460D43" w:rsidRDefault="00F7185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32DA11" w14:textId="77777777" w:rsidR="00460D43" w:rsidRDefault="00F7185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EE4B77C" w14:textId="77777777" w:rsidR="00460D43" w:rsidRDefault="00F7185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5FECD0" w14:textId="77777777" w:rsidR="00460D43" w:rsidRDefault="00F7185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0C9619" w14:textId="77777777" w:rsidR="00460D43" w:rsidRDefault="00F7185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37D5E" w14:paraId="335256EE" w14:textId="77777777">
        <w:tc>
          <w:tcPr>
            <w:tcW w:w="1384" w:type="dxa"/>
            <w:vAlign w:val="center"/>
          </w:tcPr>
          <w:p w14:paraId="547F5CF1" w14:textId="77777777" w:rsidR="00460D43" w:rsidRDefault="00F71856">
            <w:pPr>
              <w:spacing w:before="60" w:after="60"/>
              <w:rPr>
                <w:rFonts w:cs="Arial"/>
                <w:b/>
                <w:sz w:val="20"/>
                <w:szCs w:val="20"/>
              </w:rPr>
            </w:pPr>
            <w:r>
              <w:rPr>
                <w:rFonts w:cs="Arial"/>
                <w:b/>
                <w:sz w:val="20"/>
                <w:szCs w:val="20"/>
              </w:rPr>
              <w:t>Criteria</w:t>
            </w:r>
          </w:p>
        </w:tc>
        <w:tc>
          <w:tcPr>
            <w:tcW w:w="1701" w:type="dxa"/>
            <w:vAlign w:val="center"/>
          </w:tcPr>
          <w:p w14:paraId="351D656A" w14:textId="77777777" w:rsidR="00460D43" w:rsidRDefault="00F7185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C86182" w14:textId="77777777" w:rsidR="00460D43" w:rsidRDefault="00F7185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51956F" w14:textId="77777777" w:rsidR="00460D43" w:rsidRDefault="00F7185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9DEC207" w14:textId="77777777" w:rsidR="00460D43" w:rsidRDefault="00F7185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1C66661" w14:textId="77777777" w:rsidR="00460D43" w:rsidRDefault="00F7185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DDAB12" w14:textId="77777777" w:rsidR="00460D43" w:rsidRDefault="00F7185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AF8D4BC" w14:textId="77777777" w:rsidR="00460D43" w:rsidRDefault="00F7185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67063298" w14:textId="77777777" w:rsidR="006331D4" w:rsidRDefault="00F7185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3CFEC9F" w14:textId="77777777" w:rsidR="00460D43" w:rsidRDefault="00F7185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AB59630" w14:textId="77777777" w:rsidR="00460D43" w:rsidRDefault="00F7185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1355"/>
        <w:gridCol w:w="6412"/>
      </w:tblGrid>
      <w:tr w:rsidR="00E37D5E" w14:paraId="3A9F6C20" w14:textId="77777777">
        <w:tc>
          <w:tcPr>
            <w:tcW w:w="0" w:type="auto"/>
          </w:tcPr>
          <w:p w14:paraId="734F5DD1" w14:textId="77777777" w:rsidR="00EB7645" w:rsidRPr="00BE00C7" w:rsidRDefault="00F7185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6CF0579" w14:textId="77777777" w:rsidR="00EB7645" w:rsidRPr="00BE00C7" w:rsidRDefault="00F7185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11D830" w14:textId="77777777" w:rsidR="00EB7645" w:rsidRPr="00BE00C7" w:rsidRDefault="00F71856" w:rsidP="00BE00C7">
            <w:pPr>
              <w:pStyle w:val="OutcomeDescription"/>
              <w:spacing w:before="120" w:after="120"/>
              <w:rPr>
                <w:rFonts w:cs="Arial"/>
                <w:b/>
                <w:lang w:eastAsia="en-NZ"/>
              </w:rPr>
            </w:pPr>
            <w:r w:rsidRPr="00BE00C7">
              <w:rPr>
                <w:rFonts w:cs="Arial"/>
                <w:b/>
                <w:lang w:eastAsia="en-NZ"/>
              </w:rPr>
              <w:t>Audit Evidence</w:t>
            </w:r>
          </w:p>
        </w:tc>
      </w:tr>
      <w:tr w:rsidR="00E37D5E" w14:paraId="51003A93" w14:textId="77777777">
        <w:tc>
          <w:tcPr>
            <w:tcW w:w="0" w:type="auto"/>
          </w:tcPr>
          <w:p w14:paraId="1103D46E"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AF93A67" w14:textId="77777777" w:rsidR="00EB7645" w:rsidRPr="00BE00C7" w:rsidRDefault="00F7185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6427555" w14:textId="77777777" w:rsidR="00EB7645" w:rsidRPr="00BE00C7" w:rsidRDefault="00F71856" w:rsidP="00BE00C7">
            <w:pPr>
              <w:pStyle w:val="OutcomeDescription"/>
              <w:spacing w:before="120" w:after="120"/>
              <w:rPr>
                <w:rFonts w:cs="Arial"/>
                <w:lang w:eastAsia="en-NZ"/>
              </w:rPr>
            </w:pPr>
          </w:p>
        </w:tc>
        <w:tc>
          <w:tcPr>
            <w:tcW w:w="0" w:type="auto"/>
          </w:tcPr>
          <w:p w14:paraId="5E9C17A4"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2543DFA6"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Ryman Healthcare recognises the importance of tāngata Māori (their cultural heritage) and the possibility of unspoken and unconscious fears that can occur in residents and their whānau. </w:t>
            </w:r>
            <w:r w:rsidRPr="00BE00C7">
              <w:rPr>
                <w:rFonts w:cs="Arial"/>
                <w:lang w:eastAsia="en-NZ"/>
              </w:rPr>
              <w:t>The Hauora Māori Plan Partnership &amp; Te Tiriti o Waitangi policy is documented to guide practice and service provided to residents at Bob Owen. The appointment of the Ryman Taha Māori navigator recognises the importance Ryman place on tikanga Māori and Te T</w:t>
            </w:r>
            <w:r w:rsidRPr="00BE00C7">
              <w:rPr>
                <w:rFonts w:cs="Arial"/>
                <w:lang w:eastAsia="en-NZ"/>
              </w:rPr>
              <w:t>iriti partnership with mana whenua.</w:t>
            </w:r>
          </w:p>
          <w:p w14:paraId="37E79A74" w14:textId="77777777" w:rsidR="00EB7645" w:rsidRPr="00BE00C7" w:rsidRDefault="00F71856" w:rsidP="00BE00C7">
            <w:pPr>
              <w:pStyle w:val="OutcomeDescription"/>
              <w:spacing w:before="120" w:after="120"/>
              <w:rPr>
                <w:rFonts w:cs="Arial"/>
                <w:lang w:eastAsia="en-NZ"/>
              </w:rPr>
            </w:pPr>
            <w:r w:rsidRPr="00BE00C7">
              <w:rPr>
                <w:rFonts w:cs="Arial"/>
                <w:lang w:eastAsia="en-NZ"/>
              </w:rPr>
              <w:t>The service currently has residents who identify as Māori. There are staff employed who identify as Māori and the onboarding process for new staff evidenced documentation of iwi and tribal affiliations. All staff are enc</w:t>
            </w:r>
            <w:r w:rsidRPr="00BE00C7">
              <w:rPr>
                <w:rFonts w:cs="Arial"/>
                <w:lang w:eastAsia="en-NZ"/>
              </w:rPr>
              <w:t xml:space="preserve">ouraged to participate in the education programme and to gain qualifications in relation to their role. </w:t>
            </w:r>
          </w:p>
          <w:p w14:paraId="4B1D21FE" w14:textId="77777777" w:rsidR="00EB7645" w:rsidRPr="00BE00C7" w:rsidRDefault="00F71856" w:rsidP="00BE00C7">
            <w:pPr>
              <w:pStyle w:val="OutcomeDescription"/>
              <w:spacing w:before="120" w:after="120"/>
              <w:rPr>
                <w:rFonts w:cs="Arial"/>
                <w:lang w:eastAsia="en-NZ"/>
              </w:rPr>
            </w:pPr>
            <w:r w:rsidRPr="00BE00C7">
              <w:rPr>
                <w:rFonts w:cs="Arial"/>
                <w:lang w:eastAsia="en-NZ"/>
              </w:rPr>
              <w:t>The organisational Māori Health plan identifies the service is committed to enabling the achievement of equitable health outcomes between Māori and non</w:t>
            </w:r>
            <w:r w:rsidRPr="00BE00C7">
              <w:rPr>
                <w:rFonts w:cs="Arial"/>
                <w:lang w:eastAsia="en-NZ"/>
              </w:rPr>
              <w:t xml:space="preserve">-Māori residents. This is achieved by applying the Treaty principles and enabling residents and their whānau to </w:t>
            </w:r>
            <w:r w:rsidRPr="00BE00C7">
              <w:rPr>
                <w:rFonts w:cs="Arial"/>
                <w:lang w:eastAsia="en-NZ"/>
              </w:rPr>
              <w:lastRenderedPageBreak/>
              <w:t>direct their care in the way they choose. The service has developed a site-specific Māori health plan. The document is based around implementing</w:t>
            </w:r>
            <w:r w:rsidRPr="00BE00C7">
              <w:rPr>
                <w:rFonts w:cs="Arial"/>
                <w:lang w:eastAsia="en-NZ"/>
              </w:rPr>
              <w:t xml:space="preserve"> the principles of Te Whare Tapa Whā, which will ensure the wellbeing of the resident and their whānau are enabled. Residents and whānau are involved in providing input into the resident’s care planning, their activities, and their dietary needs. </w:t>
            </w:r>
          </w:p>
          <w:p w14:paraId="37ADDC8C" w14:textId="77777777" w:rsidR="00EB7645" w:rsidRPr="00BE00C7" w:rsidRDefault="00F71856" w:rsidP="00BE00C7">
            <w:pPr>
              <w:pStyle w:val="OutcomeDescription"/>
              <w:spacing w:before="120" w:after="120"/>
              <w:rPr>
                <w:rFonts w:cs="Arial"/>
                <w:lang w:eastAsia="en-NZ"/>
              </w:rPr>
            </w:pPr>
            <w:r w:rsidRPr="00BE00C7">
              <w:rPr>
                <w:rFonts w:cs="Arial"/>
                <w:lang w:eastAsia="en-NZ"/>
              </w:rPr>
              <w:t>Intervie</w:t>
            </w:r>
            <w:r w:rsidRPr="00BE00C7">
              <w:rPr>
                <w:rFonts w:cs="Arial"/>
                <w:lang w:eastAsia="en-NZ"/>
              </w:rPr>
              <w:t>ws with three managers (village manager, the regional operations manager, and the resident services manager) and twenty-one staff (four unit-coordinators, four registered nurse, four caregivers, one diversional therapist, one activities coordinator, one le</w:t>
            </w:r>
            <w:r w:rsidRPr="00BE00C7">
              <w:rPr>
                <w:rFonts w:cs="Arial"/>
                <w:lang w:eastAsia="en-NZ"/>
              </w:rPr>
              <w:t xml:space="preserve">ad chef, one kitchen hand, two cleaners, two laundry assistants and one head of maintenance) described examples of providing culturally safe services in relation to their role. </w:t>
            </w:r>
          </w:p>
          <w:p w14:paraId="23F2C772" w14:textId="77777777" w:rsidR="00EB7645" w:rsidRPr="00BE00C7" w:rsidRDefault="00F71856" w:rsidP="00BE00C7">
            <w:pPr>
              <w:pStyle w:val="OutcomeDescription"/>
              <w:spacing w:before="120" w:after="120"/>
              <w:rPr>
                <w:rFonts w:cs="Arial"/>
                <w:lang w:eastAsia="en-NZ"/>
              </w:rPr>
            </w:pPr>
            <w:r w:rsidRPr="00BE00C7">
              <w:rPr>
                <w:rFonts w:cs="Arial"/>
                <w:lang w:eastAsia="en-NZ"/>
              </w:rPr>
              <w:t>Interviews with the village manager and regional operations manager identified</w:t>
            </w:r>
            <w:r w:rsidRPr="00BE00C7">
              <w:rPr>
                <w:rFonts w:cs="Arial"/>
                <w:lang w:eastAsia="en-NZ"/>
              </w:rPr>
              <w:t xml:space="preserve"> the service and organisation are focused on delivering person-centred care which includes operating in ways that are culturally safe. The service accesses online training that covers Māori health development, cultural diversity and cultural awareness, saf</w:t>
            </w:r>
            <w:r w:rsidRPr="00BE00C7">
              <w:rPr>
                <w:rFonts w:cs="Arial"/>
                <w:lang w:eastAsia="en-NZ"/>
              </w:rPr>
              <w:t>ety, and spirituality training, which support the principles of Te Tiriti o Waitangi. Training contents have been reviewed and updated by the cultural navigator and include recognition of east versus west cultural perceptions, the four stages of the hui pr</w:t>
            </w:r>
            <w:r w:rsidRPr="00BE00C7">
              <w:rPr>
                <w:rFonts w:cs="Arial"/>
                <w:lang w:eastAsia="en-NZ"/>
              </w:rPr>
              <w:t xml:space="preserve">ocess and ways in which the hui process can support culturally safe care and services. All staff have completed this updated online training. </w:t>
            </w:r>
          </w:p>
          <w:p w14:paraId="33DA1910" w14:textId="77777777" w:rsidR="00EB7645" w:rsidRPr="00BE00C7" w:rsidRDefault="00F71856" w:rsidP="00BE00C7">
            <w:pPr>
              <w:pStyle w:val="OutcomeDescription"/>
              <w:spacing w:before="120" w:after="120"/>
              <w:rPr>
                <w:rFonts w:cs="Arial"/>
                <w:lang w:eastAsia="en-NZ"/>
              </w:rPr>
            </w:pPr>
          </w:p>
        </w:tc>
      </w:tr>
      <w:tr w:rsidR="00E37D5E" w14:paraId="04C67D2F" w14:textId="77777777">
        <w:tc>
          <w:tcPr>
            <w:tcW w:w="0" w:type="auto"/>
          </w:tcPr>
          <w:p w14:paraId="10D40959"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1775D0C"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people: Pacific peoples in Aotearoa are entitled </w:t>
            </w:r>
            <w:r w:rsidRPr="00BE00C7">
              <w:rPr>
                <w:rFonts w:cs="Arial"/>
                <w:lang w:eastAsia="en-NZ"/>
              </w:rPr>
              <w:t>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w:t>
            </w:r>
            <w:r w:rsidRPr="00BE00C7">
              <w:rPr>
                <w:rFonts w:cs="Arial"/>
                <w:lang w:eastAsia="en-NZ"/>
              </w:rPr>
              <w:t xml:space="preserve"> disability services underpinned by Pacific worldviews and developed in collaboration with Pacific peoples for improved health outcomes.</w:t>
            </w:r>
          </w:p>
          <w:p w14:paraId="4B39544C" w14:textId="77777777" w:rsidR="00EB7645" w:rsidRPr="00BE00C7" w:rsidRDefault="00F71856" w:rsidP="00BE00C7">
            <w:pPr>
              <w:pStyle w:val="OutcomeDescription"/>
              <w:spacing w:before="120" w:after="120"/>
              <w:rPr>
                <w:rFonts w:cs="Arial"/>
                <w:lang w:eastAsia="en-NZ"/>
              </w:rPr>
            </w:pPr>
          </w:p>
        </w:tc>
        <w:tc>
          <w:tcPr>
            <w:tcW w:w="0" w:type="auto"/>
          </w:tcPr>
          <w:p w14:paraId="7163D7A0"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54042C"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Ryman New Zealand have health plans for Pacific and Māori residents. The Providing Services for Pacific Elders and </w:t>
            </w:r>
            <w:r w:rsidRPr="00BE00C7">
              <w:rPr>
                <w:rFonts w:cs="Arial"/>
                <w:lang w:eastAsia="en-NZ"/>
              </w:rPr>
              <w:t xml:space="preserve">Other Ethnicities policy is documented. The service has Pacific linkages through their own staff with community activities, cultural celebrations, leaders, and church groups where relevant to residents’ preferences and needs. </w:t>
            </w:r>
          </w:p>
          <w:p w14:paraId="1830C6F5"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were no current residen</w:t>
            </w:r>
            <w:r w:rsidRPr="00BE00C7">
              <w:rPr>
                <w:rFonts w:cs="Arial"/>
                <w:lang w:eastAsia="en-NZ"/>
              </w:rPr>
              <w:t xml:space="preserve">ts that identified as Pasifika. On admission all residents state their ethnicity which is recorded in their individual files. The unit coordinators and registered nurses advised that family members of Pacific residents will be encouraged to be </w:t>
            </w:r>
            <w:r w:rsidRPr="00BE00C7">
              <w:rPr>
                <w:rFonts w:cs="Arial"/>
                <w:lang w:eastAsia="en-NZ"/>
              </w:rPr>
              <w:lastRenderedPageBreak/>
              <w:t>present duri</w:t>
            </w:r>
            <w:r w:rsidRPr="00BE00C7">
              <w:rPr>
                <w:rFonts w:cs="Arial"/>
                <w:lang w:eastAsia="en-NZ"/>
              </w:rPr>
              <w:t>ng the admission process, including completion of the initial care planning processes, and ongoing reviews and changes. Individual cultural and spiritual beliefs for all residents are documented in their care plan and activities plan.</w:t>
            </w:r>
          </w:p>
          <w:p w14:paraId="224D569C" w14:textId="77777777" w:rsidR="00EB7645" w:rsidRPr="00BE00C7" w:rsidRDefault="00F71856" w:rsidP="00BE00C7">
            <w:pPr>
              <w:pStyle w:val="OutcomeDescription"/>
              <w:spacing w:before="120" w:after="120"/>
              <w:rPr>
                <w:rFonts w:cs="Arial"/>
                <w:lang w:eastAsia="en-NZ"/>
              </w:rPr>
            </w:pPr>
            <w:r w:rsidRPr="00BE00C7">
              <w:rPr>
                <w:rFonts w:cs="Arial"/>
                <w:lang w:eastAsia="en-NZ"/>
              </w:rPr>
              <w:t>The village manager d</w:t>
            </w:r>
            <w:r w:rsidRPr="00BE00C7">
              <w:rPr>
                <w:rFonts w:cs="Arial"/>
                <w:lang w:eastAsia="en-NZ"/>
              </w:rPr>
              <w:t>escribed how they support any staff that identified as Pasifika through the employment process. Applicants who apply for positions are always provided with an opportunity to be interviewed. At the time of the audit there were staff who identified as Pasifi</w:t>
            </w:r>
            <w:r w:rsidRPr="00BE00C7">
              <w:rPr>
                <w:rFonts w:cs="Arial"/>
                <w:lang w:eastAsia="en-NZ"/>
              </w:rPr>
              <w:t xml:space="preserve">ka. Pacific staff interviewed stated management is supportive and use their skills within the team to connect with residents. </w:t>
            </w:r>
          </w:p>
          <w:p w14:paraId="0C005B98" w14:textId="77777777" w:rsidR="00EB7645" w:rsidRPr="00BE00C7" w:rsidRDefault="00F71856" w:rsidP="00BE00C7">
            <w:pPr>
              <w:pStyle w:val="OutcomeDescription"/>
              <w:spacing w:before="120" w:after="120"/>
              <w:rPr>
                <w:rFonts w:cs="Arial"/>
                <w:lang w:eastAsia="en-NZ"/>
              </w:rPr>
            </w:pPr>
          </w:p>
        </w:tc>
      </w:tr>
      <w:tr w:rsidR="00E37D5E" w14:paraId="0B983EC3" w14:textId="77777777">
        <w:tc>
          <w:tcPr>
            <w:tcW w:w="0" w:type="auto"/>
          </w:tcPr>
          <w:p w14:paraId="4DBD38EF"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F3DFFE3"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People: My rights have meaningful effect through the actions and </w:t>
            </w:r>
            <w:r w:rsidRPr="00BE00C7">
              <w:rPr>
                <w:rFonts w:cs="Arial"/>
                <w:lang w:eastAsia="en-NZ"/>
              </w:rPr>
              <w:t>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88EAA37" w14:textId="77777777" w:rsidR="00EB7645" w:rsidRPr="00BE00C7" w:rsidRDefault="00F71856" w:rsidP="00BE00C7">
            <w:pPr>
              <w:pStyle w:val="OutcomeDescription"/>
              <w:spacing w:before="120" w:after="120"/>
              <w:rPr>
                <w:rFonts w:cs="Arial"/>
                <w:lang w:eastAsia="en-NZ"/>
              </w:rPr>
            </w:pPr>
          </w:p>
        </w:tc>
        <w:tc>
          <w:tcPr>
            <w:tcW w:w="0" w:type="auto"/>
          </w:tcPr>
          <w:p w14:paraId="5424D878"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2491614A" w14:textId="77777777" w:rsidR="00EB7645" w:rsidRPr="00BE00C7" w:rsidRDefault="00F71856" w:rsidP="00BE00C7">
            <w:pPr>
              <w:pStyle w:val="OutcomeDescription"/>
              <w:spacing w:before="120" w:after="120"/>
              <w:rPr>
                <w:rFonts w:cs="Arial"/>
                <w:lang w:eastAsia="en-NZ"/>
              </w:rPr>
            </w:pPr>
            <w:r w:rsidRPr="00BE00C7">
              <w:rPr>
                <w:rFonts w:cs="Arial"/>
                <w:lang w:eastAsia="en-NZ"/>
              </w:rPr>
              <w:t>Ryman policie</w:t>
            </w:r>
            <w:r w:rsidRPr="00BE00C7">
              <w:rPr>
                <w:rFonts w:cs="Arial"/>
                <w:lang w:eastAsia="en-NZ"/>
              </w:rPr>
              <w:t>s and procedures are being implemented that align with the requirements of the Health and Disability Commissioner’s (HDC) Code of Health and Disability Services Consumers’ Rights (the Code). Information related to the Code is made available to residents an</w:t>
            </w:r>
            <w:r w:rsidRPr="00BE00C7">
              <w:rPr>
                <w:rFonts w:cs="Arial"/>
                <w:lang w:eastAsia="en-NZ"/>
              </w:rPr>
              <w:t xml:space="preserve">d their families. The Code of Health and Disability Services Consumers’ Rights is displayed in multiple locations in English and te reo Māori. Information about the Nationwide Health and Disability Advocacy is available to residents on the noticeboard and </w:t>
            </w:r>
            <w:r w:rsidRPr="00BE00C7">
              <w:rPr>
                <w:rFonts w:cs="Arial"/>
                <w:lang w:eastAsia="en-NZ"/>
              </w:rPr>
              <w:t xml:space="preserve">in their information pack. Resident and relative meetings provide a forum for residents to discuss any concerns. </w:t>
            </w:r>
          </w:p>
          <w:p w14:paraId="784E2AB9" w14:textId="77777777" w:rsidR="00EB7645" w:rsidRPr="00BE00C7" w:rsidRDefault="00F71856"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w:t>
            </w:r>
            <w:r w:rsidRPr="00BE00C7">
              <w:rPr>
                <w:rFonts w:cs="Arial"/>
                <w:lang w:eastAsia="en-NZ"/>
              </w:rPr>
              <w:t>eive training about the Code, which begins during their induction to the service. This training continues through the mandatory staff education and training programme, which includes a competency questionnaire.</w:t>
            </w:r>
          </w:p>
          <w:p w14:paraId="69C9E90D" w14:textId="77777777" w:rsidR="00EB7645" w:rsidRPr="00BE00C7" w:rsidRDefault="00F71856" w:rsidP="00BE00C7">
            <w:pPr>
              <w:pStyle w:val="OutcomeDescription"/>
              <w:spacing w:before="120" w:after="120"/>
              <w:rPr>
                <w:rFonts w:cs="Arial"/>
                <w:lang w:eastAsia="en-NZ"/>
              </w:rPr>
            </w:pPr>
            <w:r w:rsidRPr="00BE00C7">
              <w:rPr>
                <w:rFonts w:cs="Arial"/>
                <w:lang w:eastAsia="en-NZ"/>
              </w:rPr>
              <w:t>The five relatives (three hospital and two de</w:t>
            </w:r>
            <w:r w:rsidRPr="00BE00C7">
              <w:rPr>
                <w:rFonts w:cs="Arial"/>
                <w:lang w:eastAsia="en-NZ"/>
              </w:rPr>
              <w:t>mentia care unit) and five residents (three rest home, including one from the serviced apartments, and two hospital) interviewed stated they felt their rights were upheld and they were treated with dignity, respect, and kindness. The residents and relative</w:t>
            </w:r>
            <w:r w:rsidRPr="00BE00C7">
              <w:rPr>
                <w:rFonts w:cs="Arial"/>
                <w:lang w:eastAsia="en-NZ"/>
              </w:rPr>
              <w:t xml:space="preserve">s felt they were encouraged to make their own choices. Interactions observed between staff and residents were respectful. Caregivers and registered nurses </w:t>
            </w:r>
            <w:r w:rsidRPr="00BE00C7">
              <w:rPr>
                <w:rFonts w:cs="Arial"/>
                <w:lang w:eastAsia="en-NZ"/>
              </w:rPr>
              <w:lastRenderedPageBreak/>
              <w:t>interviewed described how they support residents to choose what they want to do and be as independent</w:t>
            </w:r>
            <w:r w:rsidRPr="00BE00C7">
              <w:rPr>
                <w:rFonts w:cs="Arial"/>
                <w:lang w:eastAsia="en-NZ"/>
              </w:rPr>
              <w:t xml:space="preserve"> as they can be. </w:t>
            </w:r>
          </w:p>
          <w:p w14:paraId="01FE7CA8"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recognises Māori mana motuhake through the development of a Māori specific care plan to promote and respect independence and autonomy. Clinical staff described their commitment to supporting Māori residents and their whānau by identifying what </w:t>
            </w:r>
            <w:r w:rsidRPr="00BE00C7">
              <w:rPr>
                <w:rFonts w:cs="Arial"/>
                <w:lang w:eastAsia="en-NZ"/>
              </w:rPr>
              <w:t xml:space="preserve">is important to them, enabling self-determination and authority in decision-making that supports their health and wellbeing. </w:t>
            </w:r>
          </w:p>
          <w:p w14:paraId="1B00DFD9" w14:textId="77777777" w:rsidR="00EB7645" w:rsidRPr="00BE00C7" w:rsidRDefault="00F71856" w:rsidP="00BE00C7">
            <w:pPr>
              <w:pStyle w:val="OutcomeDescription"/>
              <w:spacing w:before="120" w:after="120"/>
              <w:rPr>
                <w:rFonts w:cs="Arial"/>
                <w:lang w:eastAsia="en-NZ"/>
              </w:rPr>
            </w:pPr>
          </w:p>
        </w:tc>
      </w:tr>
      <w:tr w:rsidR="00E37D5E" w14:paraId="51F2A33D" w14:textId="77777777">
        <w:tc>
          <w:tcPr>
            <w:tcW w:w="0" w:type="auto"/>
          </w:tcPr>
          <w:p w14:paraId="6AAC686C"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32EF02A"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w:t>
            </w:r>
            <w:r w:rsidRPr="00BE00C7">
              <w:rPr>
                <w:rFonts w:cs="Arial"/>
                <w:lang w:eastAsia="en-NZ"/>
              </w:rPr>
              <w:t>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AC081E7" w14:textId="77777777" w:rsidR="00EB7645" w:rsidRPr="00BE00C7" w:rsidRDefault="00F71856" w:rsidP="00BE00C7">
            <w:pPr>
              <w:pStyle w:val="OutcomeDescription"/>
              <w:spacing w:before="120" w:after="120"/>
              <w:rPr>
                <w:rFonts w:cs="Arial"/>
                <w:lang w:eastAsia="en-NZ"/>
              </w:rPr>
            </w:pPr>
          </w:p>
        </w:tc>
        <w:tc>
          <w:tcPr>
            <w:tcW w:w="0" w:type="auto"/>
          </w:tcPr>
          <w:p w14:paraId="7644647D"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38D00CFE"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Caregivers interviewed described how they arrange their shift </w:t>
            </w:r>
            <w:r w:rsidRPr="00BE00C7">
              <w:rPr>
                <w:rFonts w:cs="Arial"/>
                <w:lang w:eastAsia="en-NZ"/>
              </w:rPr>
              <w:t xml:space="preserve">to ensure they are flexible to meet each resident’s needs. Staff receive training on the Code of Rights at orientation and through the Ryman e-learning portal. Residents choose whether they would like family/whānau to be involved. </w:t>
            </w:r>
          </w:p>
          <w:p w14:paraId="208F303C" w14:textId="77777777" w:rsidR="00EB7645" w:rsidRPr="00BE00C7" w:rsidRDefault="00F71856" w:rsidP="00BE00C7">
            <w:pPr>
              <w:pStyle w:val="OutcomeDescription"/>
              <w:spacing w:before="120" w:after="120"/>
              <w:rPr>
                <w:rFonts w:cs="Arial"/>
                <w:lang w:eastAsia="en-NZ"/>
              </w:rPr>
            </w:pPr>
            <w:r w:rsidRPr="00BE00C7">
              <w:rPr>
                <w:rFonts w:cs="Arial"/>
                <w:lang w:eastAsia="en-NZ"/>
              </w:rPr>
              <w:t>Interviews with staff co</w:t>
            </w:r>
            <w:r w:rsidRPr="00BE00C7">
              <w:rPr>
                <w:rFonts w:cs="Arial"/>
                <w:lang w:eastAsia="en-NZ"/>
              </w:rPr>
              <w:t>nfirmed they understand what Te Tiriti o Waitangi means to their practice and examples were provided in interview. There are a range of cultural safety policies in place, including access to services for kaumātua, tikanga Māori (Māori Culture) best practic</w:t>
            </w:r>
            <w:r w:rsidRPr="00BE00C7">
              <w:rPr>
                <w:rFonts w:cs="Arial"/>
                <w:lang w:eastAsia="en-NZ"/>
              </w:rPr>
              <w:t xml:space="preserve">e, services to kaumātua and providing services for Pacific Elders and other ethnic groups. </w:t>
            </w:r>
          </w:p>
          <w:p w14:paraId="303A3DF9" w14:textId="77777777" w:rsidR="00EB7645" w:rsidRPr="00BE00C7" w:rsidRDefault="00F71856" w:rsidP="00BE00C7">
            <w:pPr>
              <w:pStyle w:val="OutcomeDescription"/>
              <w:spacing w:before="120" w:after="120"/>
              <w:rPr>
                <w:rFonts w:cs="Arial"/>
                <w:lang w:eastAsia="en-NZ"/>
              </w:rPr>
            </w:pPr>
            <w:r w:rsidRPr="00BE00C7">
              <w:rPr>
                <w:rFonts w:cs="Arial"/>
                <w:lang w:eastAsia="en-NZ"/>
              </w:rPr>
              <w:t>Ryman delivers training that is responsive to the diverse needs of people accessing services and training provided in 2022 included (but not limited to): sexuality/</w:t>
            </w:r>
            <w:r w:rsidRPr="00BE00C7">
              <w:rPr>
                <w:rFonts w:cs="Arial"/>
                <w:lang w:eastAsia="en-NZ"/>
              </w:rPr>
              <w:t>intimacy; informed consent; Code of Rights; intimacy and consent; abuse &amp; neglect; advocacy; spirituality; and cultural safety. Staff already receive education on tikanga Māori; the content has been reviewed by Ryman Christchurch cultural navigator. Matari</w:t>
            </w:r>
            <w:r w:rsidRPr="00BE00C7">
              <w:rPr>
                <w:rFonts w:cs="Arial"/>
                <w:lang w:eastAsia="en-NZ"/>
              </w:rPr>
              <w:t xml:space="preserve">ki and Māori language week are celebrated throughout the village. </w:t>
            </w:r>
          </w:p>
          <w:p w14:paraId="45683A92" w14:textId="77777777" w:rsidR="00EB7645" w:rsidRPr="00BE00C7" w:rsidRDefault="00F71856" w:rsidP="00BE00C7">
            <w:pPr>
              <w:pStyle w:val="OutcomeDescription"/>
              <w:spacing w:before="120" w:after="120"/>
              <w:rPr>
                <w:rFonts w:cs="Arial"/>
                <w:lang w:eastAsia="en-NZ"/>
              </w:rPr>
            </w:pPr>
            <w:r w:rsidRPr="00BE00C7">
              <w:rPr>
                <w:rFonts w:cs="Arial"/>
                <w:lang w:eastAsia="en-NZ"/>
              </w:rPr>
              <w:t>The spirituality, counselling and chaplaincy policy is in place and is understood by care staff. Staff described how they implement a rights-based model of service provision through their f</w:t>
            </w:r>
            <w:r w:rsidRPr="00BE00C7">
              <w:rPr>
                <w:rFonts w:cs="Arial"/>
                <w:lang w:eastAsia="en-NZ"/>
              </w:rPr>
              <w:t xml:space="preserve">ocus on delivering a person-centred model of care. The recognition of values and beliefs policy is implemented, and staff interviewed could </w:t>
            </w:r>
            <w:r w:rsidRPr="00BE00C7">
              <w:rPr>
                <w:rFonts w:cs="Arial"/>
                <w:lang w:eastAsia="en-NZ"/>
              </w:rPr>
              <w:lastRenderedPageBreak/>
              <w:t xml:space="preserve">describe professional boundaries, and practice this in line with policy. Spiritual needs are identified, and church </w:t>
            </w:r>
            <w:r w:rsidRPr="00BE00C7">
              <w:rPr>
                <w:rFonts w:cs="Arial"/>
                <w:lang w:eastAsia="en-NZ"/>
              </w:rPr>
              <w:t xml:space="preserve">services are held. </w:t>
            </w:r>
          </w:p>
          <w:p w14:paraId="4A9BC6F5" w14:textId="77777777" w:rsidR="00EB7645" w:rsidRPr="00BE00C7" w:rsidRDefault="00F71856" w:rsidP="00BE00C7">
            <w:pPr>
              <w:pStyle w:val="OutcomeDescription"/>
              <w:spacing w:before="120" w:after="120"/>
              <w:rPr>
                <w:rFonts w:cs="Arial"/>
                <w:lang w:eastAsia="en-NZ"/>
              </w:rPr>
            </w:pPr>
            <w:r w:rsidRPr="00BE00C7">
              <w:rPr>
                <w:rFonts w:cs="Arial"/>
                <w:lang w:eastAsia="en-NZ"/>
              </w:rPr>
              <w:t>It was observed that residents are treated with dignity and respect. Staff were observed to use person-centred and respectful language with residents. Residents and relatives interviewed were positive about the service in relation to th</w:t>
            </w:r>
            <w:r w:rsidRPr="00BE00C7">
              <w:rPr>
                <w:rFonts w:cs="Arial"/>
                <w:lang w:eastAsia="en-NZ"/>
              </w:rPr>
              <w:t>eir values and beliefs being considered and met. Privacy is ensured and independence is encouraged. The storage and security of health information policy is implemented. Orientation and ongoing education for staff covers the concepts of personal privacy an</w:t>
            </w:r>
            <w:r w:rsidRPr="00BE00C7">
              <w:rPr>
                <w:rFonts w:cs="Arial"/>
                <w:lang w:eastAsia="en-NZ"/>
              </w:rPr>
              <w:t xml:space="preserve">d dignity. </w:t>
            </w:r>
          </w:p>
          <w:p w14:paraId="552C8FA0" w14:textId="77777777" w:rsidR="00EB7645" w:rsidRPr="00BE00C7" w:rsidRDefault="00F71856" w:rsidP="00BE00C7">
            <w:pPr>
              <w:pStyle w:val="OutcomeDescription"/>
              <w:spacing w:before="120" w:after="120"/>
              <w:rPr>
                <w:rFonts w:cs="Arial"/>
                <w:lang w:eastAsia="en-NZ"/>
              </w:rPr>
            </w:pPr>
            <w:r w:rsidRPr="00BE00C7">
              <w:rPr>
                <w:rFonts w:cs="Arial"/>
                <w:lang w:eastAsia="en-NZ"/>
              </w:rPr>
              <w:t>The care planning process is resident focused with resident and whānau input. During the development of the resident’s care plan on admission, residents’ values, beliefs, and identity are captured in initial assessments, resident life experiences and ident</w:t>
            </w:r>
            <w:r w:rsidRPr="00BE00C7">
              <w:rPr>
                <w:rFonts w:cs="Arial"/>
                <w:lang w:eastAsia="en-NZ"/>
              </w:rPr>
              <w:t>ity map. This information forms the foundation of the resident’s care plan. Cultural assessments were evident on files reviewed. Electronic myRyman care plans identified resident’s preferred names. MyRyman cultural assessment information naturally weaves t</w:t>
            </w:r>
            <w:r w:rsidRPr="00BE00C7">
              <w:rPr>
                <w:rFonts w:cs="Arial"/>
                <w:lang w:eastAsia="en-NZ"/>
              </w:rPr>
              <w:t xml:space="preserve">hrough care planning. </w:t>
            </w:r>
          </w:p>
          <w:p w14:paraId="298ED92C"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responds to tāngata whaikaha needs and enable their participation in te ao Māori. The service promotes service delivery that is holistic and collective in nature through educating staff about te ao Māori and listening to </w:t>
            </w:r>
            <w:r w:rsidRPr="00BE00C7">
              <w:rPr>
                <w:rFonts w:cs="Arial"/>
                <w:lang w:eastAsia="en-NZ"/>
              </w:rPr>
              <w:t xml:space="preserve">tāngata whaikaha when planning or changing services. </w:t>
            </w:r>
          </w:p>
          <w:p w14:paraId="682E43F9" w14:textId="77777777" w:rsidR="00EB7645" w:rsidRPr="00BE00C7" w:rsidRDefault="00F71856" w:rsidP="00BE00C7">
            <w:pPr>
              <w:pStyle w:val="OutcomeDescription"/>
              <w:spacing w:before="120" w:after="120"/>
              <w:rPr>
                <w:rFonts w:cs="Arial"/>
                <w:lang w:eastAsia="en-NZ"/>
              </w:rPr>
            </w:pPr>
          </w:p>
        </w:tc>
      </w:tr>
      <w:tr w:rsidR="00E37D5E" w14:paraId="31F58C0F" w14:textId="77777777">
        <w:tc>
          <w:tcPr>
            <w:tcW w:w="0" w:type="auto"/>
          </w:tcPr>
          <w:p w14:paraId="646D37B2"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CFE8E04"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w:t>
            </w:r>
            <w:r w:rsidRPr="00BE00C7">
              <w:rPr>
                <w:rFonts w:cs="Arial"/>
                <w:lang w:eastAsia="en-NZ"/>
              </w:rPr>
              <w:t>d are protected from abuse.</w:t>
            </w:r>
            <w:r w:rsidRPr="00BE00C7">
              <w:rPr>
                <w:rFonts w:cs="Arial"/>
                <w:lang w:eastAsia="en-NZ"/>
              </w:rPr>
              <w:br/>
              <w:t>As service providers: We ensure the people using our services are safe and protected from abuse.</w:t>
            </w:r>
          </w:p>
          <w:p w14:paraId="5C9B0DF0" w14:textId="77777777" w:rsidR="00EB7645" w:rsidRPr="00BE00C7" w:rsidRDefault="00F71856" w:rsidP="00BE00C7">
            <w:pPr>
              <w:pStyle w:val="OutcomeDescription"/>
              <w:spacing w:before="120" w:after="120"/>
              <w:rPr>
                <w:rFonts w:cs="Arial"/>
                <w:lang w:eastAsia="en-NZ"/>
              </w:rPr>
            </w:pPr>
          </w:p>
        </w:tc>
        <w:tc>
          <w:tcPr>
            <w:tcW w:w="0" w:type="auto"/>
          </w:tcPr>
          <w:p w14:paraId="43728BE6"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1C6DDCFC"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professional boundaries policy is implemented. Ryman have a zero-tolerance approach to racism/discrimination. The service a</w:t>
            </w:r>
            <w:r w:rsidRPr="00BE00C7">
              <w:rPr>
                <w:rFonts w:cs="Arial"/>
                <w:lang w:eastAsia="en-NZ"/>
              </w:rPr>
              <w:t>lso aligns with the Code of Residents Rights and follows the Code of Health &amp; Disability Services which supports the consumer to be treated fairly and with respect, free from discrimination, harassment, and exploitation. Policies reflect acceptable and una</w:t>
            </w:r>
            <w:r w:rsidRPr="00BE00C7">
              <w:rPr>
                <w:rFonts w:cs="Arial"/>
                <w:lang w:eastAsia="en-NZ"/>
              </w:rPr>
              <w:t>cceptable behaviours. Training around bullying and harassment is held annually. Police checks are completed as part of the employment process. A staff code of conduct/house rules is discussed during the new employee’s induction to the service and is signed</w:t>
            </w:r>
            <w:r w:rsidRPr="00BE00C7">
              <w:rPr>
                <w:rFonts w:cs="Arial"/>
                <w:lang w:eastAsia="en-NZ"/>
              </w:rPr>
              <w:t xml:space="preserve"> by the new employee. Professional boundaries are defined in job descriptions. </w:t>
            </w:r>
            <w:r w:rsidRPr="00BE00C7">
              <w:rPr>
                <w:rFonts w:cs="Arial"/>
                <w:lang w:eastAsia="en-NZ"/>
              </w:rPr>
              <w:lastRenderedPageBreak/>
              <w:t>Interviews with registered nurses and caregivers confirmed their understanding of professional boundaries, including the boundaries of their role and responsibilities. Professio</w:t>
            </w:r>
            <w:r w:rsidRPr="00BE00C7">
              <w:rPr>
                <w:rFonts w:cs="Arial"/>
                <w:lang w:eastAsia="en-NZ"/>
              </w:rPr>
              <w:t>nal boundaries are covered as part of orientation.</w:t>
            </w:r>
          </w:p>
          <w:p w14:paraId="3DC36EA3" w14:textId="77777777" w:rsidR="00EB7645" w:rsidRPr="00BE00C7" w:rsidRDefault="00F71856" w:rsidP="00BE00C7">
            <w:pPr>
              <w:pStyle w:val="OutcomeDescription"/>
              <w:spacing w:before="120" w:after="120"/>
              <w:rPr>
                <w:rFonts w:cs="Arial"/>
                <w:lang w:eastAsia="en-NZ"/>
              </w:rPr>
            </w:pPr>
            <w:r w:rsidRPr="00BE00C7">
              <w:rPr>
                <w:rFonts w:cs="Arial"/>
                <w:lang w:eastAsia="en-NZ"/>
              </w:rPr>
              <w:t>The abuse and neglect of the elderly policy is implemented. Staff interviewed could easily describe signs and symptoms of abuse they may witness and were aware of how to escalate their concerns.</w:t>
            </w:r>
          </w:p>
          <w:p w14:paraId="0D783ACF"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have enduring power of attorney for finance and wellbeing documented in their files (sighted). Residents have property documented and signed for on entry to the service. Residents and family have written information on residents’ possessions and accountabi</w:t>
            </w:r>
            <w:r w:rsidRPr="00BE00C7">
              <w:rPr>
                <w:rFonts w:cs="Arial"/>
                <w:lang w:eastAsia="en-NZ"/>
              </w:rPr>
              <w:t xml:space="preserve">lity management of resident’s possessions within the resident’s signed service level agreement. The service implements a process to manage residents’ comfort funds. </w:t>
            </w:r>
          </w:p>
          <w:p w14:paraId="5874D7A3" w14:textId="77777777" w:rsidR="00EB7645" w:rsidRPr="00BE00C7" w:rsidRDefault="00F71856"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w:t>
            </w:r>
            <w:r w:rsidRPr="00BE00C7">
              <w:rPr>
                <w:rFonts w:cs="Arial"/>
                <w:lang w:eastAsia="en-NZ"/>
              </w:rPr>
              <w:t xml:space="preserve">g and to improve outcomes for Māori staff and Māori residents. The service provides education on cultural safety, and boundaries. Cultural days are held to celebrate diversity. </w:t>
            </w:r>
          </w:p>
          <w:p w14:paraId="15816A26"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w:t>
            </w:r>
            <w:r w:rsidRPr="00BE00C7">
              <w:rPr>
                <w:rFonts w:cs="Arial"/>
                <w:lang w:eastAsia="en-NZ"/>
              </w:rPr>
              <w:t>on how to identify abuse and neglect. Staff are educated on how to value the older person, showing them respect and dignity. All residents interviewed confirmed that the staff are very caring, supportive, and respectful. Relatives interviewed confirmed tha</w:t>
            </w:r>
            <w:r w:rsidRPr="00BE00C7">
              <w:rPr>
                <w:rFonts w:cs="Arial"/>
                <w:lang w:eastAsia="en-NZ"/>
              </w:rPr>
              <w:t>t the care provided to their family member is excellent.</w:t>
            </w:r>
          </w:p>
          <w:p w14:paraId="20D1F6CB" w14:textId="77777777" w:rsidR="00EB7645" w:rsidRPr="00BE00C7" w:rsidRDefault="00F71856" w:rsidP="00BE00C7">
            <w:pPr>
              <w:pStyle w:val="OutcomeDescription"/>
              <w:spacing w:before="120" w:after="120"/>
              <w:rPr>
                <w:rFonts w:cs="Arial"/>
                <w:lang w:eastAsia="en-NZ"/>
              </w:rPr>
            </w:pPr>
          </w:p>
        </w:tc>
      </w:tr>
      <w:tr w:rsidR="00E37D5E" w14:paraId="2478CD07" w14:textId="77777777">
        <w:tc>
          <w:tcPr>
            <w:tcW w:w="0" w:type="auto"/>
          </w:tcPr>
          <w:p w14:paraId="340AEBC6"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203D9FB"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w:t>
            </w:r>
            <w:r w:rsidRPr="00BE00C7">
              <w:rPr>
                <w:rFonts w:cs="Arial"/>
                <w:lang w:eastAsia="en-NZ"/>
              </w:rPr>
              <w:t>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8CE3DDD" w14:textId="77777777" w:rsidR="00EB7645" w:rsidRPr="00BE00C7" w:rsidRDefault="00F71856" w:rsidP="00BE00C7">
            <w:pPr>
              <w:pStyle w:val="OutcomeDescription"/>
              <w:spacing w:before="120" w:after="120"/>
              <w:rPr>
                <w:rFonts w:cs="Arial"/>
                <w:lang w:eastAsia="en-NZ"/>
              </w:rPr>
            </w:pPr>
          </w:p>
        </w:tc>
        <w:tc>
          <w:tcPr>
            <w:tcW w:w="0" w:type="auto"/>
          </w:tcPr>
          <w:p w14:paraId="6B280C4B"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6C7E3F" w14:textId="77777777" w:rsidR="00EB7645" w:rsidRPr="00BE00C7" w:rsidRDefault="00F71856" w:rsidP="00BE00C7">
            <w:pPr>
              <w:pStyle w:val="OutcomeDescription"/>
              <w:spacing w:before="120" w:after="120"/>
              <w:rPr>
                <w:rFonts w:cs="Arial"/>
                <w:lang w:eastAsia="en-NZ"/>
              </w:rPr>
            </w:pPr>
            <w:r w:rsidRPr="00BE00C7">
              <w:rPr>
                <w:rFonts w:cs="Arial"/>
                <w:lang w:eastAsia="en-NZ"/>
              </w:rPr>
              <w:t>Info</w:t>
            </w:r>
            <w:r w:rsidRPr="00BE00C7">
              <w:rPr>
                <w:rFonts w:cs="Arial"/>
                <w:lang w:eastAsia="en-NZ"/>
              </w:rPr>
              <w:t xml:space="preserve">rmation is provided to residents/family/whānau on admission. Bimonthly resident meetings identify feedback from residents and consequent follow up by the service. </w:t>
            </w:r>
          </w:p>
          <w:p w14:paraId="2F343165" w14:textId="77777777" w:rsidR="00EB7645" w:rsidRPr="00BE00C7" w:rsidRDefault="00F71856"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accident/incident that occurs. Electronic accident/incident forms have a section to indic</w:t>
            </w:r>
            <w:r w:rsidRPr="00BE00C7">
              <w:rPr>
                <w:rFonts w:cs="Arial"/>
                <w:lang w:eastAsia="en-NZ"/>
              </w:rPr>
              <w:t xml:space="preserve">ate if next of kin have been informed (or not) of an accident/incident. This is also documented in the progress notes. The accident/incident forms </w:t>
            </w:r>
            <w:r w:rsidRPr="00BE00C7">
              <w:rPr>
                <w:rFonts w:cs="Arial"/>
                <w:lang w:eastAsia="en-NZ"/>
              </w:rPr>
              <w:lastRenderedPageBreak/>
              <w:t>reviewed identified family/whānau are kept informed; this was confirmed through the interviews with family/wh</w:t>
            </w:r>
            <w:r w:rsidRPr="00BE00C7">
              <w:rPr>
                <w:rFonts w:cs="Arial"/>
                <w:lang w:eastAsia="en-NZ"/>
              </w:rPr>
              <w:t xml:space="preserve">ānau. </w:t>
            </w:r>
          </w:p>
          <w:p w14:paraId="0057C8EF" w14:textId="77777777" w:rsidR="00EB7645" w:rsidRPr="00BE00C7" w:rsidRDefault="00F71856"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During the audit there were no residents who were unable to communicate in English. Staff interviewed confirmed the use of staff a</w:t>
            </w:r>
            <w:r w:rsidRPr="00BE00C7">
              <w:rPr>
                <w:rFonts w:cs="Arial"/>
                <w:lang w:eastAsia="en-NZ"/>
              </w:rPr>
              <w:t xml:space="preserve">s interpreter’s, family members, picture charts and online translation tools, if there were residents who could not speak English. </w:t>
            </w:r>
          </w:p>
          <w:p w14:paraId="42C4391D"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w:t>
            </w:r>
            <w:r w:rsidRPr="00BE00C7">
              <w:rPr>
                <w:rFonts w:cs="Arial"/>
                <w:lang w:eastAsia="en-NZ"/>
              </w:rPr>
              <w:t>they wish to do so. The residents and family are informed prior to entry of the scope of services and any items that are not covered by the agreement.</w:t>
            </w:r>
          </w:p>
          <w:p w14:paraId="7CCFE187"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w:t>
            </w:r>
            <w:r w:rsidRPr="00BE00C7">
              <w:rPr>
                <w:rFonts w:cs="Arial"/>
                <w:lang w:eastAsia="en-NZ"/>
              </w:rPr>
              <w:t>Te Whatu Ora Hauora a Toi Bay of Plenty specialist services (eg, dietitian, speech and language therapist, and wound nurse specialist). Registered nurses completed education around communication for other specialist services when dealing with residents wit</w:t>
            </w:r>
            <w:r w:rsidRPr="00BE00C7">
              <w:rPr>
                <w:rFonts w:cs="Arial"/>
                <w:lang w:eastAsia="en-NZ"/>
              </w:rPr>
              <w:t xml:space="preserve">h serious or life-threatening illness using an Introduction, Situation, Background, Assessment, Recommendation tool (ISBAR). </w:t>
            </w:r>
          </w:p>
          <w:p w14:paraId="4E0BF805" w14:textId="77777777" w:rsidR="00EB7645" w:rsidRPr="00BE00C7" w:rsidRDefault="00F71856" w:rsidP="00BE00C7">
            <w:pPr>
              <w:pStyle w:val="OutcomeDescription"/>
              <w:spacing w:before="120" w:after="120"/>
              <w:rPr>
                <w:rFonts w:cs="Arial"/>
                <w:lang w:eastAsia="en-NZ"/>
              </w:rPr>
            </w:pPr>
            <w:r w:rsidRPr="00BE00C7">
              <w:rPr>
                <w:rFonts w:cs="Arial"/>
                <w:lang w:eastAsia="en-NZ"/>
              </w:rPr>
              <w:t>The delivery of care includes a multidisciplinary team review. Residents and family/whānau provide consent and are communicated wi</w:t>
            </w:r>
            <w:r w:rsidRPr="00BE00C7">
              <w:rPr>
                <w:rFonts w:cs="Arial"/>
                <w:lang w:eastAsia="en-NZ"/>
              </w:rPr>
              <w:t>th in regard to services involved. The unit coordinators and registered nurses described an implemented process around providing residents with time for discussion around care, time to consider decisions, and opportunity for further discussion, if required</w:t>
            </w:r>
            <w:r w:rsidRPr="00BE00C7">
              <w:rPr>
                <w:rFonts w:cs="Arial"/>
                <w:lang w:eastAsia="en-NZ"/>
              </w:rPr>
              <w:t>. Family members interviewed stated they receive appropriate timely notification to attend.</w:t>
            </w:r>
          </w:p>
          <w:p w14:paraId="3C36BAF2" w14:textId="77777777" w:rsidR="00EB7645" w:rsidRPr="00BE00C7" w:rsidRDefault="00F71856" w:rsidP="00BE00C7">
            <w:pPr>
              <w:pStyle w:val="OutcomeDescription"/>
              <w:spacing w:before="120" w:after="120"/>
              <w:rPr>
                <w:rFonts w:cs="Arial"/>
                <w:lang w:eastAsia="en-NZ"/>
              </w:rPr>
            </w:pPr>
            <w:r w:rsidRPr="00BE00C7">
              <w:rPr>
                <w:rFonts w:cs="Arial"/>
                <w:lang w:eastAsia="en-NZ"/>
              </w:rPr>
              <w:t>Bob Owens have focused on improving communication with residents and families by using zoom meetings and face to face meetings for multidisciplinary meetings and re</w:t>
            </w:r>
            <w:r w:rsidRPr="00BE00C7">
              <w:rPr>
                <w:rFonts w:cs="Arial"/>
                <w:lang w:eastAsia="en-NZ"/>
              </w:rPr>
              <w:t>sident/relative meetings when appropriate. Residents and family/whānau interviewed confirm they know what is happening within the facility and felt informed regarding events/changes related to Covid-19 through emails, regular newsletters, and resident meet</w:t>
            </w:r>
            <w:r w:rsidRPr="00BE00C7">
              <w:rPr>
                <w:rFonts w:cs="Arial"/>
                <w:lang w:eastAsia="en-NZ"/>
              </w:rPr>
              <w:t xml:space="preserve">ings. </w:t>
            </w:r>
          </w:p>
          <w:p w14:paraId="1AAEBBAB"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 xml:space="preserve">Staff have completed annual education related to communication with residents with sensory loss, speech impediments and cognitive disabilities. </w:t>
            </w:r>
          </w:p>
          <w:p w14:paraId="3C625C39" w14:textId="77777777" w:rsidR="00EB7645" w:rsidRPr="00BE00C7" w:rsidRDefault="00F71856" w:rsidP="00BE00C7">
            <w:pPr>
              <w:pStyle w:val="OutcomeDescription"/>
              <w:spacing w:before="120" w:after="120"/>
              <w:rPr>
                <w:rFonts w:cs="Arial"/>
                <w:lang w:eastAsia="en-NZ"/>
              </w:rPr>
            </w:pPr>
          </w:p>
        </w:tc>
      </w:tr>
      <w:tr w:rsidR="00E37D5E" w14:paraId="34D860F9" w14:textId="77777777">
        <w:tc>
          <w:tcPr>
            <w:tcW w:w="0" w:type="auto"/>
          </w:tcPr>
          <w:p w14:paraId="495E429C"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02E35EF"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know I will be asked for my views</w:t>
            </w:r>
            <w:r w:rsidRPr="00BE00C7">
              <w:rPr>
                <w:rFonts w:cs="Arial"/>
                <w:lang w:eastAsia="en-NZ"/>
              </w:rPr>
              <w:t>.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w:t>
            </w:r>
            <w:r w:rsidRPr="00BE00C7">
              <w:rPr>
                <w:rFonts w:cs="Arial"/>
                <w:lang w:eastAsia="en-NZ"/>
              </w:rPr>
              <w:t>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w:t>
            </w:r>
            <w:r w:rsidRPr="00BE00C7">
              <w:rPr>
                <w:rFonts w:cs="Arial"/>
                <w:lang w:eastAsia="en-NZ"/>
              </w:rPr>
              <w:t xml:space="preserve"> necessary to make informed decisions in accordance with their rights and their ability to exercise independence, choice, and control.</w:t>
            </w:r>
          </w:p>
          <w:p w14:paraId="47D7F4CE" w14:textId="77777777" w:rsidR="00EB7645" w:rsidRPr="00BE00C7" w:rsidRDefault="00F71856" w:rsidP="00BE00C7">
            <w:pPr>
              <w:pStyle w:val="OutcomeDescription"/>
              <w:spacing w:before="120" w:after="120"/>
              <w:rPr>
                <w:rFonts w:cs="Arial"/>
                <w:lang w:eastAsia="en-NZ"/>
              </w:rPr>
            </w:pPr>
          </w:p>
        </w:tc>
        <w:tc>
          <w:tcPr>
            <w:tcW w:w="0" w:type="auto"/>
          </w:tcPr>
          <w:p w14:paraId="42D75AA7"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5ABD8E03"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are policies in relation to informed consent. Informed consent processes were discussed with residents and fami</w:t>
            </w:r>
            <w:r w:rsidRPr="00BE00C7">
              <w:rPr>
                <w:rFonts w:cs="Arial"/>
                <w:lang w:eastAsia="en-NZ"/>
              </w:rPr>
              <w:t>lies on admission. Eleven electronic resident files were reviewed. Written general consents sighted for photographs, release of medical information and medical cares were included in the admission agreement and signed as part of the admission process. Spec</w:t>
            </w:r>
            <w:r w:rsidRPr="00BE00C7">
              <w:rPr>
                <w:rFonts w:cs="Arial"/>
                <w:lang w:eastAsia="en-NZ"/>
              </w:rPr>
              <w:t>ific consent had been signed by resident/relatives for procedures such as influenza and Covid vaccines. Discussions with care staff confirmed that they are familiar with the requirements to obtain informed consent for entering rooms and personal care.</w:t>
            </w:r>
          </w:p>
          <w:p w14:paraId="34FDDEA9" w14:textId="77777777" w:rsidR="00EB7645" w:rsidRPr="00BE00C7" w:rsidRDefault="00F71856" w:rsidP="00BE00C7">
            <w:pPr>
              <w:pStyle w:val="OutcomeDescription"/>
              <w:spacing w:before="120" w:after="120"/>
              <w:rPr>
                <w:rFonts w:cs="Arial"/>
                <w:lang w:eastAsia="en-NZ"/>
              </w:rPr>
            </w:pPr>
            <w:r w:rsidRPr="00BE00C7">
              <w:rPr>
                <w:rFonts w:cs="Arial"/>
                <w:lang w:eastAsia="en-NZ"/>
              </w:rPr>
              <w:t>Endu</w:t>
            </w:r>
            <w:r w:rsidRPr="00BE00C7">
              <w:rPr>
                <w:rFonts w:cs="Arial"/>
                <w:lang w:eastAsia="en-NZ"/>
              </w:rPr>
              <w:t>ring power of attorney (EPOA) evidence is filed in the residents’ electronic charts and activated as applicable for residents assessed as incompetent to make an informed decision. Copies of enduring power of attorneys (EPOAs) were available on resident’s f</w:t>
            </w:r>
            <w:r w:rsidRPr="00BE00C7">
              <w:rPr>
                <w:rFonts w:cs="Arial"/>
                <w:lang w:eastAsia="en-NZ"/>
              </w:rPr>
              <w:t>iles. Where EPOAs had been activated, letters to confirm this was on file, as evidenced in all dementia files reviewed.</w:t>
            </w:r>
          </w:p>
          <w:p w14:paraId="0A53BD82" w14:textId="77777777" w:rsidR="00EB7645" w:rsidRPr="00BE00C7" w:rsidRDefault="00F71856"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residents deemed to be competent. Where reside</w:t>
            </w:r>
            <w:r w:rsidRPr="00BE00C7">
              <w:rPr>
                <w:rFonts w:cs="Arial"/>
                <w:lang w:eastAsia="en-NZ"/>
              </w:rPr>
              <w:t>nts were deemed incompetent to make a resuscitation decision, the general practitioner had made a medically indicated resuscitation decision. There was documented evidence of discussion with the EPOA. Discussion with family members identified that the serv</w:t>
            </w:r>
            <w:r w:rsidRPr="00BE00C7">
              <w:rPr>
                <w:rFonts w:cs="Arial"/>
                <w:lang w:eastAsia="en-NZ"/>
              </w:rPr>
              <w:t>ice actively involves them in decisions that affect their relative’s lives.</w:t>
            </w:r>
          </w:p>
          <w:p w14:paraId="4999DBF9"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incorporates relevant best practice tikanga guidelines in relation to consent. </w:t>
            </w:r>
          </w:p>
          <w:p w14:paraId="2E98BEB1" w14:textId="77777777" w:rsidR="00EB7645" w:rsidRPr="00BE00C7" w:rsidRDefault="00F71856" w:rsidP="00BE00C7">
            <w:pPr>
              <w:pStyle w:val="OutcomeDescription"/>
              <w:spacing w:before="120" w:after="120"/>
              <w:rPr>
                <w:rFonts w:cs="Arial"/>
                <w:lang w:eastAsia="en-NZ"/>
              </w:rPr>
            </w:pPr>
          </w:p>
        </w:tc>
      </w:tr>
      <w:tr w:rsidR="00E37D5E" w14:paraId="50BB7773" w14:textId="77777777">
        <w:tc>
          <w:tcPr>
            <w:tcW w:w="0" w:type="auto"/>
          </w:tcPr>
          <w:p w14:paraId="6C0CEDAC"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1.8: I have the right to complain</w:t>
            </w:r>
          </w:p>
          <w:p w14:paraId="4706C8AF"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6A4DBC4F" w14:textId="77777777" w:rsidR="00EB7645" w:rsidRPr="00BE00C7" w:rsidRDefault="00F71856" w:rsidP="00BE00C7">
            <w:pPr>
              <w:pStyle w:val="OutcomeDescription"/>
              <w:spacing w:before="120" w:after="120"/>
              <w:rPr>
                <w:rFonts w:cs="Arial"/>
                <w:lang w:eastAsia="en-NZ"/>
              </w:rPr>
            </w:pPr>
          </w:p>
        </w:tc>
        <w:tc>
          <w:tcPr>
            <w:tcW w:w="0" w:type="auto"/>
          </w:tcPr>
          <w:p w14:paraId="433E21A1"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9CEBCA" w14:textId="77777777" w:rsidR="00EB7645" w:rsidRPr="00BE00C7" w:rsidRDefault="00F71856" w:rsidP="00BE00C7">
            <w:pPr>
              <w:pStyle w:val="OutcomeDescription"/>
              <w:spacing w:before="120" w:after="120"/>
              <w:rPr>
                <w:rFonts w:cs="Arial"/>
                <w:lang w:eastAsia="en-NZ"/>
              </w:rPr>
            </w:pPr>
            <w:r w:rsidRPr="00BE00C7">
              <w:rPr>
                <w:rFonts w:cs="Arial"/>
                <w:lang w:eastAsia="en-NZ"/>
              </w:rPr>
              <w:t>The organisational complaints policy is being implemented. The village manager has overall responsibility for ensuring all complaints (verbal and written) are fully documented and investigated within timeframes determined by the Health and Disability Commi</w:t>
            </w:r>
            <w:r w:rsidRPr="00BE00C7">
              <w:rPr>
                <w:rFonts w:cs="Arial"/>
                <w:lang w:eastAsia="en-NZ"/>
              </w:rPr>
              <w:t xml:space="preserve">ssioner </w:t>
            </w:r>
            <w:r w:rsidRPr="00BE00C7">
              <w:rPr>
                <w:rFonts w:cs="Arial"/>
                <w:lang w:eastAsia="en-NZ"/>
              </w:rPr>
              <w:lastRenderedPageBreak/>
              <w:t xml:space="preserve">(HDC) Code of Health and Disability Services Consumers’ Rights (the Code). The village manager maintains an up-to-date complaints’ register. Concerns and complaints are discussed at relevant meetings. </w:t>
            </w:r>
          </w:p>
          <w:p w14:paraId="3C0E771B"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was a total of two internal complaints i</w:t>
            </w:r>
            <w:r w:rsidRPr="00BE00C7">
              <w:rPr>
                <w:rFonts w:cs="Arial"/>
                <w:lang w:eastAsia="en-NZ"/>
              </w:rPr>
              <w:t>n 2022. The complaints reviewed evidenced acknowledgement of the lodged complaint and an investigation and communication with the complainants. All complaints are documented as resolved, and no trends were identified. Staff interviewed reported that compla</w:t>
            </w:r>
            <w:r w:rsidRPr="00BE00C7">
              <w:rPr>
                <w:rFonts w:cs="Arial"/>
                <w:lang w:eastAsia="en-NZ"/>
              </w:rPr>
              <w:t>ints and corrective actions as a result are discussed at meetings (also evidenced in meeting minutes). Residents and relatives interviewed are aware of the complaint process and reported they felt comfortable discussing any issues with the unit coordinator</w:t>
            </w:r>
            <w:r w:rsidRPr="00BE00C7">
              <w:rPr>
                <w:rFonts w:cs="Arial"/>
                <w:lang w:eastAsia="en-NZ"/>
              </w:rPr>
              <w:t xml:space="preserve">s, registered nurses, or the management team. There have been no complaints received from external agencies. </w:t>
            </w:r>
          </w:p>
          <w:p w14:paraId="11FC0EAB" w14:textId="77777777" w:rsidR="00EB7645" w:rsidRPr="00BE00C7" w:rsidRDefault="00F71856" w:rsidP="00BE00C7">
            <w:pPr>
              <w:pStyle w:val="OutcomeDescription"/>
              <w:spacing w:before="120" w:after="120"/>
              <w:rPr>
                <w:rFonts w:cs="Arial"/>
                <w:lang w:eastAsia="en-NZ"/>
              </w:rPr>
            </w:pPr>
            <w:r w:rsidRPr="00BE00C7">
              <w:rPr>
                <w:rFonts w:cs="Arial"/>
                <w:lang w:eastAsia="en-NZ"/>
              </w:rPr>
              <w:t>Interviews with residents and relatives confirmed they were provided with information on the complaints process. Complaint forms are easily access</w:t>
            </w:r>
            <w:r w:rsidRPr="00BE00C7">
              <w:rPr>
                <w:rFonts w:cs="Arial"/>
                <w:lang w:eastAsia="en-NZ"/>
              </w:rPr>
              <w:t>ible on noticeboards throughout the facility, with advocacy services information provided at admission and as part of the complaint resolution process. Information about the support resources for Māori is available to staff to assist Māori in the complaint</w:t>
            </w:r>
            <w:r w:rsidRPr="00BE00C7">
              <w:rPr>
                <w:rFonts w:cs="Arial"/>
                <w:lang w:eastAsia="en-NZ"/>
              </w:rPr>
              <w:t xml:space="preserve">s process. The village manager acknowledged the understanding that for Māori there is a preference for face-to-face communication. </w:t>
            </w:r>
          </w:p>
          <w:p w14:paraId="0DCB7105" w14:textId="77777777" w:rsidR="00EB7645" w:rsidRPr="00BE00C7" w:rsidRDefault="00F71856" w:rsidP="00BE00C7">
            <w:pPr>
              <w:pStyle w:val="OutcomeDescription"/>
              <w:spacing w:before="120" w:after="120"/>
              <w:rPr>
                <w:rFonts w:cs="Arial"/>
                <w:lang w:eastAsia="en-NZ"/>
              </w:rPr>
            </w:pPr>
          </w:p>
        </w:tc>
      </w:tr>
      <w:tr w:rsidR="00E37D5E" w14:paraId="6A37CA44" w14:textId="77777777">
        <w:tc>
          <w:tcPr>
            <w:tcW w:w="0" w:type="auto"/>
          </w:tcPr>
          <w:p w14:paraId="42E25E2E"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2.1: Governance</w:t>
            </w:r>
          </w:p>
          <w:p w14:paraId="0143D7AB"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w:t>
            </w:r>
            <w:r w:rsidRPr="00BE00C7">
              <w:rPr>
                <w:rFonts w:cs="Arial"/>
                <w:lang w:eastAsia="en-NZ"/>
              </w:rPr>
              <w:t>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w:t>
            </w:r>
            <w:r w:rsidRPr="00BE00C7">
              <w:rPr>
                <w:rFonts w:cs="Arial"/>
                <w:lang w:eastAsia="en-NZ"/>
              </w:rPr>
              <w:t xml:space="preserve">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22B55D24" w14:textId="77777777" w:rsidR="00EB7645" w:rsidRPr="00BE00C7" w:rsidRDefault="00F71856" w:rsidP="00BE00C7">
            <w:pPr>
              <w:pStyle w:val="OutcomeDescription"/>
              <w:spacing w:before="120" w:after="120"/>
              <w:rPr>
                <w:rFonts w:cs="Arial"/>
                <w:lang w:eastAsia="en-NZ"/>
              </w:rPr>
            </w:pPr>
          </w:p>
        </w:tc>
        <w:tc>
          <w:tcPr>
            <w:tcW w:w="0" w:type="auto"/>
          </w:tcPr>
          <w:p w14:paraId="22C2F364"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0002FB" w14:textId="77777777" w:rsidR="00EB7645" w:rsidRPr="00BE00C7" w:rsidRDefault="00F71856" w:rsidP="00BE00C7">
            <w:pPr>
              <w:pStyle w:val="OutcomeDescription"/>
              <w:spacing w:before="120" w:after="120"/>
              <w:rPr>
                <w:rFonts w:cs="Arial"/>
                <w:lang w:eastAsia="en-NZ"/>
              </w:rPr>
            </w:pPr>
            <w:r w:rsidRPr="00BE00C7">
              <w:rPr>
                <w:rFonts w:cs="Arial"/>
                <w:lang w:eastAsia="en-NZ"/>
              </w:rPr>
              <w:t>Bob Owens is a Ryman Healthcare retirement village. The service p</w:t>
            </w:r>
            <w:r w:rsidRPr="00BE00C7">
              <w:rPr>
                <w:rFonts w:cs="Arial"/>
                <w:lang w:eastAsia="en-NZ"/>
              </w:rPr>
              <w:t xml:space="preserve">rovides rest home, hospital, and dementia levels care for up to 120 residents. In addition, there are 30 serviced apartments certified to provide rest home level care. The units are broken down into the following (i) Rest Home 40 dual purpose beds: (ii) a </w:t>
            </w:r>
            <w:r w:rsidRPr="00BE00C7">
              <w:rPr>
                <w:rFonts w:cs="Arial"/>
                <w:lang w:eastAsia="en-NZ"/>
              </w:rPr>
              <w:t xml:space="preserve">40-bed dual purpose hospital unit and (iii) two 20-bed dementia (special care) units. </w:t>
            </w:r>
          </w:p>
          <w:p w14:paraId="177F297F" w14:textId="77777777" w:rsidR="00EB7645" w:rsidRPr="00BE00C7" w:rsidRDefault="00F71856" w:rsidP="00BE00C7">
            <w:pPr>
              <w:pStyle w:val="OutcomeDescription"/>
              <w:spacing w:before="120" w:after="120"/>
              <w:rPr>
                <w:rFonts w:cs="Arial"/>
                <w:lang w:eastAsia="en-NZ"/>
              </w:rPr>
            </w:pPr>
            <w:r w:rsidRPr="00BE00C7">
              <w:rPr>
                <w:rFonts w:cs="Arial"/>
                <w:lang w:eastAsia="en-NZ"/>
              </w:rPr>
              <w:t>Occupancy during the audit was 117 residents; 43 rest home level residents (which includes two in the serviced apartments and one resident on respite care); and 36 hospi</w:t>
            </w:r>
            <w:r w:rsidRPr="00BE00C7">
              <w:rPr>
                <w:rFonts w:cs="Arial"/>
                <w:lang w:eastAsia="en-NZ"/>
              </w:rPr>
              <w:t xml:space="preserve">tal level residents, including </w:t>
            </w:r>
            <w:r w:rsidRPr="00BE00C7">
              <w:rPr>
                <w:rFonts w:cs="Arial"/>
                <w:lang w:eastAsia="en-NZ"/>
              </w:rPr>
              <w:lastRenderedPageBreak/>
              <w:t>one resident funded by ACC. There were 38 residents across the two dementia units. The remaining residents were on the age-related residential care services contract (ARRC).</w:t>
            </w:r>
          </w:p>
          <w:p w14:paraId="0467A1DA"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Ryman Healthcare is based in Christchurch. Village </w:t>
            </w:r>
            <w:r w:rsidRPr="00BE00C7">
              <w:rPr>
                <w:rFonts w:cs="Arial"/>
                <w:lang w:eastAsia="en-NZ"/>
              </w:rPr>
              <w:t>managers’ report to the regional managers, who report to the senior executive team. The senior executive team report to the chief executive officer, who reports to the Board. Board members include a Māori advisor and the previous chair of Nga Tahu. A range</w:t>
            </w:r>
            <w:r w:rsidRPr="00BE00C7">
              <w:rPr>
                <w:rFonts w:cs="Arial"/>
                <w:lang w:eastAsia="en-NZ"/>
              </w:rPr>
              <w:t xml:space="preserve"> of reports are available to managers through electronic systems to include all clinical, health and safety and human resources. Reports are sent from the village managers to the regional managers on a weekly basis. Dashboards on the electronic systems pro</w:t>
            </w:r>
            <w:r w:rsidRPr="00BE00C7">
              <w:rPr>
                <w:rFonts w:cs="Arial"/>
                <w:lang w:eastAsia="en-NZ"/>
              </w:rPr>
              <w:t xml:space="preserve">vide a quick overview of performance around measuring key performance indicators (KPIs). </w:t>
            </w:r>
          </w:p>
          <w:p w14:paraId="16B8E693"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Board oversees all operations from construction to village operations. From this, there is a clinical governance committee whose focus is the clinical aspects of </w:t>
            </w:r>
            <w:r w:rsidRPr="00BE00C7">
              <w:rPr>
                <w:rFonts w:cs="Arial"/>
                <w:lang w:eastAsia="en-NZ"/>
              </w:rPr>
              <w:t>operations and includes members from the Board. Board members are given orientation to their role and to the company operations. All Board members are already skilled and trained in their role as a Board member. The clinical council is held by Ryman Christ</w:t>
            </w:r>
            <w:r w:rsidRPr="00BE00C7">
              <w:rPr>
                <w:rFonts w:cs="Arial"/>
                <w:lang w:eastAsia="en-NZ"/>
              </w:rPr>
              <w:t>church which is made up of leaders from the clinical, quality and risk teams and includes members of the senior leadership team. Terms of reference are available; this also contains the aim of the committees. As per the terms of reference of the clinical g</w:t>
            </w:r>
            <w:r w:rsidRPr="00BE00C7">
              <w:rPr>
                <w:rFonts w:cs="Arial"/>
                <w:lang w:eastAsia="en-NZ"/>
              </w:rPr>
              <w:t>overnance committee, they review and monitor, among others, audit results, resident satisfaction, complaints, mandatory reporting requirements and clinical indicators for all villages.</w:t>
            </w:r>
          </w:p>
          <w:p w14:paraId="4E726457" w14:textId="77777777" w:rsidR="00EB7645" w:rsidRPr="00BE00C7" w:rsidRDefault="00F71856" w:rsidP="00BE00C7">
            <w:pPr>
              <w:pStyle w:val="OutcomeDescription"/>
              <w:spacing w:before="120" w:after="120"/>
              <w:rPr>
                <w:rFonts w:cs="Arial"/>
                <w:lang w:eastAsia="en-NZ"/>
              </w:rPr>
            </w:pPr>
            <w:r w:rsidRPr="00BE00C7">
              <w:rPr>
                <w:rFonts w:cs="Arial"/>
                <w:lang w:eastAsia="en-NZ"/>
              </w:rPr>
              <w:t>The governance body have terms of reference and Taha Māori Kaitiaki – c</w:t>
            </w:r>
            <w:r w:rsidRPr="00BE00C7">
              <w:rPr>
                <w:rFonts w:cs="Arial"/>
                <w:lang w:eastAsia="en-NZ"/>
              </w:rPr>
              <w:t>ultural navigator, along with a Māori cultural advisor ensure policy and procedure within the company and the governance body represents Te Tiriti partnership and equality. The cultural navigator consults with and reports on any barriers to the senior exec</w:t>
            </w:r>
            <w:r w:rsidRPr="00BE00C7">
              <w:rPr>
                <w:rFonts w:cs="Arial"/>
                <w:lang w:eastAsia="en-NZ"/>
              </w:rPr>
              <w:t xml:space="preserve">utive members and Board to ensure these can be addressed. Ryman have commenced consultation with resident and whānau input into reviewing care plans and assessment content to meet resident’s cultural values and needs. </w:t>
            </w:r>
          </w:p>
          <w:p w14:paraId="15803204" w14:textId="77777777" w:rsidR="00EB7645" w:rsidRPr="00BE00C7" w:rsidRDefault="00F71856" w:rsidP="00BE00C7">
            <w:pPr>
              <w:pStyle w:val="OutcomeDescription"/>
              <w:spacing w:before="120" w:after="120"/>
              <w:rPr>
                <w:rFonts w:cs="Arial"/>
                <w:lang w:eastAsia="en-NZ"/>
              </w:rPr>
            </w:pPr>
            <w:r w:rsidRPr="00BE00C7">
              <w:rPr>
                <w:rFonts w:cs="Arial"/>
                <w:lang w:eastAsia="en-NZ"/>
              </w:rPr>
              <w:t>The Board, senior executive team, and</w:t>
            </w:r>
            <w:r w:rsidRPr="00BE00C7">
              <w:rPr>
                <w:rFonts w:cs="Arial"/>
                <w:lang w:eastAsia="en-NZ"/>
              </w:rPr>
              <w:t xml:space="preserve"> regional managers approve the Ryman organisational business plan. From this the regional teams </w:t>
            </w:r>
            <w:r w:rsidRPr="00BE00C7">
              <w:rPr>
                <w:rFonts w:cs="Arial"/>
                <w:lang w:eastAsia="en-NZ"/>
              </w:rPr>
              <w:lastRenderedPageBreak/>
              <w:t>develop objectives, and the individual villages develop their own operational objectives. The Ryman business plan is based around Ryman values, including (but n</w:t>
            </w:r>
            <w:r w:rsidRPr="00BE00C7">
              <w:rPr>
                <w:rFonts w:cs="Arial"/>
                <w:lang w:eastAsia="en-NZ"/>
              </w:rPr>
              <w:t>ot limited to) excellence, team, and communication. These align with the village objectives. Bob Owens objectives for 2023 include (but are not limited to): promoting a consistent reporting culture; staff awareness of health and safety personal responsibil</w:t>
            </w:r>
            <w:r w:rsidRPr="00BE00C7">
              <w:rPr>
                <w:rFonts w:cs="Arial"/>
                <w:lang w:eastAsia="en-NZ"/>
              </w:rPr>
              <w:t>ities; and management team walks. Organisational goals related to overall satisfaction of the service.</w:t>
            </w:r>
          </w:p>
          <w:p w14:paraId="720B7B7F" w14:textId="77777777" w:rsidR="00EB7645" w:rsidRPr="00BE00C7" w:rsidRDefault="00F71856" w:rsidP="00BE00C7">
            <w:pPr>
              <w:pStyle w:val="OutcomeDescription"/>
              <w:spacing w:before="120" w:after="120"/>
              <w:rPr>
                <w:rFonts w:cs="Arial"/>
                <w:lang w:eastAsia="en-NZ"/>
              </w:rPr>
            </w:pPr>
            <w:r w:rsidRPr="00BE00C7">
              <w:rPr>
                <w:rFonts w:cs="Arial"/>
                <w:lang w:eastAsia="en-NZ"/>
              </w:rPr>
              <w:t>The 2023 objectives are planned to be reviewed six-monthly, with progression towards completion and ongoing work to be completed and documented at each r</w:t>
            </w:r>
            <w:r w:rsidRPr="00BE00C7">
              <w:rPr>
                <w:rFonts w:cs="Arial"/>
                <w:lang w:eastAsia="en-NZ"/>
              </w:rPr>
              <w:t xml:space="preserve">eview. </w:t>
            </w:r>
          </w:p>
          <w:p w14:paraId="3D8DB23F" w14:textId="77777777" w:rsidR="00EB7645" w:rsidRPr="00BE00C7" w:rsidRDefault="00F71856" w:rsidP="00BE00C7">
            <w:pPr>
              <w:pStyle w:val="OutcomeDescription"/>
              <w:spacing w:before="120" w:after="120"/>
              <w:rPr>
                <w:rFonts w:cs="Arial"/>
                <w:lang w:eastAsia="en-NZ"/>
              </w:rPr>
            </w:pPr>
            <w:r w:rsidRPr="00BE00C7">
              <w:rPr>
                <w:rFonts w:cs="Arial"/>
                <w:lang w:eastAsia="en-NZ"/>
              </w:rPr>
              <w:t>Ryman key business goals are embedded through all processes from the Board, down to village and construction sites. Policy, procedure, and training/education resources ensure that these are embedded in all practices and day to day operations. The o</w:t>
            </w:r>
            <w:r w:rsidRPr="00BE00C7">
              <w:rPr>
                <w:rFonts w:cs="Arial"/>
                <w:lang w:eastAsia="en-NZ"/>
              </w:rPr>
              <w:t xml:space="preserve">rganisation is working on reviewing all policies to ensure they align with the Ngā Paerewa Standard. </w:t>
            </w:r>
          </w:p>
          <w:p w14:paraId="7FFBDF25" w14:textId="77777777" w:rsidR="00EB7645" w:rsidRPr="00BE00C7" w:rsidRDefault="00F71856" w:rsidP="00BE00C7">
            <w:pPr>
              <w:pStyle w:val="OutcomeDescription"/>
              <w:spacing w:before="120" w:after="120"/>
              <w:rPr>
                <w:rFonts w:cs="Arial"/>
                <w:lang w:eastAsia="en-NZ"/>
              </w:rPr>
            </w:pPr>
            <w:r w:rsidRPr="00BE00C7">
              <w:rPr>
                <w:rFonts w:cs="Arial"/>
                <w:lang w:eastAsia="en-NZ"/>
              </w:rPr>
              <w:t>Performance of the service is monitored through satisfaction surveys, clinical indicators, staff incident reporting, audit results, complaints, resident, and staff input through feedback and meetings. All of this is discussed/reviewed from Board level down</w:t>
            </w:r>
            <w:r w:rsidRPr="00BE00C7">
              <w:rPr>
                <w:rFonts w:cs="Arial"/>
                <w:lang w:eastAsia="en-NZ"/>
              </w:rPr>
              <w:t xml:space="preserve"> to village level, with corrective action being filtered through all committees at all levels. </w:t>
            </w:r>
          </w:p>
          <w:p w14:paraId="7CAC7A7C" w14:textId="77777777" w:rsidR="00EB7645" w:rsidRPr="00BE00C7" w:rsidRDefault="00F71856" w:rsidP="00BE00C7">
            <w:pPr>
              <w:pStyle w:val="OutcomeDescription"/>
              <w:spacing w:before="120" w:after="120"/>
              <w:rPr>
                <w:rFonts w:cs="Arial"/>
                <w:lang w:eastAsia="en-NZ"/>
              </w:rPr>
            </w:pPr>
            <w:r w:rsidRPr="00BE00C7">
              <w:rPr>
                <w:rFonts w:cs="Arial"/>
                <w:lang w:eastAsia="en-NZ"/>
              </w:rPr>
              <w:t>Ryman invites local communities to be involved in their villages around the country. The Ryman organisation and Bob Owens continue to strengthen relationships w</w:t>
            </w:r>
            <w:r w:rsidRPr="00BE00C7">
              <w:rPr>
                <w:rFonts w:cs="Arial"/>
                <w:lang w:eastAsia="en-NZ"/>
              </w:rPr>
              <w:t xml:space="preserve">ith local Māori and Pacific health providers. </w:t>
            </w:r>
          </w:p>
          <w:p w14:paraId="7FE3E48C"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village manager (non-clinical) has been in the role for nine years. The village manager is supported by a newly appointed clinical manager (not present during the audit) and a resident services manager. </w:t>
            </w:r>
          </w:p>
          <w:p w14:paraId="64C3D8A7" w14:textId="77777777" w:rsidR="00EB7645" w:rsidRPr="00BE00C7" w:rsidRDefault="00F71856"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hey are supported by the regional operational manager who has vast experience in the aged care sector and management. A stable team of four-unit coordinators, registered nurses, experienced caregivers, and non-clinical staff support the management team. Th</w:t>
            </w:r>
            <w:r w:rsidRPr="00BE00C7">
              <w:rPr>
                <w:rFonts w:cs="Arial"/>
                <w:lang w:eastAsia="en-NZ"/>
              </w:rPr>
              <w:t>e village manager reports that staff turnover is stable.</w:t>
            </w:r>
          </w:p>
          <w:p w14:paraId="485B5A01"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The village manager attends Covid management, and management development sessions through Ryman. The new clinical manager has experience in the aged care sector. Both managers are supported to advanc</w:t>
            </w:r>
            <w:r w:rsidRPr="00BE00C7">
              <w:rPr>
                <w:rFonts w:cs="Arial"/>
                <w:lang w:eastAsia="en-NZ"/>
              </w:rPr>
              <w:t>e in the Ryman Leadership programme (LEAP- Lead Energise and Perform) and participate in the Ryman Leaders WRAP (Watch, Read and Progress).</w:t>
            </w:r>
          </w:p>
          <w:p w14:paraId="7398C24F" w14:textId="77777777" w:rsidR="00EB7645" w:rsidRPr="00BE00C7" w:rsidRDefault="00F71856" w:rsidP="00BE00C7">
            <w:pPr>
              <w:pStyle w:val="OutcomeDescription"/>
              <w:spacing w:before="120" w:after="120"/>
              <w:rPr>
                <w:rFonts w:cs="Arial"/>
                <w:lang w:eastAsia="en-NZ"/>
              </w:rPr>
            </w:pPr>
            <w:r w:rsidRPr="00BE00C7">
              <w:rPr>
                <w:rFonts w:cs="Arial"/>
                <w:lang w:eastAsia="en-NZ"/>
              </w:rPr>
              <w:t>Resident feedback/suggestions for satisfaction and improvements for the service are captured in the annual satisfact</w:t>
            </w:r>
            <w:r w:rsidRPr="00BE00C7">
              <w:rPr>
                <w:rFonts w:cs="Arial"/>
                <w:lang w:eastAsia="en-NZ"/>
              </w:rPr>
              <w:t xml:space="preserve">ion surveys, through feedback forms and through meetings. These avenues provide tāngata whaikaha the opportunity to provide feedback around how Bob Owens can deliver a service to improve outcomes and achieve equity for tāngata whaikaha. </w:t>
            </w:r>
          </w:p>
          <w:p w14:paraId="46634AC2" w14:textId="77777777" w:rsidR="00EB7645" w:rsidRPr="00BE00C7" w:rsidRDefault="00F71856" w:rsidP="00BE00C7">
            <w:pPr>
              <w:pStyle w:val="OutcomeDescription"/>
              <w:spacing w:before="120" w:after="120"/>
              <w:rPr>
                <w:rFonts w:cs="Arial"/>
                <w:lang w:eastAsia="en-NZ"/>
              </w:rPr>
            </w:pPr>
          </w:p>
        </w:tc>
      </w:tr>
      <w:tr w:rsidR="00E37D5E" w14:paraId="2695B842" w14:textId="77777777">
        <w:tc>
          <w:tcPr>
            <w:tcW w:w="0" w:type="auto"/>
          </w:tcPr>
          <w:p w14:paraId="79579214"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 xml:space="preserve">Subsection 2.2: </w:t>
            </w:r>
            <w:r w:rsidRPr="00BE00C7">
              <w:rPr>
                <w:rFonts w:cs="Arial"/>
                <w:lang w:eastAsia="en-NZ"/>
              </w:rPr>
              <w:t xml:space="preserve">Quality and risk </w:t>
            </w:r>
          </w:p>
          <w:p w14:paraId="2F8C0161"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w:t>
            </w:r>
            <w:r w:rsidRPr="00BE00C7">
              <w:rPr>
                <w:rFonts w:cs="Arial"/>
                <w:lang w:eastAsia="en-NZ"/>
              </w:rPr>
              <w:t>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w:t>
            </w:r>
            <w:r w:rsidRPr="00BE00C7">
              <w:rPr>
                <w:rFonts w:cs="Arial"/>
                <w:lang w:eastAsia="en-NZ"/>
              </w:rPr>
              <w:t>eet the needs of people using the services and our health care and support workers.</w:t>
            </w:r>
          </w:p>
          <w:p w14:paraId="291DA04F" w14:textId="77777777" w:rsidR="00EB7645" w:rsidRPr="00BE00C7" w:rsidRDefault="00F71856" w:rsidP="00BE00C7">
            <w:pPr>
              <w:pStyle w:val="OutcomeDescription"/>
              <w:spacing w:before="120" w:after="120"/>
              <w:rPr>
                <w:rFonts w:cs="Arial"/>
                <w:lang w:eastAsia="en-NZ"/>
              </w:rPr>
            </w:pPr>
          </w:p>
        </w:tc>
        <w:tc>
          <w:tcPr>
            <w:tcW w:w="0" w:type="auto"/>
          </w:tcPr>
          <w:p w14:paraId="709BC7C5"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234BBEF0" w14:textId="77777777" w:rsidR="00EB7645" w:rsidRPr="00BE00C7" w:rsidRDefault="00F71856" w:rsidP="00BE00C7">
            <w:pPr>
              <w:pStyle w:val="OutcomeDescription"/>
              <w:spacing w:before="120" w:after="120"/>
              <w:rPr>
                <w:rFonts w:cs="Arial"/>
                <w:lang w:eastAsia="en-NZ"/>
              </w:rPr>
            </w:pPr>
            <w:r w:rsidRPr="00BE00C7">
              <w:rPr>
                <w:rFonts w:cs="Arial"/>
                <w:lang w:eastAsia="en-NZ"/>
              </w:rPr>
              <w:t>Bob Owens is implementing a quality and risk management programme. A strengths, weakness, opportunities, and threats (SWOT) analysis is included as part of the business</w:t>
            </w:r>
            <w:r w:rsidRPr="00BE00C7">
              <w:rPr>
                <w:rFonts w:cs="Arial"/>
                <w:lang w:eastAsia="en-NZ"/>
              </w:rPr>
              <w:t xml:space="preserve"> plan. Quality goals for 2023 are documented and progress towards quality goals is reviewed regularly at management and quality meetings. The quality and risk management systems include performance monitoring through internal audits and through the collect</w:t>
            </w:r>
            <w:r w:rsidRPr="00BE00C7">
              <w:rPr>
                <w:rFonts w:cs="Arial"/>
                <w:lang w:eastAsia="en-NZ"/>
              </w:rPr>
              <w:t xml:space="preserve">ion of clinical indicator data. The cultural navigator/Kaitiaki role commenced in July 2022. This person ensures that organisational practices from the Board, down to village operations improve health equity for Māori. </w:t>
            </w:r>
          </w:p>
          <w:p w14:paraId="2BE8C618" w14:textId="77777777" w:rsidR="00EB7645" w:rsidRPr="00BE00C7" w:rsidRDefault="00F71856" w:rsidP="00BE00C7">
            <w:pPr>
              <w:pStyle w:val="OutcomeDescription"/>
              <w:spacing w:before="120" w:after="120"/>
              <w:rPr>
                <w:rFonts w:cs="Arial"/>
                <w:lang w:eastAsia="en-NZ"/>
              </w:rPr>
            </w:pPr>
            <w:r w:rsidRPr="00BE00C7">
              <w:rPr>
                <w:rFonts w:cs="Arial"/>
                <w:lang w:eastAsia="en-NZ"/>
              </w:rPr>
              <w:t>A range of meetings are held monthly</w:t>
            </w:r>
            <w:r w:rsidRPr="00BE00C7">
              <w:rPr>
                <w:rFonts w:cs="Arial"/>
                <w:lang w:eastAsia="en-NZ"/>
              </w:rPr>
              <w:t>, including full facility meetings, health and safety, infection control, and RN meetings. There are monthly Team Ryman (quality) meetings and weekly manager meetings. Discussions include (but are not limited to): quality data; health and safety; infection</w:t>
            </w:r>
            <w:r w:rsidRPr="00BE00C7">
              <w:rPr>
                <w:rFonts w:cs="Arial"/>
                <w:lang w:eastAsia="en-NZ"/>
              </w:rPr>
              <w:t xml:space="preserve"> control/pandemic strategies; complaints received (if any); staffing; and education. Internal audits, meetings, and collation of data were documented as taking place with corrective actions documented where indicated, to address service improvements, with </w:t>
            </w:r>
            <w:r w:rsidRPr="00BE00C7">
              <w:rPr>
                <w:rFonts w:cs="Arial"/>
                <w:lang w:eastAsia="en-NZ"/>
              </w:rPr>
              <w:t xml:space="preserve">evidence of progress and sign off when achieved. Quality data and trends in data are posted in the staffroom. The corrective action log is discussed at quality meetings to ensure any outstanding matters are addressed with sign-off when completed. </w:t>
            </w:r>
            <w:r w:rsidRPr="00BE00C7">
              <w:rPr>
                <w:rFonts w:cs="Arial"/>
                <w:lang w:eastAsia="en-NZ"/>
              </w:rPr>
              <w:lastRenderedPageBreak/>
              <w:t>Data is b</w:t>
            </w:r>
            <w:r w:rsidRPr="00BE00C7">
              <w:rPr>
                <w:rFonts w:cs="Arial"/>
                <w:lang w:eastAsia="en-NZ"/>
              </w:rPr>
              <w:t xml:space="preserve">enchmarked and analysed within the organisation and at a national level. </w:t>
            </w:r>
          </w:p>
          <w:p w14:paraId="1C045672" w14:textId="77777777" w:rsidR="00EB7645" w:rsidRPr="00BE00C7" w:rsidRDefault="00F71856" w:rsidP="00BE00C7">
            <w:pPr>
              <w:pStyle w:val="OutcomeDescription"/>
              <w:spacing w:before="120" w:after="120"/>
              <w:rPr>
                <w:rFonts w:cs="Arial"/>
                <w:lang w:eastAsia="en-NZ"/>
              </w:rPr>
            </w:pPr>
            <w:r w:rsidRPr="00BE00C7">
              <w:rPr>
                <w:rFonts w:cs="Arial"/>
                <w:lang w:eastAsia="en-NZ"/>
              </w:rPr>
              <w:t>Staff have received a wide range of culturally diverse training, including cultural sensitivity awareness, with resources made available on the intranet, to ensure a high-quality ser</w:t>
            </w:r>
            <w:r w:rsidRPr="00BE00C7">
              <w:rPr>
                <w:rFonts w:cs="Arial"/>
                <w:lang w:eastAsia="en-NZ"/>
              </w:rPr>
              <w:t xml:space="preserve">vice is provided for Māori and other residents with diverse ethnicities. </w:t>
            </w:r>
          </w:p>
          <w:p w14:paraId="6D751114" w14:textId="77777777" w:rsidR="00EB7645" w:rsidRPr="00BE00C7" w:rsidRDefault="00F71856" w:rsidP="00BE00C7">
            <w:pPr>
              <w:pStyle w:val="OutcomeDescription"/>
              <w:spacing w:before="120" w:after="120"/>
              <w:rPr>
                <w:rFonts w:cs="Arial"/>
                <w:lang w:eastAsia="en-NZ"/>
              </w:rPr>
            </w:pPr>
            <w:r w:rsidRPr="00BE00C7">
              <w:rPr>
                <w:rFonts w:cs="Arial"/>
                <w:lang w:eastAsia="en-NZ"/>
              </w:rPr>
              <w:t>The 2022 resident satisfaction surveys completed in February 2022 demonstrate an overall satisfaction of 4.36/5.0 with service delivery. Corrective actions were implemented to improv</w:t>
            </w:r>
            <w:r w:rsidRPr="00BE00C7">
              <w:rPr>
                <w:rFonts w:cs="Arial"/>
                <w:lang w:eastAsia="en-NZ"/>
              </w:rPr>
              <w:t>e the areas of concern.</w:t>
            </w:r>
          </w:p>
          <w:p w14:paraId="3F1D18E9"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 that the facility is meeting accepted good practi</w:t>
            </w:r>
            <w:r w:rsidRPr="00BE00C7">
              <w:rPr>
                <w:rFonts w:cs="Arial"/>
                <w:lang w:eastAsia="en-NZ"/>
              </w:rPr>
              <w:t>ce and adhering to relevant standards. A document control system is in place. Policies are regularly reviewed by Ryman Christchurch, and the leadership team is working towards updating policies to meet the NZS 8134:2021 Standard (link 2.1.11). New policies</w:t>
            </w:r>
            <w:r w:rsidRPr="00BE00C7">
              <w:rPr>
                <w:rFonts w:cs="Arial"/>
                <w:lang w:eastAsia="en-NZ"/>
              </w:rPr>
              <w:t xml:space="preserve"> or changes to policy are communicated to staff.</w:t>
            </w:r>
          </w:p>
          <w:p w14:paraId="5A518B2B" w14:textId="77777777" w:rsidR="00EB7645" w:rsidRPr="00BE00C7" w:rsidRDefault="00F71856"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village manager interviewed maintains oversight of the health and safety and contractor management on site in the absence o</w:t>
            </w:r>
            <w:r w:rsidRPr="00BE00C7">
              <w:rPr>
                <w:rFonts w:cs="Arial"/>
                <w:lang w:eastAsia="en-NZ"/>
              </w:rPr>
              <w:t>f the resident services manager. Hazard identification forms and an up-to-date electronic hazard register were sighted. A risk register is placed in all areas. Health and safety policies are implemented and monitored by the health and safety committee. The</w:t>
            </w:r>
            <w:r w:rsidRPr="00BE00C7">
              <w:rPr>
                <w:rFonts w:cs="Arial"/>
                <w:lang w:eastAsia="en-NZ"/>
              </w:rPr>
              <w:t>re are regular manual handling training sessions for staff. The village manager reported that there have been few staff incidents and there is a focus on reporting of near miss incidents. In the event of a staff accident or incident, a debrief process woul</w:t>
            </w:r>
            <w:r w:rsidRPr="00BE00C7">
              <w:rPr>
                <w:rFonts w:cs="Arial"/>
                <w:lang w:eastAsia="en-NZ"/>
              </w:rPr>
              <w:t>d be documented on the accident/incident form. Ryman have implemented the Donesafe health and safety electronic system, which assists in capturing reporting of near misses and hazards. Reminders are set to ensure timely completion of investigation and repo</w:t>
            </w:r>
            <w:r w:rsidRPr="00BE00C7">
              <w:rPr>
                <w:rFonts w:cs="Arial"/>
                <w:lang w:eastAsia="en-NZ"/>
              </w:rPr>
              <w:t xml:space="preserve">rting occurs. This system also includes meeting minutes. The health and safety committee meet monthly and is representative of the facility. The resident services manager’s job description includes health and safety matters and they </w:t>
            </w:r>
            <w:r w:rsidRPr="00BE00C7">
              <w:rPr>
                <w:rFonts w:cs="Arial"/>
                <w:lang w:eastAsia="en-NZ"/>
              </w:rPr>
              <w:lastRenderedPageBreak/>
              <w:t>have attended the organ</w:t>
            </w:r>
            <w:r w:rsidRPr="00BE00C7">
              <w:rPr>
                <w:rFonts w:cs="Arial"/>
                <w:lang w:eastAsia="en-NZ"/>
              </w:rPr>
              <w:t xml:space="preserve">isational health and safety forums. The internal audit schedule includes health and safety, maintenance, and environmental audits. </w:t>
            </w:r>
          </w:p>
          <w:p w14:paraId="0554D960" w14:textId="77777777" w:rsidR="00EB7645" w:rsidRPr="00BE00C7" w:rsidRDefault="00F71856" w:rsidP="00BE00C7">
            <w:pPr>
              <w:pStyle w:val="OutcomeDescription"/>
              <w:spacing w:before="120" w:after="120"/>
              <w:rPr>
                <w:rFonts w:cs="Arial"/>
                <w:lang w:eastAsia="en-NZ"/>
              </w:rPr>
            </w:pPr>
            <w:r w:rsidRPr="00BE00C7">
              <w:rPr>
                <w:rFonts w:cs="Arial"/>
                <w:lang w:eastAsia="en-NZ"/>
              </w:rPr>
              <w:t>All resident’s incidents and accidents are recorded on the myRyman care plans, and data is collated through the electronic s</w:t>
            </w:r>
            <w:r w:rsidRPr="00BE00C7">
              <w:rPr>
                <w:rFonts w:cs="Arial"/>
                <w:lang w:eastAsia="en-NZ"/>
              </w:rPr>
              <w:t>ystem. The accident/incident forms reviewed evidenced immediate action noted and any follow-up action(s) required. Incident and accident data is collated monthly and analysed. Results are discussed in the quality and staff meetings and at handover. Each ev</w:t>
            </w:r>
            <w:r w:rsidRPr="00BE00C7">
              <w:rPr>
                <w:rFonts w:cs="Arial"/>
                <w:lang w:eastAsia="en-NZ"/>
              </w:rPr>
              <w:t xml:space="preserve">ent involving a resident reflected a clinical assessment and follow up by a registered nurse. Relatives are notified following incidents. </w:t>
            </w:r>
          </w:p>
          <w:p w14:paraId="2323E8CE" w14:textId="77777777" w:rsidR="00EB7645" w:rsidRPr="00BE00C7" w:rsidRDefault="00F71856"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 notify relevant authorities in relat</w:t>
            </w:r>
            <w:r w:rsidRPr="00BE00C7">
              <w:rPr>
                <w:rFonts w:cs="Arial"/>
                <w:lang w:eastAsia="en-NZ"/>
              </w:rPr>
              <w:t>ion to essential notifications. There have been Section 31 notifications completed to notify HealthCERT of a pressure injury. There have been two Covid outbreaks and a gastrointestinal outbreak, all of which were well managed.</w:t>
            </w:r>
          </w:p>
          <w:p w14:paraId="33A6F1C4" w14:textId="77777777" w:rsidR="00EB7645" w:rsidRPr="00BE00C7" w:rsidRDefault="00F71856" w:rsidP="00BE00C7">
            <w:pPr>
              <w:pStyle w:val="OutcomeDescription"/>
              <w:spacing w:before="120" w:after="120"/>
              <w:rPr>
                <w:rFonts w:cs="Arial"/>
                <w:lang w:eastAsia="en-NZ"/>
              </w:rPr>
            </w:pPr>
          </w:p>
        </w:tc>
      </w:tr>
      <w:tr w:rsidR="00E37D5E" w14:paraId="63E80D8C" w14:textId="77777777">
        <w:tc>
          <w:tcPr>
            <w:tcW w:w="0" w:type="auto"/>
          </w:tcPr>
          <w:p w14:paraId="58CA7D76"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 xml:space="preserve">Subsection 2.3: </w:t>
            </w:r>
            <w:r w:rsidRPr="00BE00C7">
              <w:rPr>
                <w:rFonts w:cs="Arial"/>
                <w:lang w:eastAsia="en-NZ"/>
              </w:rPr>
              <w:t>Service management</w:t>
            </w:r>
          </w:p>
          <w:p w14:paraId="6B3C0EA0"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w:t>
            </w:r>
            <w:r w:rsidRPr="00BE00C7">
              <w:rPr>
                <w:rFonts w:cs="Arial"/>
                <w:lang w:eastAsia="en-NZ"/>
              </w:rPr>
              <w:t>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A0A0C81" w14:textId="77777777" w:rsidR="00EB7645" w:rsidRPr="00BE00C7" w:rsidRDefault="00F71856" w:rsidP="00BE00C7">
            <w:pPr>
              <w:pStyle w:val="OutcomeDescription"/>
              <w:spacing w:before="120" w:after="120"/>
              <w:rPr>
                <w:rFonts w:cs="Arial"/>
                <w:lang w:eastAsia="en-NZ"/>
              </w:rPr>
            </w:pPr>
          </w:p>
        </w:tc>
        <w:tc>
          <w:tcPr>
            <w:tcW w:w="0" w:type="auto"/>
          </w:tcPr>
          <w:p w14:paraId="6E8E9EC8"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706E4A7A"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is a staffing and ros</w:t>
            </w:r>
            <w:r w:rsidRPr="00BE00C7">
              <w:rPr>
                <w:rFonts w:cs="Arial"/>
                <w:lang w:eastAsia="en-NZ"/>
              </w:rPr>
              <w:t>tering policy and procedure in place for determining staffing levels and skills mix for safe service delivery. This defines staffing ratios to residents. Rosters implement the staffing rationale. The village manager works Monday – Friday. The clinical mana</w:t>
            </w:r>
            <w:r w:rsidRPr="00BE00C7">
              <w:rPr>
                <w:rFonts w:cs="Arial"/>
                <w:lang w:eastAsia="en-NZ"/>
              </w:rPr>
              <w:t>ger works Sunday to Thursday.</w:t>
            </w:r>
          </w:p>
          <w:p w14:paraId="522C12D8"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clinical manager and unit coordinators share on call after hours for all clinical matters. The maintenance lead is available for maintenance and property related calls. </w:t>
            </w:r>
          </w:p>
          <w:p w14:paraId="7FDBD14A" w14:textId="77777777" w:rsidR="00EB7645" w:rsidRPr="00BE00C7" w:rsidRDefault="00F71856" w:rsidP="00BE00C7">
            <w:pPr>
              <w:pStyle w:val="OutcomeDescription"/>
              <w:spacing w:before="120" w:after="120"/>
              <w:rPr>
                <w:rFonts w:cs="Arial"/>
                <w:lang w:eastAsia="en-NZ"/>
              </w:rPr>
            </w:pPr>
            <w:r w:rsidRPr="00BE00C7">
              <w:rPr>
                <w:rFonts w:cs="Arial"/>
                <w:lang w:eastAsia="en-NZ"/>
              </w:rPr>
              <w:t>Staff on the floor on the days of the audit were vis</w:t>
            </w:r>
            <w:r w:rsidRPr="00BE00C7">
              <w:rPr>
                <w:rFonts w:cs="Arial"/>
                <w:lang w:eastAsia="en-NZ"/>
              </w:rPr>
              <w:t>ible and were attending to call bells in a timely manner, as confirmed by all residents interviewed. Staff interviewed stated that overall, the staffing levels are satisfactory, and that the management team provide good support. The serviced apartment call</w:t>
            </w:r>
            <w:r w:rsidRPr="00BE00C7">
              <w:rPr>
                <w:rFonts w:cs="Arial"/>
                <w:lang w:eastAsia="en-NZ"/>
              </w:rPr>
              <w:t xml:space="preserve"> system is linked to their pagers.</w:t>
            </w:r>
          </w:p>
          <w:p w14:paraId="2EF90882"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A ‘cover-pool’ of staff are additional staff that are added to the roster to cover staff absences. Residents and family members interviewed reported that there are adequate staff numbers. </w:t>
            </w:r>
          </w:p>
          <w:p w14:paraId="22C82A30"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The annual training programme ex</w:t>
            </w:r>
            <w:r w:rsidRPr="00BE00C7">
              <w:rPr>
                <w:rFonts w:cs="Arial"/>
                <w:lang w:eastAsia="en-NZ"/>
              </w:rPr>
              <w:t>ceeds eight hours annually. There is an attendance register for each training session and an electronic individual staff member record of educational courses offered, including: in-services; competency questionnaires; online learning; and external professi</w:t>
            </w:r>
            <w:r w:rsidRPr="00BE00C7">
              <w:rPr>
                <w:rFonts w:cs="Arial"/>
                <w:lang w:eastAsia="en-NZ"/>
              </w:rPr>
              <w:t xml:space="preserve">onal development. All senior caregivers and registered nurses have current medication competencies. Registered nurses, senior caregivers, caregivers, activities and lifestyle staff, and van drivers have a current first aid certificate. </w:t>
            </w:r>
          </w:p>
          <w:p w14:paraId="7407276F"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All caregivers are </w:t>
            </w:r>
            <w:r w:rsidRPr="00BE00C7">
              <w:rPr>
                <w:rFonts w:cs="Arial"/>
                <w:lang w:eastAsia="en-NZ"/>
              </w:rPr>
              <w:t xml:space="preserve">encouraged to complete New Zealand Qualification Authority (NZQA) through Careerforce. Twenty-six caregivers have achieved their level three or four (or equivalent) and one has achieved level two Careerforce health and wellbeing qualification. </w:t>
            </w:r>
          </w:p>
          <w:p w14:paraId="5180CFC6" w14:textId="77777777" w:rsidR="00EB7645" w:rsidRPr="00BE00C7" w:rsidRDefault="00F71856" w:rsidP="00BE00C7">
            <w:pPr>
              <w:pStyle w:val="OutcomeDescription"/>
              <w:spacing w:before="120" w:after="120"/>
              <w:rPr>
                <w:rFonts w:cs="Arial"/>
                <w:lang w:eastAsia="en-NZ"/>
              </w:rPr>
            </w:pPr>
            <w:r w:rsidRPr="00BE00C7">
              <w:rPr>
                <w:rFonts w:cs="Arial"/>
                <w:lang w:eastAsia="en-NZ"/>
              </w:rPr>
              <w:t>Seventeen o</w:t>
            </w:r>
            <w:r w:rsidRPr="00BE00C7">
              <w:rPr>
                <w:rFonts w:cs="Arial"/>
                <w:lang w:eastAsia="en-NZ"/>
              </w:rPr>
              <w:t>f twenty caregivers allocated to the dementia unit have completed their dementia unit standards. Three recently employed (last six months) are enrolled and in the process of completing the standards.</w:t>
            </w:r>
          </w:p>
          <w:p w14:paraId="55AFC1E9" w14:textId="77777777" w:rsidR="00EB7645" w:rsidRPr="00BE00C7" w:rsidRDefault="00F71856" w:rsidP="00BE00C7">
            <w:pPr>
              <w:pStyle w:val="OutcomeDescription"/>
              <w:spacing w:before="120" w:after="120"/>
              <w:rPr>
                <w:rFonts w:cs="Arial"/>
                <w:lang w:eastAsia="en-NZ"/>
              </w:rPr>
            </w:pPr>
            <w:r w:rsidRPr="00BE00C7">
              <w:rPr>
                <w:rFonts w:cs="Arial"/>
                <w:lang w:eastAsia="en-NZ"/>
              </w:rPr>
              <w:t>Registered nurses are supported to maintain their profes</w:t>
            </w:r>
            <w:r w:rsidRPr="00BE00C7">
              <w:rPr>
                <w:rFonts w:cs="Arial"/>
                <w:lang w:eastAsia="en-NZ"/>
              </w:rPr>
              <w:t>sional competency. Registered nurses attend regular journal club meetings. There are implemented competencies for RNs, and caregivers related to specialised procedures or treatments including (but not limited to) infection control, wound management medicat</w:t>
            </w:r>
            <w:r w:rsidRPr="00BE00C7">
              <w:rPr>
                <w:rFonts w:cs="Arial"/>
                <w:lang w:eastAsia="en-NZ"/>
              </w:rPr>
              <w:t>ion and insulin competencies. At the time of the audit there were 23 RNs (including the unit coordinators and clinical manager) employed at Bob Owens and six have completed interRAI training.</w:t>
            </w:r>
          </w:p>
          <w:p w14:paraId="52AEDF76" w14:textId="77777777" w:rsidR="00EB7645" w:rsidRPr="00BE00C7" w:rsidRDefault="00F71856" w:rsidP="00BE00C7">
            <w:pPr>
              <w:pStyle w:val="OutcomeDescription"/>
              <w:spacing w:before="120" w:after="120"/>
              <w:rPr>
                <w:rFonts w:cs="Arial"/>
                <w:lang w:eastAsia="en-NZ"/>
              </w:rPr>
            </w:pPr>
            <w:r w:rsidRPr="00BE00C7">
              <w:rPr>
                <w:rFonts w:cs="Arial"/>
                <w:lang w:eastAsia="en-NZ"/>
              </w:rPr>
              <w:t>Staff have completed online training that covers Māori health development, cultural diversity and cultural awareness, safety and spirituality training that support the principles of Te Tiriti o Waitangi. Learning opportunities are created that encourage co</w:t>
            </w:r>
            <w:r w:rsidRPr="00BE00C7">
              <w:rPr>
                <w:rFonts w:cs="Arial"/>
                <w:lang w:eastAsia="en-NZ"/>
              </w:rPr>
              <w:t xml:space="preserve">llecting and sharing of high-quality Māori health information. </w:t>
            </w:r>
          </w:p>
          <w:p w14:paraId="19BF8737" w14:textId="77777777" w:rsidR="00EB7645" w:rsidRPr="00BE00C7" w:rsidRDefault="00F71856" w:rsidP="00BE00C7">
            <w:pPr>
              <w:pStyle w:val="OutcomeDescription"/>
              <w:spacing w:before="120" w:after="120"/>
              <w:rPr>
                <w:rFonts w:cs="Arial"/>
                <w:lang w:eastAsia="en-NZ"/>
              </w:rPr>
            </w:pPr>
            <w:r w:rsidRPr="00BE00C7">
              <w:rPr>
                <w:rFonts w:cs="Arial"/>
                <w:lang w:eastAsia="en-NZ"/>
              </w:rPr>
              <w:t>Existing staff support systems including peer support, wellbeing month, ChattR online communication application and provision of education, promote health care and staff wellbeing. Staff inter</w:t>
            </w:r>
            <w:r w:rsidRPr="00BE00C7">
              <w:rPr>
                <w:rFonts w:cs="Arial"/>
                <w:lang w:eastAsia="en-NZ"/>
              </w:rPr>
              <w:t>viewed report a positive work environment. The staff survey for May 2022 evidence staff satisfaction related to approachable management, positive work environment and teamwork. Ryman as an organisation have several initiatives implemented around staff well</w:t>
            </w:r>
            <w:r w:rsidRPr="00BE00C7">
              <w:rPr>
                <w:rFonts w:cs="Arial"/>
                <w:lang w:eastAsia="en-NZ"/>
              </w:rPr>
              <w:t xml:space="preserve">ness, including </w:t>
            </w:r>
            <w:r w:rsidRPr="00BE00C7">
              <w:rPr>
                <w:rFonts w:cs="Arial"/>
                <w:lang w:eastAsia="en-NZ"/>
              </w:rPr>
              <w:lastRenderedPageBreak/>
              <w:t xml:space="preserve">the monthly kindness award and staff appreciation award. Staff satisfaction has increased from 69% in April 2021 to 79% in 2022. Bob Owens was placed third in the overall ranking of all Ryman villages in the May 2022 staff survey results. </w:t>
            </w:r>
          </w:p>
          <w:p w14:paraId="63B2F82F" w14:textId="77777777" w:rsidR="00EB7645" w:rsidRPr="00BE00C7" w:rsidRDefault="00F71856" w:rsidP="00BE00C7">
            <w:pPr>
              <w:pStyle w:val="OutcomeDescription"/>
              <w:spacing w:before="120" w:after="120"/>
              <w:rPr>
                <w:rFonts w:cs="Arial"/>
                <w:lang w:eastAsia="en-NZ"/>
              </w:rPr>
            </w:pPr>
          </w:p>
        </w:tc>
      </w:tr>
      <w:tr w:rsidR="00E37D5E" w14:paraId="717CD4A2" w14:textId="77777777">
        <w:tc>
          <w:tcPr>
            <w:tcW w:w="0" w:type="auto"/>
          </w:tcPr>
          <w:p w14:paraId="585C91F8"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258B653"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w:t>
            </w:r>
            <w:r w:rsidRPr="00BE00C7">
              <w:rPr>
                <w:rFonts w:cs="Arial"/>
                <w:lang w:eastAsia="en-NZ"/>
              </w:rPr>
              <w:t>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w:t>
            </w:r>
            <w:r w:rsidRPr="00BE00C7">
              <w:rPr>
                <w:rFonts w:cs="Arial"/>
                <w:lang w:eastAsia="en-NZ"/>
              </w:rPr>
              <w:t>ed and qualified to provide clinically and culturally safe, respectful, quality care and services.</w:t>
            </w:r>
          </w:p>
          <w:p w14:paraId="5057892F" w14:textId="77777777" w:rsidR="00EB7645" w:rsidRPr="00BE00C7" w:rsidRDefault="00F71856" w:rsidP="00BE00C7">
            <w:pPr>
              <w:pStyle w:val="OutcomeDescription"/>
              <w:spacing w:before="120" w:after="120"/>
              <w:rPr>
                <w:rFonts w:cs="Arial"/>
                <w:lang w:eastAsia="en-NZ"/>
              </w:rPr>
            </w:pPr>
          </w:p>
        </w:tc>
        <w:tc>
          <w:tcPr>
            <w:tcW w:w="0" w:type="auto"/>
          </w:tcPr>
          <w:p w14:paraId="4936B3CE"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529CB69C"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Fourteen staff files reviewed included a signed employment contract, job description, police check, induction paperwork rele</w:t>
            </w:r>
            <w:r w:rsidRPr="00BE00C7">
              <w:rPr>
                <w:rFonts w:cs="Arial"/>
                <w:lang w:eastAsia="en-NZ"/>
              </w:rPr>
              <w:t xml:space="preserve">vant to the role the staff member is in, application form and reference checks. All files reviewed of employees who have worked for one year or more included evidence of annual performance appraisals. A register of RN practising certificates is maintained </w:t>
            </w:r>
            <w:r w:rsidRPr="00BE00C7">
              <w:rPr>
                <w:rFonts w:cs="Arial"/>
                <w:lang w:eastAsia="en-NZ"/>
              </w:rPr>
              <w:t xml:space="preserve">within the facility. Practising certificates for other health practitioners are also retained to provide evidence of their registration. </w:t>
            </w:r>
          </w:p>
          <w:p w14:paraId="6116512B" w14:textId="77777777" w:rsidR="00EB7645" w:rsidRPr="00BE00C7" w:rsidRDefault="00F71856"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It is tailored</w:t>
            </w:r>
            <w:r w:rsidRPr="00BE00C7">
              <w:rPr>
                <w:rFonts w:cs="Arial"/>
                <w:lang w:eastAsia="en-NZ"/>
              </w:rPr>
              <w:t xml:space="preserve"> specifically to each position and monitored from the e-learning platform.</w:t>
            </w:r>
          </w:p>
          <w:p w14:paraId="3034B7F0" w14:textId="77777777" w:rsidR="00EB7645" w:rsidRPr="00BE00C7" w:rsidRDefault="00F71856"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with plans in place to maintain an employee ethnicity database. Māori staff files include</w:t>
            </w:r>
            <w:r w:rsidRPr="00BE00C7">
              <w:rPr>
                <w:rFonts w:cs="Arial"/>
                <w:lang w:eastAsia="en-NZ"/>
              </w:rPr>
              <w:t>d iwi affiliation.</w:t>
            </w:r>
          </w:p>
          <w:p w14:paraId="71813971" w14:textId="77777777" w:rsidR="00EB7645" w:rsidRPr="00BE00C7" w:rsidRDefault="00F71856"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documented. Wellbeing support is provided to staff and is a focus of the health and safety team. Staff wellbeing is acknowledged through regular socia</w:t>
            </w:r>
            <w:r w:rsidRPr="00BE00C7">
              <w:rPr>
                <w:rFonts w:cs="Arial"/>
                <w:lang w:eastAsia="en-NZ"/>
              </w:rPr>
              <w:t>l events. Employee assistance programmes are made available where indicated.</w:t>
            </w:r>
          </w:p>
          <w:p w14:paraId="05859A4B" w14:textId="77777777" w:rsidR="00EB7645" w:rsidRPr="00BE00C7" w:rsidRDefault="00F71856" w:rsidP="00BE00C7">
            <w:pPr>
              <w:pStyle w:val="OutcomeDescription"/>
              <w:spacing w:before="120" w:after="120"/>
              <w:rPr>
                <w:rFonts w:cs="Arial"/>
                <w:lang w:eastAsia="en-NZ"/>
              </w:rPr>
            </w:pPr>
          </w:p>
        </w:tc>
      </w:tr>
      <w:tr w:rsidR="00E37D5E" w14:paraId="28880642" w14:textId="77777777">
        <w:tc>
          <w:tcPr>
            <w:tcW w:w="0" w:type="auto"/>
          </w:tcPr>
          <w:p w14:paraId="5CF63D31"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2.5: Information</w:t>
            </w:r>
          </w:p>
          <w:p w14:paraId="6D9661D5"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w:t>
            </w:r>
            <w:r w:rsidRPr="00BE00C7">
              <w:rPr>
                <w:rFonts w:cs="Arial"/>
                <w:lang w:eastAsia="en-NZ"/>
              </w:rPr>
              <w:t>e quality ethnicity data in order to achieve Māori health equity.</w:t>
            </w:r>
            <w:r w:rsidRPr="00BE00C7">
              <w:rPr>
                <w:rFonts w:cs="Arial"/>
                <w:lang w:eastAsia="en-NZ"/>
              </w:rPr>
              <w:br/>
              <w:t xml:space="preserve">As service provider: We ensure the collection, storage, and use of </w:t>
            </w:r>
            <w:r w:rsidRPr="00BE00C7">
              <w:rPr>
                <w:rFonts w:cs="Arial"/>
                <w:lang w:eastAsia="en-NZ"/>
              </w:rPr>
              <w:lastRenderedPageBreak/>
              <w:t>personal and health information of people using our services is accurate, sufficient, secure, accessible, and confidential.</w:t>
            </w:r>
          </w:p>
          <w:p w14:paraId="3D340AD6" w14:textId="77777777" w:rsidR="00EB7645" w:rsidRPr="00BE00C7" w:rsidRDefault="00F71856" w:rsidP="00BE00C7">
            <w:pPr>
              <w:pStyle w:val="OutcomeDescription"/>
              <w:spacing w:before="120" w:after="120"/>
              <w:rPr>
                <w:rFonts w:cs="Arial"/>
                <w:lang w:eastAsia="en-NZ"/>
              </w:rPr>
            </w:pPr>
          </w:p>
        </w:tc>
        <w:tc>
          <w:tcPr>
            <w:tcW w:w="0" w:type="auto"/>
          </w:tcPr>
          <w:p w14:paraId="1090814C"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BCF403" w14:textId="77777777" w:rsidR="00EB7645" w:rsidRPr="00BE00C7" w:rsidRDefault="00F71856" w:rsidP="00BE00C7">
            <w:pPr>
              <w:pStyle w:val="OutcomeDescription"/>
              <w:spacing w:before="120" w:after="120"/>
              <w:rPr>
                <w:rFonts w:cs="Arial"/>
                <w:lang w:eastAsia="en-NZ"/>
              </w:rPr>
            </w:pPr>
            <w:r w:rsidRPr="00BE00C7">
              <w:rPr>
                <w:rFonts w:cs="Arial"/>
                <w:lang w:eastAsia="en-NZ"/>
              </w:rPr>
              <w:t>The resident files were appropriate to the service type. Residents entering the service have all relevant initial information recorded within 24 hours of entry into the resident’s individual record. Personal resident information is kept confidential a</w:t>
            </w:r>
            <w:r w:rsidRPr="00BE00C7">
              <w:rPr>
                <w:rFonts w:cs="Arial"/>
                <w:lang w:eastAsia="en-NZ"/>
              </w:rPr>
              <w:t xml:space="preserve">nd cannot be viewed by other residents or members of the public. Electronic resident files are protected from unauthorised access and are password protected. Entries on the electronic system are dated and electronically signed </w:t>
            </w:r>
            <w:r w:rsidRPr="00BE00C7">
              <w:rPr>
                <w:rFonts w:cs="Arial"/>
                <w:lang w:eastAsia="en-NZ"/>
              </w:rPr>
              <w:lastRenderedPageBreak/>
              <w:t xml:space="preserve">by the relevant caregiver or </w:t>
            </w:r>
            <w:r w:rsidRPr="00BE00C7">
              <w:rPr>
                <w:rFonts w:cs="Arial"/>
                <w:lang w:eastAsia="en-NZ"/>
              </w:rPr>
              <w:t>registered nurse, including designation. Any paper-based documents are kept in a locked cupboard in the nurses’ station. Resident files are archived and remain on site for two years, then are transferred to an offsite secured location to be archived for te</w:t>
            </w:r>
            <w:r w:rsidRPr="00BE00C7">
              <w:rPr>
                <w:rFonts w:cs="Arial"/>
                <w:lang w:eastAsia="en-NZ"/>
              </w:rPr>
              <w:t xml:space="preserve">n years. The service is not responsible for National Health Index registration. </w:t>
            </w:r>
          </w:p>
          <w:p w14:paraId="75E9E1CA" w14:textId="77777777" w:rsidR="00EB7645" w:rsidRPr="00BE00C7" w:rsidRDefault="00F71856" w:rsidP="00BE00C7">
            <w:pPr>
              <w:pStyle w:val="OutcomeDescription"/>
              <w:spacing w:before="120" w:after="120"/>
              <w:rPr>
                <w:rFonts w:cs="Arial"/>
                <w:lang w:eastAsia="en-NZ"/>
              </w:rPr>
            </w:pPr>
          </w:p>
        </w:tc>
      </w:tr>
      <w:tr w:rsidR="00E37D5E" w14:paraId="67B6B098" w14:textId="77777777">
        <w:tc>
          <w:tcPr>
            <w:tcW w:w="0" w:type="auto"/>
          </w:tcPr>
          <w:p w14:paraId="0564DFD5"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9EB974B"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w:t>
            </w:r>
            <w:r w:rsidRPr="00BE00C7">
              <w:rPr>
                <w:rFonts w:cs="Arial"/>
                <w:lang w:eastAsia="en-NZ"/>
              </w:rPr>
              <w:t>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w:t>
            </w:r>
            <w:r w:rsidRPr="00BE00C7">
              <w:rPr>
                <w:rFonts w:cs="Arial"/>
                <w:lang w:eastAsia="en-NZ"/>
              </w:rPr>
              <w:t>on-centred and whānau-centred approach to their care. We focus on their needs and goals and encourage input from whānau. Where we are unable to meet these needs, adequate information about the reasons for this decision is documented and communicated to the</w:t>
            </w:r>
            <w:r w:rsidRPr="00BE00C7">
              <w:rPr>
                <w:rFonts w:cs="Arial"/>
                <w:lang w:eastAsia="en-NZ"/>
              </w:rPr>
              <w:t xml:space="preserve"> person and whānau.</w:t>
            </w:r>
          </w:p>
          <w:p w14:paraId="2E17D278" w14:textId="77777777" w:rsidR="00EB7645" w:rsidRPr="00BE00C7" w:rsidRDefault="00F71856" w:rsidP="00BE00C7">
            <w:pPr>
              <w:pStyle w:val="OutcomeDescription"/>
              <w:spacing w:before="120" w:after="120"/>
              <w:rPr>
                <w:rFonts w:cs="Arial"/>
                <w:lang w:eastAsia="en-NZ"/>
              </w:rPr>
            </w:pPr>
          </w:p>
        </w:tc>
        <w:tc>
          <w:tcPr>
            <w:tcW w:w="0" w:type="auto"/>
          </w:tcPr>
          <w:p w14:paraId="62F1FE3D"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78B35049"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 to the service. All residents have a needs assessment completed prior to entry that identifies the level of care required. The villa</w:t>
            </w:r>
            <w:r w:rsidRPr="00BE00C7">
              <w:rPr>
                <w:rFonts w:cs="Arial"/>
                <w:lang w:eastAsia="en-NZ"/>
              </w:rPr>
              <w:t>ge manager and clinical manager screen all potential enquiries to ensure the service can meet the required level of care and specific needs of the resident. The service has an information pack available for residents and families/whānau at entry, with spec</w:t>
            </w:r>
            <w:r w:rsidRPr="00BE00C7">
              <w:rPr>
                <w:rFonts w:cs="Arial"/>
                <w:lang w:eastAsia="en-NZ"/>
              </w:rPr>
              <w:t xml:space="preserve">ific information regarding admission to the rest home, hospital, and dementia unit. The admission information pack outlines access, assessment, and the entry screening process. The service operates twenty-four hours a day, seven days a week. Comprehensive </w:t>
            </w:r>
            <w:r w:rsidRPr="00BE00C7">
              <w:rPr>
                <w:rFonts w:cs="Arial"/>
                <w:lang w:eastAsia="en-NZ"/>
              </w:rPr>
              <w:t>information about the service is made available to referrers, potential residents, and their families. Resident agreements contain all details required under the aged residential care contract. The eleven admission agreements reviewed meet the requirements</w:t>
            </w:r>
            <w:r w:rsidRPr="00BE00C7">
              <w:rPr>
                <w:rFonts w:cs="Arial"/>
                <w:lang w:eastAsia="en-NZ"/>
              </w:rPr>
              <w:t xml:space="preserve"> of the ARRC and were signed and dated. Exclusions from the service are included in the admission agreement. Entry to secure dementia services is only enabled following a needs assessment service coordination (NASC) approval. Four resident files (four as a</w:t>
            </w:r>
            <w:r w:rsidRPr="00BE00C7">
              <w:rPr>
                <w:rFonts w:cs="Arial"/>
                <w:lang w:eastAsia="en-NZ"/>
              </w:rPr>
              <w:t xml:space="preserve"> sample from the total files reviewed of eleven) from the secure dementia unit all included an enacted enduring power of attorney (EPOA) and well documented family/whānau involvement in care planning. </w:t>
            </w:r>
          </w:p>
          <w:p w14:paraId="121BF077" w14:textId="77777777" w:rsidR="00EB7645" w:rsidRPr="00BE00C7" w:rsidRDefault="00F71856" w:rsidP="00BE00C7">
            <w:pPr>
              <w:pStyle w:val="OutcomeDescription"/>
              <w:spacing w:before="120" w:after="120"/>
              <w:rPr>
                <w:rFonts w:cs="Arial"/>
                <w:lang w:eastAsia="en-NZ"/>
              </w:rPr>
            </w:pPr>
            <w:r w:rsidRPr="00BE00C7">
              <w:rPr>
                <w:rFonts w:cs="Arial"/>
                <w:lang w:eastAsia="en-NZ"/>
              </w:rPr>
              <w:t>The village manager is available to answer any questions regarding the admission process. The service communicates with potential residents and whānau during the admission process. Declining entry would only be if there were no beds available or the potent</w:t>
            </w:r>
            <w:r w:rsidRPr="00BE00C7">
              <w:rPr>
                <w:rFonts w:cs="Arial"/>
                <w:lang w:eastAsia="en-NZ"/>
              </w:rPr>
              <w:t>ial resident did not meet the admission criteria. The service is working towards gathering ethnicity data to identify entry and decline rates. The village manager reported they have made links and are developing working partnerships with local Māori. The c</w:t>
            </w:r>
            <w:r w:rsidRPr="00BE00C7">
              <w:rPr>
                <w:rFonts w:cs="Arial"/>
                <w:lang w:eastAsia="en-NZ"/>
              </w:rPr>
              <w:t xml:space="preserve">ultural advisor and cultural </w:t>
            </w:r>
            <w:r w:rsidRPr="00BE00C7">
              <w:rPr>
                <w:rFonts w:cs="Arial"/>
                <w:lang w:eastAsia="en-NZ"/>
              </w:rPr>
              <w:lastRenderedPageBreak/>
              <w:t xml:space="preserve">navigator are available for advice and support if required. Staff who identify as Māori provide support to Māori residents and whānau. </w:t>
            </w:r>
          </w:p>
          <w:p w14:paraId="54E4C717" w14:textId="77777777" w:rsidR="00EB7645" w:rsidRPr="00BE00C7" w:rsidRDefault="00F71856" w:rsidP="00BE00C7">
            <w:pPr>
              <w:pStyle w:val="OutcomeDescription"/>
              <w:spacing w:before="120" w:after="120"/>
              <w:rPr>
                <w:rFonts w:cs="Arial"/>
                <w:lang w:eastAsia="en-NZ"/>
              </w:rPr>
            </w:pPr>
          </w:p>
        </w:tc>
      </w:tr>
      <w:tr w:rsidR="00E37D5E" w14:paraId="355597A1" w14:textId="77777777">
        <w:tc>
          <w:tcPr>
            <w:tcW w:w="0" w:type="auto"/>
          </w:tcPr>
          <w:p w14:paraId="66A19EFE"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15D6611"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work together with my service provi</w:t>
            </w:r>
            <w:r w:rsidRPr="00BE00C7">
              <w:rPr>
                <w:rFonts w:cs="Arial"/>
                <w:lang w:eastAsia="en-NZ"/>
              </w:rPr>
              <w:t>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t>
            </w:r>
            <w:r w:rsidRPr="00BE00C7">
              <w:rPr>
                <w:rFonts w:cs="Arial"/>
                <w:lang w:eastAsia="en-NZ"/>
              </w:rPr>
              <w:t>We work in partnership with people and whānau to support wellbeing.</w:t>
            </w:r>
          </w:p>
          <w:p w14:paraId="57217450" w14:textId="77777777" w:rsidR="00EB7645" w:rsidRPr="00BE00C7" w:rsidRDefault="00F71856" w:rsidP="00BE00C7">
            <w:pPr>
              <w:pStyle w:val="OutcomeDescription"/>
              <w:spacing w:before="120" w:after="120"/>
              <w:rPr>
                <w:rFonts w:cs="Arial"/>
                <w:lang w:eastAsia="en-NZ"/>
              </w:rPr>
            </w:pPr>
          </w:p>
        </w:tc>
        <w:tc>
          <w:tcPr>
            <w:tcW w:w="0" w:type="auto"/>
          </w:tcPr>
          <w:p w14:paraId="39780E9C"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4DD53F94" w14:textId="77777777" w:rsidR="00EB7645" w:rsidRPr="00BE00C7" w:rsidRDefault="00F71856" w:rsidP="00BE00C7">
            <w:pPr>
              <w:pStyle w:val="OutcomeDescription"/>
              <w:spacing w:before="120" w:after="120"/>
              <w:rPr>
                <w:rFonts w:cs="Arial"/>
                <w:lang w:eastAsia="en-NZ"/>
              </w:rPr>
            </w:pPr>
            <w:r w:rsidRPr="00BE00C7">
              <w:rPr>
                <w:rFonts w:cs="Arial"/>
                <w:lang w:eastAsia="en-NZ"/>
              </w:rPr>
              <w:t>Eleven resident files were reviewed (four rest home including one in the serviced apartments and one respite, three hospital level, including one ACC, and four from the secure dementia</w:t>
            </w:r>
            <w:r w:rsidRPr="00BE00C7">
              <w:rPr>
                <w:rFonts w:cs="Arial"/>
                <w:lang w:eastAsia="en-NZ"/>
              </w:rPr>
              <w:t xml:space="preserve"> unit). Registered nurses (RN) are responsible for conducting all assessments and for the development of care plans. There is evidence of resident and whānau involvement in the interRAI assessments and long-term care plans; and this is documented in progre</w:t>
            </w:r>
            <w:r w:rsidRPr="00BE00C7">
              <w:rPr>
                <w:rFonts w:cs="Arial"/>
                <w:lang w:eastAsia="en-NZ"/>
              </w:rPr>
              <w:t>ss notes and all communication is linked to the electronic system (including text messages and emails) and automatically uploaded.</w:t>
            </w:r>
          </w:p>
          <w:p w14:paraId="08F4E07E"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w:t>
            </w:r>
            <w:r w:rsidRPr="00BE00C7">
              <w:rPr>
                <w:rFonts w:cs="Arial"/>
                <w:lang w:eastAsia="en-NZ"/>
              </w:rPr>
              <w:t>All interRAI assessments, re-assessments, care plans development and reviews have been completed within the required timeframes. The ACC client had all assessments, interRAI and long-term care plan completed as per the aged related residential care contrac</w:t>
            </w:r>
            <w:r w:rsidRPr="00BE00C7">
              <w:rPr>
                <w:rFonts w:cs="Arial"/>
                <w:lang w:eastAsia="en-NZ"/>
              </w:rPr>
              <w:t>t (ARRC) residents. The respite resident had a suite of nursing assessments completed which informed the initial and ongoing plan of care.</w:t>
            </w:r>
          </w:p>
          <w:p w14:paraId="3554FF71"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Risk assessments are conducted on </w:t>
            </w:r>
            <w:r w:rsidRPr="00BE00C7">
              <w:rPr>
                <w:rFonts w:cs="Arial"/>
                <w:lang w:eastAsia="en-NZ"/>
              </w:rPr>
              <w:t>admission. A specific cultural assessment has been implemented for all residents. For the resident files reviewed, the outcomes from assessments and risk assessments are reflected into care plans. The long-term care plans are holistic and aligns with the h</w:t>
            </w:r>
            <w:r w:rsidRPr="00BE00C7">
              <w:rPr>
                <w:rFonts w:cs="Arial"/>
                <w:lang w:eastAsia="en-NZ"/>
              </w:rPr>
              <w:t>olistic model of care. Other available information such as discharge summaries, medical and allied health notes and consultation with residents, relatives or significant others form the basis of the long-term care plans. The service supports Māori and whān</w:t>
            </w:r>
            <w:r w:rsidRPr="00BE00C7">
              <w:rPr>
                <w:rFonts w:cs="Arial"/>
                <w:lang w:eastAsia="en-NZ"/>
              </w:rPr>
              <w:t>au to identify their own pae ora outcomes through input into their electronic care plan. Barriers that prevent tāngata whaikaha and whānau from independently accessing information are identified and strategies to manage these documented. Residents in the s</w:t>
            </w:r>
            <w:r w:rsidRPr="00BE00C7">
              <w:rPr>
                <w:rFonts w:cs="Arial"/>
                <w:lang w:eastAsia="en-NZ"/>
              </w:rPr>
              <w:t xml:space="preserve">ecure dementia unit all have behaviour assessment and a behaviour plan with associated risks </w:t>
            </w:r>
            <w:r w:rsidRPr="00BE00C7">
              <w:rPr>
                <w:rFonts w:cs="Arial"/>
                <w:lang w:eastAsia="en-NZ"/>
              </w:rPr>
              <w:lastRenderedPageBreak/>
              <w:t>and support needed and include strategies for managing/diversion of behaviours. Residents who identify as Māori have a comprehensive cultural care plan signed by t</w:t>
            </w:r>
            <w:r w:rsidRPr="00BE00C7">
              <w:rPr>
                <w:rFonts w:cs="Arial"/>
                <w:lang w:eastAsia="en-NZ"/>
              </w:rPr>
              <w:t xml:space="preserve">he EPOA. Written evaluations reviewed identify if the resident goals had been met or unmet. Long-term care plans had been updated with any changes to health status following the multidisciplinary (MDT) case conference meeting. Family are invited to attend </w:t>
            </w:r>
            <w:r w:rsidRPr="00BE00C7">
              <w:rPr>
                <w:rFonts w:cs="Arial"/>
                <w:lang w:eastAsia="en-NZ"/>
              </w:rPr>
              <w:t>the MDT case conference meeting.</w:t>
            </w:r>
          </w:p>
          <w:p w14:paraId="18D85856" w14:textId="77777777" w:rsidR="00EB7645" w:rsidRPr="00BE00C7" w:rsidRDefault="00F71856" w:rsidP="00BE00C7">
            <w:pPr>
              <w:pStyle w:val="OutcomeDescription"/>
              <w:spacing w:before="120" w:after="120"/>
              <w:rPr>
                <w:rFonts w:cs="Arial"/>
                <w:lang w:eastAsia="en-NZ"/>
              </w:rPr>
            </w:pPr>
            <w:r w:rsidRPr="00BE00C7">
              <w:rPr>
                <w:rFonts w:cs="Arial"/>
                <w:lang w:eastAsia="en-NZ"/>
              </w:rPr>
              <w:t>Short-term issues such as infections, weight loss, and wounds are incorporated into the long-term care plan.</w:t>
            </w:r>
          </w:p>
          <w:p w14:paraId="3EC19D41" w14:textId="77777777" w:rsidR="00EB7645" w:rsidRPr="00BE00C7" w:rsidRDefault="00F71856"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who then rev</w:t>
            </w:r>
            <w:r w:rsidRPr="00BE00C7">
              <w:rPr>
                <w:rFonts w:cs="Arial"/>
                <w:lang w:eastAsia="en-NZ"/>
              </w:rPr>
              <w:t>iews the residents at least three-monthly or earlier if required. The GPs visit twice weekly and provide out of hours call services. The GP (interviewed) commented positively on the quality and consistency of the care provided, and also about the high staf</w:t>
            </w:r>
            <w:r w:rsidRPr="00BE00C7">
              <w:rPr>
                <w:rFonts w:cs="Arial"/>
                <w:lang w:eastAsia="en-NZ"/>
              </w:rPr>
              <w:t>fing ratios within the service. Specialist referrals are initiated as needed. Allied health interventions were documented and integrated into care plans. A podiatrist visits regularly and a dietitian, speech language therapist, local hospice, mental health</w:t>
            </w:r>
            <w:r w:rsidRPr="00BE00C7">
              <w:rPr>
                <w:rFonts w:cs="Arial"/>
                <w:lang w:eastAsia="en-NZ"/>
              </w:rPr>
              <w:t xml:space="preserve"> services for older people (MHSOP) and wound care specialist nurse is available as required through Te Whatu Ora-Hauora a Toi Bay of Plenty service. The physiotherapist is contracted to attend to residents twice weekly. </w:t>
            </w:r>
          </w:p>
          <w:p w14:paraId="24BAA16E" w14:textId="77777777" w:rsidR="00EB7645" w:rsidRPr="00BE00C7" w:rsidRDefault="00F71856" w:rsidP="00BE00C7">
            <w:pPr>
              <w:pStyle w:val="OutcomeDescription"/>
              <w:spacing w:before="120" w:after="120"/>
              <w:rPr>
                <w:rFonts w:cs="Arial"/>
                <w:lang w:eastAsia="en-NZ"/>
              </w:rPr>
            </w:pPr>
            <w:r w:rsidRPr="00BE00C7">
              <w:rPr>
                <w:rFonts w:cs="Arial"/>
                <w:lang w:eastAsia="en-NZ"/>
              </w:rPr>
              <w:t>Caregivers interviewed could descri</w:t>
            </w:r>
            <w:r w:rsidRPr="00BE00C7">
              <w:rPr>
                <w:rFonts w:cs="Arial"/>
                <w:lang w:eastAsia="en-NZ"/>
              </w:rPr>
              <w:t>be a verbal and written handover at the beginning of each duty that maintains a continuity of service delivery; this was sighted on the day of audit. Caregivers complete task lists within the progress notes on every shift. RNs document at least daily for h</w:t>
            </w:r>
            <w:r w:rsidRPr="00BE00C7">
              <w:rPr>
                <w:rFonts w:cs="Arial"/>
                <w:lang w:eastAsia="en-NZ"/>
              </w:rPr>
              <w:t xml:space="preserve">ospital level and at least weekly and as necessary for rest home and dementia level care residents. There is regular documented input from the GPs and allied health professionals. There was evidence the RN has added to the progress notes when there was an </w:t>
            </w:r>
            <w:r w:rsidRPr="00BE00C7">
              <w:rPr>
                <w:rFonts w:cs="Arial"/>
                <w:lang w:eastAsia="en-NZ"/>
              </w:rPr>
              <w:t>incident or changes in health status or to complete regular RN reviews of the care provided.</w:t>
            </w:r>
          </w:p>
          <w:p w14:paraId="26CFB222" w14:textId="77777777" w:rsidR="00EB7645" w:rsidRPr="00BE00C7" w:rsidRDefault="00F71856"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RN initiates a review with the GP. The electron</w:t>
            </w:r>
            <w:r w:rsidRPr="00BE00C7">
              <w:rPr>
                <w:rFonts w:cs="Arial"/>
                <w:lang w:eastAsia="en-NZ"/>
              </w:rPr>
              <w:t xml:space="preserve">ic progress notes reviewed provided evidence that family have been notified of changes to health, including infections, accident/incidents, GP visits, medication changes </w:t>
            </w:r>
            <w:r w:rsidRPr="00BE00C7">
              <w:rPr>
                <w:rFonts w:cs="Arial"/>
                <w:lang w:eastAsia="en-NZ"/>
              </w:rPr>
              <w:lastRenderedPageBreak/>
              <w:t>and any changes to health status. This was confirmed through the interviews with famil</w:t>
            </w:r>
            <w:r w:rsidRPr="00BE00C7">
              <w:rPr>
                <w:rFonts w:cs="Arial"/>
                <w:lang w:eastAsia="en-NZ"/>
              </w:rPr>
              <w:t xml:space="preserve">y members. </w:t>
            </w:r>
          </w:p>
          <w:p w14:paraId="08F18C89" w14:textId="77777777" w:rsidR="00EB7645" w:rsidRPr="00BE00C7" w:rsidRDefault="00F71856" w:rsidP="00BE00C7">
            <w:pPr>
              <w:pStyle w:val="OutcomeDescription"/>
              <w:spacing w:before="120" w:after="120"/>
              <w:rPr>
                <w:rFonts w:cs="Arial"/>
                <w:lang w:eastAsia="en-NZ"/>
              </w:rPr>
            </w:pPr>
            <w:r w:rsidRPr="00BE00C7">
              <w:rPr>
                <w:rFonts w:cs="Arial"/>
                <w:lang w:eastAsia="en-NZ"/>
              </w:rPr>
              <w:t>A sample of wound care plans, which included wound assessments, wound management plans, wound measurements and photographs, were reviewed. There were two pressure injuries at the time of the audit: one unstageable, and one stage IV. An electron</w:t>
            </w:r>
            <w:r w:rsidRPr="00BE00C7">
              <w:rPr>
                <w:rFonts w:cs="Arial"/>
                <w:lang w:eastAsia="en-NZ"/>
              </w:rPr>
              <w:t>ic wound register has been fully maintained. When wounds are due to be dressed, a task is automated on the RN daily schedule. Wound assessment, wound management, evaluation forms and wound monitoring occurred as planned in the sample of wounds reviewed. Th</w:t>
            </w:r>
            <w:r w:rsidRPr="00BE00C7">
              <w:rPr>
                <w:rFonts w:cs="Arial"/>
                <w:lang w:eastAsia="en-NZ"/>
              </w:rPr>
              <w:t>e clinical manager acts as the wound care champion to ensure consistency is maintained in product use, assessment, and management of all wounds. Handovers witnessed in the secure dementia unit included discussion of residents with wounds and care needed. T</w:t>
            </w:r>
            <w:r w:rsidRPr="00BE00C7">
              <w:rPr>
                <w:rFonts w:cs="Arial"/>
                <w:lang w:eastAsia="en-NZ"/>
              </w:rPr>
              <w:t>here is regular documented wound care nurse specialist input into chronic wound and pressure injury care. Caregivers interviewed stated there are adequate clinical supplies and equipment provided, including continence, wound care supplies and pressure inju</w:t>
            </w:r>
            <w:r w:rsidRPr="00BE00C7">
              <w:rPr>
                <w:rFonts w:cs="Arial"/>
                <w:lang w:eastAsia="en-NZ"/>
              </w:rPr>
              <w:t xml:space="preserve">ry prevention resources, as sighted during the audit. There is access to a continence specialist as required. </w:t>
            </w:r>
          </w:p>
          <w:p w14:paraId="756B6D86" w14:textId="23AE7BF3" w:rsidR="00EB7645" w:rsidRPr="00BE00C7" w:rsidRDefault="00F71856" w:rsidP="00A273B5">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electronic myRyman system triggers alerts to staff </w:t>
            </w:r>
            <w:r w:rsidRPr="00BE00C7">
              <w:rPr>
                <w:rFonts w:cs="Arial"/>
                <w:lang w:eastAsia="en-NZ"/>
              </w:rPr>
              <w:t>when monitoring interventions are required. Caregivers complete monitoring charts, including: observations; behaviour charts; bowel chart; blood pressure; weight; food and fluid chart; turning charts; intentional rounding; blood sugar levels; and toileting</w:t>
            </w:r>
            <w:r w:rsidRPr="00BE00C7">
              <w:rPr>
                <w:rFonts w:cs="Arial"/>
                <w:lang w:eastAsia="en-NZ"/>
              </w:rPr>
              <w:t xml:space="preserve"> regime. The behaviour chart entries described the behaviour and interventions to de-escalate behaviours, including re-direction and activities. Monitoring charts had been completed as scheduled. Neurological observations have routinely and comprehensively</w:t>
            </w:r>
            <w:r w:rsidRPr="00BE00C7">
              <w:rPr>
                <w:rFonts w:cs="Arial"/>
                <w:lang w:eastAsia="en-NZ"/>
              </w:rPr>
              <w:t xml:space="preserve"> been completed for unwitnessed falls as part of post falls management. Incident reports reviewed evidenced opportunities to minimise future risks are identified by the clinical manager and unit coordinators. </w:t>
            </w:r>
          </w:p>
        </w:tc>
      </w:tr>
      <w:tr w:rsidR="00E37D5E" w14:paraId="2A2A78A9" w14:textId="77777777">
        <w:tc>
          <w:tcPr>
            <w:tcW w:w="0" w:type="auto"/>
          </w:tcPr>
          <w:p w14:paraId="2FA6CF56"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D6CD389"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w:t>
            </w:r>
            <w:r w:rsidRPr="00BE00C7">
              <w:rPr>
                <w:rFonts w:cs="Arial"/>
                <w:lang w:eastAsia="en-NZ"/>
              </w:rPr>
              <w:t xml:space="preserve">riti: Service providers support Māori community initiatives and </w:t>
            </w:r>
            <w:r w:rsidRPr="00BE00C7">
              <w:rPr>
                <w:rFonts w:cs="Arial"/>
                <w:lang w:eastAsia="en-NZ"/>
              </w:rPr>
              <w:lastRenderedPageBreak/>
              <w:t>activities that promote whanaungatanga.</w:t>
            </w:r>
            <w:r w:rsidRPr="00BE00C7">
              <w:rPr>
                <w:rFonts w:cs="Arial"/>
                <w:lang w:eastAsia="en-NZ"/>
              </w:rPr>
              <w:br/>
              <w:t>As service providers: We support the people using our services to maintain and develop their interests and participate in meaningful community and socia</w:t>
            </w:r>
            <w:r w:rsidRPr="00BE00C7">
              <w:rPr>
                <w:rFonts w:cs="Arial"/>
                <w:lang w:eastAsia="en-NZ"/>
              </w:rPr>
              <w:t>l activities, planned and unplanned, which are suitable for their age and stage and are satisfying to them.</w:t>
            </w:r>
          </w:p>
          <w:p w14:paraId="42FBF893" w14:textId="77777777" w:rsidR="00EB7645" w:rsidRPr="00BE00C7" w:rsidRDefault="00F71856" w:rsidP="00BE00C7">
            <w:pPr>
              <w:pStyle w:val="OutcomeDescription"/>
              <w:spacing w:before="120" w:after="120"/>
              <w:rPr>
                <w:rFonts w:cs="Arial"/>
                <w:lang w:eastAsia="en-NZ"/>
              </w:rPr>
            </w:pPr>
          </w:p>
        </w:tc>
        <w:tc>
          <w:tcPr>
            <w:tcW w:w="0" w:type="auto"/>
          </w:tcPr>
          <w:p w14:paraId="577BF605"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99F6C2"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employs a diversional therapist (DT) and activity coordinators who lead and facilitate the activity programme for the rest </w:t>
            </w:r>
            <w:r w:rsidRPr="00BE00C7">
              <w:rPr>
                <w:rFonts w:cs="Arial"/>
                <w:lang w:eastAsia="en-NZ"/>
              </w:rPr>
              <w:t xml:space="preserve">home, hospital, secure dementia unit and serviced apartments Monday to Friday. There are activity resources available for residents </w:t>
            </w:r>
            <w:r w:rsidRPr="00BE00C7">
              <w:rPr>
                <w:rFonts w:cs="Arial"/>
                <w:lang w:eastAsia="en-NZ"/>
              </w:rPr>
              <w:lastRenderedPageBreak/>
              <w:t>and family/whānau use over weekends. The Ryman Engage programme has been fully implemented.</w:t>
            </w:r>
          </w:p>
          <w:p w14:paraId="329C3B42"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monthly activities calendar </w:t>
            </w:r>
            <w:r w:rsidRPr="00BE00C7">
              <w:rPr>
                <w:rFonts w:cs="Arial"/>
                <w:lang w:eastAsia="en-NZ"/>
              </w:rPr>
              <w:t>reflects activities for a culturally diverse group of residents and includes celebratory themes and events and included Māori language week and Matariki. The activities calendar is posted on noticeboards throughout the facility. Daily activities are displa</w:t>
            </w:r>
            <w:r w:rsidRPr="00BE00C7">
              <w:rPr>
                <w:rFonts w:cs="Arial"/>
                <w:lang w:eastAsia="en-NZ"/>
              </w:rPr>
              <w:t>yed on a whiteboard and residents are also advised verbally of the activities available that day. There are activities for residents who want to be connected with te ao Māori, and staff members work in ways that ensure the connection is authentically maint</w:t>
            </w:r>
            <w:r w:rsidRPr="00BE00C7">
              <w:rPr>
                <w:rFonts w:cs="Arial"/>
                <w:lang w:eastAsia="en-NZ"/>
              </w:rPr>
              <w:t>ained. The service facilitates opportunities to participate in te ao Māori through the use of Māori language flash cards, culturally focussed music, making of poi and flax weaving. There are opportunities to learn some basic te reo Māori simple conversatio</w:t>
            </w:r>
            <w:r w:rsidRPr="00BE00C7">
              <w:rPr>
                <w:rFonts w:cs="Arial"/>
                <w:lang w:eastAsia="en-NZ"/>
              </w:rPr>
              <w:t xml:space="preserve">ns, new words and some popular waiata (songs). </w:t>
            </w:r>
          </w:p>
          <w:p w14:paraId="2E9A1118" w14:textId="77777777" w:rsidR="00EB7645" w:rsidRPr="00BE00C7" w:rsidRDefault="00F71856" w:rsidP="00BE00C7">
            <w:pPr>
              <w:pStyle w:val="OutcomeDescription"/>
              <w:spacing w:before="120" w:after="120"/>
              <w:rPr>
                <w:rFonts w:cs="Arial"/>
                <w:lang w:eastAsia="en-NZ"/>
              </w:rPr>
            </w:pPr>
            <w:r w:rsidRPr="00BE00C7">
              <w:rPr>
                <w:rFonts w:cs="Arial"/>
                <w:lang w:eastAsia="en-NZ"/>
              </w:rPr>
              <w:t>Activities in the secure dementia unit reflect the resident’s needs. The DT explained that activities are adjusted according to the residents each day. Van outings and sightseeing, as well as walking groups a</w:t>
            </w:r>
            <w:r w:rsidRPr="00BE00C7">
              <w:rPr>
                <w:rFonts w:cs="Arial"/>
                <w:lang w:eastAsia="en-NZ"/>
              </w:rPr>
              <w:t>re particularly enjoyed according to the DT. The four resident files for residents in the secure dementia unit all included a 24-activity plan. On the days of audit, residents were observed to be enjoying a range of activities.</w:t>
            </w:r>
          </w:p>
          <w:p w14:paraId="678E8F72" w14:textId="77777777" w:rsidR="00EB7645" w:rsidRPr="00BE00C7" w:rsidRDefault="00F71856" w:rsidP="00BE00C7">
            <w:pPr>
              <w:pStyle w:val="OutcomeDescription"/>
              <w:spacing w:before="120" w:after="120"/>
              <w:rPr>
                <w:rFonts w:cs="Arial"/>
                <w:lang w:eastAsia="en-NZ"/>
              </w:rPr>
            </w:pPr>
            <w:r w:rsidRPr="00BE00C7">
              <w:rPr>
                <w:rFonts w:cs="Arial"/>
                <w:lang w:eastAsia="en-NZ"/>
              </w:rPr>
              <w:t>The service engages and main</w:t>
            </w:r>
            <w:r w:rsidRPr="00BE00C7">
              <w:rPr>
                <w:rFonts w:cs="Arial"/>
                <w:lang w:eastAsia="en-NZ"/>
              </w:rPr>
              <w:t xml:space="preserve">tain links with the local community and include volunteers, entertainers, and visitors. Various church services are held through the month. Residents can give feedback on the activities at the resident’s meetings. </w:t>
            </w:r>
          </w:p>
          <w:p w14:paraId="6321FE6D" w14:textId="77777777" w:rsidR="00EB7645" w:rsidRPr="00BE00C7" w:rsidRDefault="00F71856" w:rsidP="00BE00C7">
            <w:pPr>
              <w:pStyle w:val="OutcomeDescription"/>
              <w:spacing w:before="120" w:after="120"/>
              <w:rPr>
                <w:rFonts w:cs="Arial"/>
                <w:lang w:eastAsia="en-NZ"/>
              </w:rPr>
            </w:pPr>
          </w:p>
        </w:tc>
      </w:tr>
      <w:tr w:rsidR="00E37D5E" w14:paraId="7B63FA5B" w14:textId="77777777">
        <w:tc>
          <w:tcPr>
            <w:tcW w:w="0" w:type="auto"/>
          </w:tcPr>
          <w:p w14:paraId="3A63B5CD"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3.4: My medication</w:t>
            </w:r>
          </w:p>
          <w:p w14:paraId="1E423B1D"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w:t>
            </w:r>
            <w:r w:rsidRPr="00BE00C7">
              <w:rPr>
                <w:rFonts w:cs="Arial"/>
                <w:lang w:eastAsia="en-NZ"/>
              </w:rPr>
              <w:t xml:space="preserve">n </w:t>
            </w:r>
            <w:r w:rsidRPr="00BE00C7">
              <w:rPr>
                <w:rFonts w:cs="Arial"/>
                <w:lang w:eastAsia="en-NZ"/>
              </w:rPr>
              <w:lastRenderedPageBreak/>
              <w:t>and blood products in a safe and timely manner that complies with current legislative requirements and safe practice guidelines.</w:t>
            </w:r>
          </w:p>
          <w:p w14:paraId="6DE27F81" w14:textId="77777777" w:rsidR="00EB7645" w:rsidRPr="00BE00C7" w:rsidRDefault="00F71856" w:rsidP="00BE00C7">
            <w:pPr>
              <w:pStyle w:val="OutcomeDescription"/>
              <w:spacing w:before="120" w:after="120"/>
              <w:rPr>
                <w:rFonts w:cs="Arial"/>
                <w:lang w:eastAsia="en-NZ"/>
              </w:rPr>
            </w:pPr>
          </w:p>
        </w:tc>
        <w:tc>
          <w:tcPr>
            <w:tcW w:w="0" w:type="auto"/>
          </w:tcPr>
          <w:p w14:paraId="25426C01"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362AD3"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Medications in each unit are stored safely in a </w:t>
            </w:r>
            <w:r w:rsidRPr="00BE00C7">
              <w:rPr>
                <w:rFonts w:cs="Arial"/>
                <w:lang w:eastAsia="en-NZ"/>
              </w:rPr>
              <w:t>locked treatment room. Caregivers complete medication competencies. EN and RNs are responsible for medication administration. Regular medications and ‘as required’ medications are delivered in blister packs. The RNs and/or EN check the packs against the el</w:t>
            </w:r>
            <w:r w:rsidRPr="00BE00C7">
              <w:rPr>
                <w:rFonts w:cs="Arial"/>
                <w:lang w:eastAsia="en-NZ"/>
              </w:rPr>
              <w:t xml:space="preserve">ectronic medication chart and a record of medication reconciliation is maintained. Any discrepancies are fed back to the supplying </w:t>
            </w:r>
            <w:r w:rsidRPr="00BE00C7">
              <w:rPr>
                <w:rFonts w:cs="Arial"/>
                <w:lang w:eastAsia="en-NZ"/>
              </w:rPr>
              <w:lastRenderedPageBreak/>
              <w:t xml:space="preserve">pharmacy. Expired medications are returned to pharmacy in a safe and timely manner. There were three residents (one hospital </w:t>
            </w:r>
            <w:r w:rsidRPr="00BE00C7">
              <w:rPr>
                <w:rFonts w:cs="Arial"/>
                <w:lang w:eastAsia="en-NZ"/>
              </w:rPr>
              <w:t>and two rest home) self-administering medications on the day of audit. Assessments, reviews, storage, and procedures relating to self-medication had been adhered to. Residents who are on regular or ‘as required’ medications have clinical assessments/pain a</w:t>
            </w:r>
            <w:r w:rsidRPr="00BE00C7">
              <w:rPr>
                <w:rFonts w:cs="Arial"/>
                <w:lang w:eastAsia="en-NZ"/>
              </w:rPr>
              <w:t xml:space="preserve">ssessments conducted by a RN. </w:t>
            </w:r>
          </w:p>
          <w:p w14:paraId="39158691"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provides appropriate support, advice, and treatment for all residents. Registered nurses and the general practitioners are available to discuss treatment options to ensure timely access to medications. </w:t>
            </w:r>
          </w:p>
          <w:p w14:paraId="09D83F13"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 xml:space="preserve">four medication rooms (hospital, rest home, dementia unit, serviced apartments) for which medication fridge and room air temperatures are checked daily, recorded, and were within the acceptable temperature range. Eye drops were dated on opening and within </w:t>
            </w:r>
            <w:r w:rsidRPr="00BE00C7">
              <w:rPr>
                <w:rFonts w:cs="Arial"/>
                <w:lang w:eastAsia="en-NZ"/>
              </w:rPr>
              <w:t>expiry date. Twenty-two electronic medication charts were reviewed and met prescribing requirements. Medication charts had photo identification and allergy status notified. The GP had reviewed the medication charts three-monthly and discussion and consulta</w:t>
            </w:r>
            <w:r w:rsidRPr="00BE00C7">
              <w:rPr>
                <w:rFonts w:cs="Arial"/>
                <w:lang w:eastAsia="en-NZ"/>
              </w:rPr>
              <w:t>tion with residents takes place during these reviews and if additions or changes are made. All ‘as required’ medications had prescribed indications for use. The effectiveness of ‘as required’ medication had been documented in the medication system.</w:t>
            </w:r>
          </w:p>
          <w:p w14:paraId="47F867F6" w14:textId="77777777" w:rsidR="00EB7645" w:rsidRPr="00BE00C7" w:rsidRDefault="00F71856" w:rsidP="00BE00C7">
            <w:pPr>
              <w:pStyle w:val="OutcomeDescription"/>
              <w:spacing w:before="120" w:after="120"/>
              <w:rPr>
                <w:rFonts w:cs="Arial"/>
                <w:lang w:eastAsia="en-NZ"/>
              </w:rPr>
            </w:pPr>
            <w:r w:rsidRPr="00BE00C7">
              <w:rPr>
                <w:rFonts w:cs="Arial"/>
                <w:lang w:eastAsia="en-NZ"/>
              </w:rPr>
              <w:t>Standin</w:t>
            </w:r>
            <w:r w:rsidRPr="00BE00C7">
              <w:rPr>
                <w:rFonts w:cs="Arial"/>
                <w:lang w:eastAsia="en-NZ"/>
              </w:rPr>
              <w:t xml:space="preserve">g orders are not in use. All medications are charted either regular doses or as required (prn). Over the counter medications and supplements are prescribed on the electronic medication system. </w:t>
            </w:r>
          </w:p>
          <w:p w14:paraId="1FB91AB7" w14:textId="77777777" w:rsidR="00EB7645" w:rsidRPr="00BE00C7" w:rsidRDefault="00F71856" w:rsidP="00BE00C7">
            <w:pPr>
              <w:pStyle w:val="OutcomeDescription"/>
              <w:spacing w:before="120" w:after="120"/>
              <w:rPr>
                <w:rFonts w:cs="Arial"/>
                <w:lang w:eastAsia="en-NZ"/>
              </w:rPr>
            </w:pPr>
            <w:r w:rsidRPr="00BE00C7">
              <w:rPr>
                <w:rFonts w:cs="Arial"/>
                <w:lang w:eastAsia="en-NZ"/>
              </w:rPr>
              <w:t>Registered nurses interviewed described working in partnership</w:t>
            </w:r>
            <w:r w:rsidRPr="00BE00C7">
              <w:rPr>
                <w:rFonts w:cs="Arial"/>
                <w:lang w:eastAsia="en-NZ"/>
              </w:rPr>
              <w:t xml:space="preserve"> with Māori residents and whānau to ensure the appropriate support is in place, advice is timely, easily accessed, and treatment is prioritised to achieve better health outcomes. </w:t>
            </w:r>
          </w:p>
          <w:p w14:paraId="1B42A9DC"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Staff received medication training in medication management/pain management </w:t>
            </w:r>
            <w:r w:rsidRPr="00BE00C7">
              <w:rPr>
                <w:rFonts w:cs="Arial"/>
                <w:lang w:eastAsia="en-NZ"/>
              </w:rPr>
              <w:t xml:space="preserve">as part of their annual scheduled training programme. </w:t>
            </w:r>
          </w:p>
          <w:p w14:paraId="677B2C6B" w14:textId="77777777" w:rsidR="00EB7645" w:rsidRPr="00BE00C7" w:rsidRDefault="00F71856" w:rsidP="00BE00C7">
            <w:pPr>
              <w:pStyle w:val="OutcomeDescription"/>
              <w:spacing w:before="120" w:after="120"/>
              <w:rPr>
                <w:rFonts w:cs="Arial"/>
                <w:lang w:eastAsia="en-NZ"/>
              </w:rPr>
            </w:pPr>
          </w:p>
        </w:tc>
      </w:tr>
      <w:tr w:rsidR="00E37D5E" w14:paraId="3470968D" w14:textId="77777777">
        <w:tc>
          <w:tcPr>
            <w:tcW w:w="0" w:type="auto"/>
          </w:tcPr>
          <w:p w14:paraId="45886E11"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DF36981"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w:t>
            </w:r>
            <w:r w:rsidRPr="00BE00C7">
              <w:rPr>
                <w:rFonts w:cs="Arial"/>
                <w:lang w:eastAsia="en-NZ"/>
              </w:rPr>
              <w:t>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E233FD9" w14:textId="77777777" w:rsidR="00EB7645" w:rsidRPr="00BE00C7" w:rsidRDefault="00F71856" w:rsidP="00BE00C7">
            <w:pPr>
              <w:pStyle w:val="OutcomeDescription"/>
              <w:spacing w:before="120" w:after="120"/>
              <w:rPr>
                <w:rFonts w:cs="Arial"/>
                <w:lang w:eastAsia="en-NZ"/>
              </w:rPr>
            </w:pPr>
          </w:p>
        </w:tc>
        <w:tc>
          <w:tcPr>
            <w:tcW w:w="0" w:type="auto"/>
          </w:tcPr>
          <w:p w14:paraId="49553455"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64C58C2D" w14:textId="77777777" w:rsidR="00EB7645" w:rsidRPr="00BE00C7" w:rsidRDefault="00F71856" w:rsidP="00BE00C7">
            <w:pPr>
              <w:pStyle w:val="OutcomeDescription"/>
              <w:spacing w:before="120" w:after="120"/>
              <w:rPr>
                <w:rFonts w:cs="Arial"/>
                <w:lang w:eastAsia="en-NZ"/>
              </w:rPr>
            </w:pPr>
            <w:r w:rsidRPr="00BE00C7">
              <w:rPr>
                <w:rFonts w:cs="Arial"/>
                <w:lang w:eastAsia="en-NZ"/>
              </w:rPr>
              <w:t>The meals at Ryman Bob Owens are all</w:t>
            </w:r>
            <w:r w:rsidRPr="00BE00C7">
              <w:rPr>
                <w:rFonts w:cs="Arial"/>
                <w:lang w:eastAsia="en-NZ"/>
              </w:rPr>
              <w:t xml:space="preserve"> prepared and cooked on site. The senior lead chef oversees the operations of the kitchen and is support by other chefs, kitchen hands and kitchen assistants. The kitchen was observed to be clean and well organised. A current approved food control plan was</w:t>
            </w:r>
            <w:r w:rsidRPr="00BE00C7">
              <w:rPr>
                <w:rFonts w:cs="Arial"/>
                <w:lang w:eastAsia="en-NZ"/>
              </w:rPr>
              <w:t xml:space="preserve"> in evidence which expires 9 May 2023. There is a four-weekly seasonal menu that is designed and reviewed by a registered dietitian at an organisational level. The current Māori residents’ cultural values and beliefs are incorporated into their nutritional</w:t>
            </w:r>
            <w:r w:rsidRPr="00BE00C7">
              <w:rPr>
                <w:rFonts w:cs="Arial"/>
                <w:lang w:eastAsia="en-NZ"/>
              </w:rPr>
              <w:t xml:space="preserve"> profiles and considered during the meal preparation and provision. Caregivers interviewed understood tikanga guidelines in terms of everyday practice. Tikanga guidelines available to staff mirror the intent of tapu and noa. </w:t>
            </w:r>
          </w:p>
          <w:p w14:paraId="099F7863" w14:textId="77777777" w:rsidR="00EB7645" w:rsidRPr="00BE00C7" w:rsidRDefault="00F71856" w:rsidP="00BE00C7">
            <w:pPr>
              <w:pStyle w:val="OutcomeDescription"/>
              <w:spacing w:before="120" w:after="120"/>
              <w:rPr>
                <w:rFonts w:cs="Arial"/>
                <w:lang w:eastAsia="en-NZ"/>
              </w:rPr>
            </w:pPr>
            <w:r w:rsidRPr="00BE00C7">
              <w:rPr>
                <w:rFonts w:cs="Arial"/>
                <w:lang w:eastAsia="en-NZ"/>
              </w:rPr>
              <w:t>The lead chef receives residen</w:t>
            </w:r>
            <w:r w:rsidRPr="00BE00C7">
              <w:rPr>
                <w:rFonts w:cs="Arial"/>
                <w:lang w:eastAsia="en-NZ"/>
              </w:rPr>
              <w:t>t dietary information from the RNs and is notified of any changes to dietary requirements (vegetarian, pureed foods) or of any residents with weight loss. The senior lead chef (interviewed) was aware of resident likes, dislikes, and special dietary require</w:t>
            </w:r>
            <w:r w:rsidRPr="00BE00C7">
              <w:rPr>
                <w:rFonts w:cs="Arial"/>
                <w:lang w:eastAsia="en-NZ"/>
              </w:rPr>
              <w:t>ments. Cultural, religious and food allergies are accommodated. Alternative meals are offered for those residents with dislikes or religious preferences. The service utilises pre-moulded pureed foods and fortified smoothies for those residents’ requiring m</w:t>
            </w:r>
            <w:r w:rsidRPr="00BE00C7">
              <w:rPr>
                <w:rFonts w:cs="Arial"/>
                <w:lang w:eastAsia="en-NZ"/>
              </w:rPr>
              <w:t>odification. There are 24/7 snacks, including fruit, available throughout the facility. On the day of audit, meals were observed to be well presented.</w:t>
            </w:r>
          </w:p>
          <w:p w14:paraId="45DA1FDE" w14:textId="77777777" w:rsidR="00EB7645" w:rsidRPr="00BE00C7" w:rsidRDefault="00F71856" w:rsidP="00BE00C7">
            <w:pPr>
              <w:pStyle w:val="OutcomeDescription"/>
              <w:spacing w:before="120" w:after="120"/>
              <w:rPr>
                <w:rFonts w:cs="Arial"/>
                <w:lang w:eastAsia="en-NZ"/>
              </w:rPr>
            </w:pPr>
            <w:r w:rsidRPr="00BE00C7">
              <w:rPr>
                <w:rFonts w:cs="Arial"/>
                <w:lang w:eastAsia="en-NZ"/>
              </w:rPr>
              <w:t>Kitchen fridge and freezer temperatures are monitored and recorded daily on the electronic kitchen manage</w:t>
            </w:r>
            <w:r w:rsidRPr="00BE00C7">
              <w:rPr>
                <w:rFonts w:cs="Arial"/>
                <w:lang w:eastAsia="en-NZ"/>
              </w:rPr>
              <w:t>ment system, which has oversight from the regional lead chef. Food temperatures are checked at all meals. These are all within safe limits. Meals are delivered to the five dining areas via temperature-controlled boxes to maintain delivery temperature. Care</w:t>
            </w:r>
            <w:r w:rsidRPr="00BE00C7">
              <w:rPr>
                <w:rFonts w:cs="Arial"/>
                <w:lang w:eastAsia="en-NZ"/>
              </w:rPr>
              <w:t xml:space="preserve"> staff serve the plated meals. Staff were observed wearing correct personal protective clothing in the kitchen and in the serveries. Cleaning schedules were maintained. Staff were observed assisting residents with meals in the dining rooms and modified ute</w:t>
            </w:r>
            <w:r w:rsidRPr="00BE00C7">
              <w:rPr>
                <w:rFonts w:cs="Arial"/>
                <w:lang w:eastAsia="en-NZ"/>
              </w:rPr>
              <w:t>nsils are available for residents to maintain independence with meals. Care staff interviewed are knowledgeable regarding a resident’s food portion size and normal food and fluid intake and confirm they report any changes in eating habits to the RN and rec</w:t>
            </w:r>
            <w:r w:rsidRPr="00BE00C7">
              <w:rPr>
                <w:rFonts w:cs="Arial"/>
                <w:lang w:eastAsia="en-NZ"/>
              </w:rPr>
              <w:t xml:space="preserve">ord </w:t>
            </w:r>
            <w:r w:rsidRPr="00BE00C7">
              <w:rPr>
                <w:rFonts w:cs="Arial"/>
                <w:lang w:eastAsia="en-NZ"/>
              </w:rPr>
              <w:lastRenderedPageBreak/>
              <w:t xml:space="preserve">this in progress notes. Food services staff have all completed food safety and hygiene education. </w:t>
            </w:r>
          </w:p>
          <w:p w14:paraId="5C056070"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residents can offer feedback on a one-to-one basis at the resident meetings and through resident surveys. </w:t>
            </w:r>
          </w:p>
          <w:p w14:paraId="55518BE4" w14:textId="77777777" w:rsidR="00EB7645" w:rsidRPr="00BE00C7" w:rsidRDefault="00F71856" w:rsidP="00BE00C7">
            <w:pPr>
              <w:pStyle w:val="OutcomeDescription"/>
              <w:spacing w:before="120" w:after="120"/>
              <w:rPr>
                <w:rFonts w:cs="Arial"/>
                <w:lang w:eastAsia="en-NZ"/>
              </w:rPr>
            </w:pPr>
          </w:p>
        </w:tc>
      </w:tr>
      <w:tr w:rsidR="00E37D5E" w14:paraId="7BBAF80D" w14:textId="77777777">
        <w:tc>
          <w:tcPr>
            <w:tcW w:w="0" w:type="auto"/>
          </w:tcPr>
          <w:p w14:paraId="5E4C6834"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3.6: Transition, transfer, an</w:t>
            </w:r>
            <w:r w:rsidRPr="00BE00C7">
              <w:rPr>
                <w:rFonts w:cs="Arial"/>
                <w:lang w:eastAsia="en-NZ"/>
              </w:rPr>
              <w:t xml:space="preserve">d discharge </w:t>
            </w:r>
          </w:p>
          <w:p w14:paraId="34466995"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w:t>
            </w:r>
            <w:r w:rsidRPr="00BE00C7">
              <w:rPr>
                <w:rFonts w:cs="Arial"/>
                <w:lang w:eastAsia="en-NZ"/>
              </w:rPr>
              <w:t xml:space="preser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w:t>
            </w:r>
            <w:r w:rsidRPr="00BE00C7">
              <w:rPr>
                <w:rFonts w:cs="Arial"/>
                <w:lang w:eastAsia="en-NZ"/>
              </w:rPr>
              <w:t>oordinate a supported transition of care or support.</w:t>
            </w:r>
          </w:p>
          <w:p w14:paraId="0C4D590A" w14:textId="77777777" w:rsidR="00EB7645" w:rsidRPr="00BE00C7" w:rsidRDefault="00F71856" w:rsidP="00BE00C7">
            <w:pPr>
              <w:pStyle w:val="OutcomeDescription"/>
              <w:spacing w:before="120" w:after="120"/>
              <w:rPr>
                <w:rFonts w:cs="Arial"/>
                <w:lang w:eastAsia="en-NZ"/>
              </w:rPr>
            </w:pPr>
          </w:p>
        </w:tc>
        <w:tc>
          <w:tcPr>
            <w:tcW w:w="0" w:type="auto"/>
          </w:tcPr>
          <w:p w14:paraId="0E5D9B4B"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381B4ABD" w14:textId="77777777" w:rsidR="00EB7645" w:rsidRPr="00BE00C7" w:rsidRDefault="00F71856" w:rsidP="00BE00C7">
            <w:pPr>
              <w:pStyle w:val="OutcomeDescription"/>
              <w:spacing w:before="120" w:after="120"/>
              <w:rPr>
                <w:rFonts w:cs="Arial"/>
                <w:lang w:eastAsia="en-NZ"/>
              </w:rPr>
            </w:pPr>
            <w:r w:rsidRPr="00BE00C7">
              <w:rPr>
                <w:rFonts w:cs="Arial"/>
                <w:lang w:eastAsia="en-NZ"/>
              </w:rPr>
              <w:t>Planned exits, discharges or transfers are coordinated in collaboration with the resident and family to ensure continuity of care. There are documented policies and procedures to ensure exit, dischar</w:t>
            </w:r>
            <w:r w:rsidRPr="00BE00C7">
              <w:rPr>
                <w:rFonts w:cs="Arial"/>
                <w:lang w:eastAsia="en-NZ"/>
              </w:rPr>
              <w:t>ge or transfer of residents is undertaken in a timely and safe manner. The facility utilises the ‘yellow envelope’ transfer documentation system (witnessed) to ensure sufficient detail is shared with other agencies to ensure a safe transition. The resident</w:t>
            </w:r>
            <w:r w:rsidRPr="00BE00C7">
              <w:rPr>
                <w:rFonts w:cs="Arial"/>
                <w:lang w:eastAsia="en-NZ"/>
              </w:rPr>
              <w:t>s and their families were involved for all exits or discharges to and from the service. Discharge notes are uploaded to the system and discharge instructions are incorporated into the care plan. Families/whānau are advised of options to access other health</w:t>
            </w:r>
            <w:r w:rsidRPr="00BE00C7">
              <w:rPr>
                <w:rFonts w:cs="Arial"/>
                <w:lang w:eastAsia="en-NZ"/>
              </w:rPr>
              <w:t xml:space="preserve"> and disability services and social support or kaupapa Māori agencies when required. </w:t>
            </w:r>
          </w:p>
          <w:p w14:paraId="0A0EFADF" w14:textId="77777777" w:rsidR="00EB7645" w:rsidRPr="00BE00C7" w:rsidRDefault="00F71856" w:rsidP="00BE00C7">
            <w:pPr>
              <w:pStyle w:val="OutcomeDescription"/>
              <w:spacing w:before="120" w:after="120"/>
              <w:rPr>
                <w:rFonts w:cs="Arial"/>
                <w:lang w:eastAsia="en-NZ"/>
              </w:rPr>
            </w:pPr>
          </w:p>
        </w:tc>
      </w:tr>
      <w:tr w:rsidR="00E37D5E" w14:paraId="68DE91C2" w14:textId="77777777">
        <w:tc>
          <w:tcPr>
            <w:tcW w:w="0" w:type="auto"/>
          </w:tcPr>
          <w:p w14:paraId="4ECB1005"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4.1: The facility</w:t>
            </w:r>
          </w:p>
          <w:p w14:paraId="5F326F0C"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w:t>
            </w:r>
            <w:r w:rsidRPr="00BE00C7">
              <w:rPr>
                <w:rFonts w:cs="Arial"/>
                <w:lang w:eastAsia="en-NZ"/>
              </w:rPr>
              <w:t>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w:t>
            </w:r>
            <w:r w:rsidRPr="00BE00C7">
              <w:rPr>
                <w:rFonts w:cs="Arial"/>
                <w:lang w:eastAsia="en-NZ"/>
              </w:rPr>
              <w:t>ible, and the people we deliver services to can move independently and freely throughout. The physical environment optimises people’s sense of belonging, independence, interaction, and function.</w:t>
            </w:r>
          </w:p>
          <w:p w14:paraId="2CDB1A65" w14:textId="77777777" w:rsidR="00EB7645" w:rsidRPr="00BE00C7" w:rsidRDefault="00F71856" w:rsidP="00BE00C7">
            <w:pPr>
              <w:pStyle w:val="OutcomeDescription"/>
              <w:spacing w:before="120" w:after="120"/>
              <w:rPr>
                <w:rFonts w:cs="Arial"/>
                <w:lang w:eastAsia="en-NZ"/>
              </w:rPr>
            </w:pPr>
          </w:p>
        </w:tc>
        <w:tc>
          <w:tcPr>
            <w:tcW w:w="0" w:type="auto"/>
          </w:tcPr>
          <w:p w14:paraId="6C9051E8"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77A31A7A"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is a current building warrant of fitness that expires August 2023. The lead maintenance person works full time (Monday to Friday). This role oversees maintenance of the site, and contractor management. They are supported by a full-time maintenance pe</w:t>
            </w:r>
            <w:r w:rsidRPr="00BE00C7">
              <w:rPr>
                <w:rFonts w:cs="Arial"/>
                <w:lang w:eastAsia="en-NZ"/>
              </w:rPr>
              <w:t xml:space="preserve">rson and team of gardeners. Essential contractors such as plumbers and electricians are available 24 hours a day as required. </w:t>
            </w:r>
          </w:p>
          <w:p w14:paraId="473BBB6C" w14:textId="77777777" w:rsidR="00EB7645" w:rsidRPr="00BE00C7" w:rsidRDefault="00F71856"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organisational annual maintenance plan that inclu</w:t>
            </w:r>
            <w:r w:rsidRPr="00BE00C7">
              <w:rPr>
                <w:rFonts w:cs="Arial"/>
                <w:lang w:eastAsia="en-NZ"/>
              </w:rPr>
              <w:t>des electrical testing and tagging, resident’s equipment checks, call bell checks, calibration of medical equipment and monthly testing of hot water temperatures. Visual checks of all electrical appliances belonging to residents are checked when they are a</w:t>
            </w:r>
            <w:r w:rsidRPr="00BE00C7">
              <w:rPr>
                <w:rFonts w:cs="Arial"/>
                <w:lang w:eastAsia="en-NZ"/>
              </w:rPr>
              <w:t>dmitted and added to a register. Testing and tagging of electrical equipment was up to date. Checking and calibration of medical equipment, hoists and scales occurs as part of an ongoing schedule.</w:t>
            </w:r>
          </w:p>
          <w:p w14:paraId="5991F6E0"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The facility has three service levels across four floors (i</w:t>
            </w:r>
            <w:r w:rsidRPr="00BE00C7">
              <w:rPr>
                <w:rFonts w:cs="Arial"/>
                <w:lang w:eastAsia="en-NZ"/>
              </w:rPr>
              <w:t>ncluding serviced apartments). All care beds (dementia excluded) are dual purpose; however, the service currently runs as first floor -rest home; second floor- hospital; and third floor- dementia (special care unit). Third floor consists of 2 x 20 bedded d</w:t>
            </w:r>
            <w:r w:rsidRPr="00BE00C7">
              <w:rPr>
                <w:rFonts w:cs="Arial"/>
                <w:lang w:eastAsia="en-NZ"/>
              </w:rPr>
              <w:t>ementia units. Fourth floor is solely serviced apartments (three of which are certified for rest home level care). The other certified serviced apartments are on first floor, with independent serviced apartments being spread across all floors. There are mu</w:t>
            </w:r>
            <w:r w:rsidRPr="00BE00C7">
              <w:rPr>
                <w:rFonts w:cs="Arial"/>
                <w:lang w:eastAsia="en-NZ"/>
              </w:rPr>
              <w:t>ltiple lifts, and stairs access between the levels. There is secure entrance and exits to the dementia unit.</w:t>
            </w:r>
          </w:p>
          <w:p w14:paraId="4FB8C4A5"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Each unit has a nurses’ station with its own secure medication room. Each unit has its own kitchenette. Rooms are spacious and fixtures, fittings, </w:t>
            </w:r>
            <w:r w:rsidRPr="00BE00C7">
              <w:rPr>
                <w:rFonts w:cs="Arial"/>
                <w:lang w:eastAsia="en-NZ"/>
              </w:rPr>
              <w:t>and flooring are appropriate. All rooms have ensuites and there are additional communal bathrooms, staff, and visitor toilets with privacy locks. Fixtures, fittings, and flooring are appropriate. Toilet and shower facilities are easy to clean. There is suf</w:t>
            </w:r>
            <w:r w:rsidRPr="00BE00C7">
              <w:rPr>
                <w:rFonts w:cs="Arial"/>
                <w:lang w:eastAsia="en-NZ"/>
              </w:rPr>
              <w:t xml:space="preserve">ficient space in toilet and shower areas to accommodate shower chairs and commodes. There is sufficient space in all areas to allow care to be provided and for the safe use of mobility equipment. </w:t>
            </w:r>
          </w:p>
          <w:p w14:paraId="7E5CBC8A"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corridors in all units are suitable for safe </w:t>
            </w:r>
            <w:r w:rsidRPr="00BE00C7">
              <w:rPr>
                <w:rFonts w:cs="Arial"/>
                <w:lang w:eastAsia="en-NZ"/>
              </w:rPr>
              <w:t>mobility, with the use of mobility aids. Residents were observed moving freely around the areas with mobility aids where required. There is safe access to all communal areas and external spaces. Caregivers interviewed stated they have adequate equipment an</w:t>
            </w:r>
            <w:r w:rsidRPr="00BE00C7">
              <w:rPr>
                <w:rFonts w:cs="Arial"/>
                <w:lang w:eastAsia="en-NZ"/>
              </w:rPr>
              <w:t>d space to safely deliver care for rest home and hospital level of care residents.</w:t>
            </w:r>
          </w:p>
          <w:p w14:paraId="46B9E8BA" w14:textId="77777777" w:rsidR="00EB7645" w:rsidRPr="00BE00C7" w:rsidRDefault="00F71856" w:rsidP="00BE00C7">
            <w:pPr>
              <w:pStyle w:val="OutcomeDescription"/>
              <w:spacing w:before="120" w:after="120"/>
              <w:rPr>
                <w:rFonts w:cs="Arial"/>
                <w:lang w:eastAsia="en-NZ"/>
              </w:rPr>
            </w:pPr>
            <w:r w:rsidRPr="00BE00C7">
              <w:rPr>
                <w:rFonts w:cs="Arial"/>
                <w:lang w:eastAsia="en-NZ"/>
              </w:rPr>
              <w:t>Residents are encouraged to personalise their bedrooms, as viewed on the day of audit.</w:t>
            </w:r>
          </w:p>
          <w:p w14:paraId="6522054E" w14:textId="77777777" w:rsidR="00EB7645" w:rsidRPr="00BE00C7" w:rsidRDefault="00F71856" w:rsidP="00BE00C7">
            <w:pPr>
              <w:pStyle w:val="OutcomeDescription"/>
              <w:spacing w:before="120" w:after="120"/>
              <w:rPr>
                <w:rFonts w:cs="Arial"/>
                <w:lang w:eastAsia="en-NZ"/>
              </w:rPr>
            </w:pPr>
            <w:r w:rsidRPr="00BE00C7">
              <w:rPr>
                <w:rFonts w:cs="Arial"/>
                <w:lang w:eastAsia="en-NZ"/>
              </w:rPr>
              <w:t>All bedrooms and communal areas have sufficient natural light and ventilation. There i</w:t>
            </w:r>
            <w:r w:rsidRPr="00BE00C7">
              <w:rPr>
                <w:rFonts w:cs="Arial"/>
                <w:lang w:eastAsia="en-NZ"/>
              </w:rPr>
              <w:t>s underfloor heating throughout the facility and heat pumps in communal spaces.</w:t>
            </w:r>
          </w:p>
          <w:p w14:paraId="65326417" w14:textId="77777777" w:rsidR="00EB7645" w:rsidRPr="00BE00C7" w:rsidRDefault="00F71856" w:rsidP="00BE00C7">
            <w:pPr>
              <w:pStyle w:val="OutcomeDescription"/>
              <w:spacing w:before="120" w:after="120"/>
              <w:rPr>
                <w:rFonts w:cs="Arial"/>
                <w:lang w:eastAsia="en-NZ"/>
              </w:rPr>
            </w:pPr>
            <w:r w:rsidRPr="00BE00C7">
              <w:rPr>
                <w:rFonts w:cs="Arial"/>
                <w:lang w:eastAsia="en-NZ"/>
              </w:rPr>
              <w:t>Third floor-secure dementia care (special care) units:</w:t>
            </w:r>
          </w:p>
          <w:p w14:paraId="5936AFA1"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are 40 rooms across two units, all single occupancy with ensuite facilities.</w:t>
            </w:r>
          </w:p>
          <w:p w14:paraId="21FC9532"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is a central open nurse’s statio</w:t>
            </w:r>
            <w:r w:rsidRPr="00BE00C7">
              <w:rPr>
                <w:rFonts w:cs="Arial"/>
                <w:lang w:eastAsia="en-NZ"/>
              </w:rPr>
              <w:t xml:space="preserve">n with a secure medication room that looks out to both lounge/dining areas, that maximise the visibility </w:t>
            </w:r>
            <w:r w:rsidRPr="00BE00C7">
              <w:rPr>
                <w:rFonts w:cs="Arial"/>
                <w:lang w:eastAsia="en-NZ"/>
              </w:rPr>
              <w:lastRenderedPageBreak/>
              <w:t>and supervision of residents. The unit has a dining room/kitchen area and a big lounge for activities. The living spaces are homelike. There are a smal</w:t>
            </w:r>
            <w:r w:rsidRPr="00BE00C7">
              <w:rPr>
                <w:rFonts w:cs="Arial"/>
                <w:lang w:eastAsia="en-NZ"/>
              </w:rPr>
              <w:t>ler lounge and whānau rooms available. On the day of the audit, appropriate and engaging activities were observed.</w:t>
            </w:r>
          </w:p>
          <w:p w14:paraId="71F4739B" w14:textId="77777777" w:rsidR="00EB7645" w:rsidRPr="00BE00C7" w:rsidRDefault="00F71856" w:rsidP="00BE00C7">
            <w:pPr>
              <w:pStyle w:val="OutcomeDescription"/>
              <w:spacing w:before="120" w:after="120"/>
              <w:rPr>
                <w:rFonts w:cs="Arial"/>
                <w:lang w:eastAsia="en-NZ"/>
              </w:rPr>
            </w:pPr>
            <w:r w:rsidRPr="00BE00C7">
              <w:rPr>
                <w:rFonts w:cs="Arial"/>
                <w:lang w:eastAsia="en-NZ"/>
              </w:rPr>
              <w:t>The corridors are wide with appropriate handrails for safe mobility. The residents were observed to move safely and freely. The units have do</w:t>
            </w:r>
            <w:r w:rsidRPr="00BE00C7">
              <w:rPr>
                <w:rFonts w:cs="Arial"/>
                <w:lang w:eastAsia="en-NZ"/>
              </w:rPr>
              <w:t>ors that open out onto a secure deck/courtyard with high fence, area with seating, shade and raised gardens.</w:t>
            </w:r>
          </w:p>
          <w:p w14:paraId="4A03F659" w14:textId="77777777" w:rsidR="00EB7645" w:rsidRPr="00BE00C7" w:rsidRDefault="00F71856"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Taha Māori Kaitiaki employed by Ryman will liais</w:t>
            </w:r>
            <w:r w:rsidRPr="00BE00C7">
              <w:rPr>
                <w:rFonts w:cs="Arial"/>
                <w:lang w:eastAsia="en-NZ"/>
              </w:rPr>
              <w:t>e with local Māori providers to ensure aspirations and Māori identity are included.</w:t>
            </w:r>
          </w:p>
          <w:p w14:paraId="150E83AF" w14:textId="77777777" w:rsidR="00EB7645" w:rsidRPr="00BE00C7" w:rsidRDefault="00F71856" w:rsidP="00BE00C7">
            <w:pPr>
              <w:pStyle w:val="OutcomeDescription"/>
              <w:spacing w:before="120" w:after="120"/>
              <w:rPr>
                <w:rFonts w:cs="Arial"/>
                <w:lang w:eastAsia="en-NZ"/>
              </w:rPr>
            </w:pPr>
          </w:p>
        </w:tc>
      </w:tr>
      <w:tr w:rsidR="00E37D5E" w14:paraId="33E183F1" w14:textId="77777777">
        <w:tc>
          <w:tcPr>
            <w:tcW w:w="0" w:type="auto"/>
          </w:tcPr>
          <w:p w14:paraId="3D8AC0BA"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F108613"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w:t>
            </w:r>
            <w:r w:rsidRPr="00BE00C7">
              <w:rPr>
                <w:rFonts w:cs="Arial"/>
                <w:lang w:eastAsia="en-NZ"/>
              </w:rPr>
              <w:t>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7F44CF7" w14:textId="77777777" w:rsidR="00EB7645" w:rsidRPr="00BE00C7" w:rsidRDefault="00F71856" w:rsidP="00BE00C7">
            <w:pPr>
              <w:pStyle w:val="OutcomeDescription"/>
              <w:spacing w:before="120" w:after="120"/>
              <w:rPr>
                <w:rFonts w:cs="Arial"/>
                <w:lang w:eastAsia="en-NZ"/>
              </w:rPr>
            </w:pPr>
          </w:p>
        </w:tc>
        <w:tc>
          <w:tcPr>
            <w:tcW w:w="0" w:type="auto"/>
          </w:tcPr>
          <w:p w14:paraId="42394CD6"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2B4594EC" w14:textId="77777777" w:rsidR="00EB7645" w:rsidRPr="00BE00C7" w:rsidRDefault="00F71856" w:rsidP="00BE00C7">
            <w:pPr>
              <w:pStyle w:val="OutcomeDescription"/>
              <w:spacing w:before="120" w:after="120"/>
              <w:rPr>
                <w:rFonts w:cs="Arial"/>
                <w:lang w:eastAsia="en-NZ"/>
              </w:rPr>
            </w:pPr>
            <w:r w:rsidRPr="00BE00C7">
              <w:rPr>
                <w:rFonts w:cs="Arial"/>
                <w:lang w:eastAsia="en-NZ"/>
              </w:rPr>
              <w:t>Emergency management policies, inc</w:t>
            </w:r>
            <w:r w:rsidRPr="00BE00C7">
              <w:rPr>
                <w:rFonts w:cs="Arial"/>
                <w:lang w:eastAsia="en-NZ"/>
              </w:rPr>
              <w:t>luding the pandemic plan, outlines the specific emergency response and evacuation requirements as well as the duties and responsibilities of staff in the event of an emergency. Emergency management procedures guide staff to complete a safe and timely evacu</w:t>
            </w:r>
            <w:r w:rsidRPr="00BE00C7">
              <w:rPr>
                <w:rFonts w:cs="Arial"/>
                <w:lang w:eastAsia="en-NZ"/>
              </w:rPr>
              <w:t xml:space="preserve">ation of the facility in the case of an emergency. </w:t>
            </w:r>
          </w:p>
          <w:p w14:paraId="276ED9C8" w14:textId="77777777" w:rsidR="00EB7645" w:rsidRPr="00BE00C7" w:rsidRDefault="00F71856"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and fire evacuation drills have been completed every six months. Fire warden training occurs for all senior careg</w:t>
            </w:r>
            <w:r w:rsidRPr="00BE00C7">
              <w:rPr>
                <w:rFonts w:cs="Arial"/>
                <w:lang w:eastAsia="en-NZ"/>
              </w:rPr>
              <w:t>ivers, RNs, and night staff. The facility uses a contracted evacuation specialist to conduct these fire drills. There are emergency management plans in place to ensure health, civil defence and other emergencies are included. Civil defence supplies are sto</w:t>
            </w:r>
            <w:r w:rsidRPr="00BE00C7">
              <w:rPr>
                <w:rFonts w:cs="Arial"/>
                <w:lang w:eastAsia="en-NZ"/>
              </w:rPr>
              <w:t xml:space="preserve">red centrally and checked at regular intervals. </w:t>
            </w:r>
          </w:p>
          <w:p w14:paraId="62A5A266"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and gas cooking. There are adequate supplies in the event of a civil defence emergency, including water stores in holding tanks to </w:t>
            </w:r>
            <w:r w:rsidRPr="00BE00C7">
              <w:rPr>
                <w:rFonts w:cs="Arial"/>
                <w:lang w:eastAsia="en-NZ"/>
              </w:rPr>
              <w:t>provide residents and staff with at least three litres per day for a minimum of three days. There is a generator on site. Emergency management is included in staff orientation and external contractor orientation. It is also ongoing as part of the education</w:t>
            </w:r>
            <w:r w:rsidRPr="00BE00C7">
              <w:rPr>
                <w:rFonts w:cs="Arial"/>
                <w:lang w:eastAsia="en-NZ"/>
              </w:rPr>
              <w:t xml:space="preserve"> plan. A minimum of one person </w:t>
            </w:r>
            <w:r w:rsidRPr="00BE00C7">
              <w:rPr>
                <w:rFonts w:cs="Arial"/>
                <w:lang w:eastAsia="en-NZ"/>
              </w:rPr>
              <w:lastRenderedPageBreak/>
              <w:t>trained in first aid is available at all times. An external defibrillator device (AED) is available in the reception area.</w:t>
            </w:r>
          </w:p>
          <w:p w14:paraId="07540D9B"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w:t>
            </w:r>
            <w:r w:rsidRPr="00BE00C7">
              <w:rPr>
                <w:rFonts w:cs="Arial"/>
                <w:lang w:eastAsia="en-NZ"/>
              </w:rPr>
              <w:t>as. Indicator lights are displayed above resident doors and on attenuating panels in hallways to alert care staff to who requires assistance. Residents were observed to have their call bells or pendants in close proximity. There are bed sensors in the deme</w:t>
            </w:r>
            <w:r w:rsidRPr="00BE00C7">
              <w:rPr>
                <w:rFonts w:cs="Arial"/>
                <w:lang w:eastAsia="en-NZ"/>
              </w:rPr>
              <w:t>ntia units. Residents and families interviewed confirmed that call bells are answered in a timely manner.</w:t>
            </w:r>
          </w:p>
          <w:p w14:paraId="3E9AB206"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There are call bells in the serviced apartments. </w:t>
            </w:r>
          </w:p>
          <w:p w14:paraId="4FAC6B4B" w14:textId="77777777" w:rsidR="00EB7645" w:rsidRPr="00BE00C7" w:rsidRDefault="00F71856"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All external doors a</w:t>
            </w:r>
            <w:r w:rsidRPr="00BE00C7">
              <w:rPr>
                <w:rFonts w:cs="Arial"/>
                <w:lang w:eastAsia="en-NZ"/>
              </w:rPr>
              <w:t>re alarmed, and an external security company performs two patrols overnight.</w:t>
            </w:r>
          </w:p>
          <w:p w14:paraId="249CF14B" w14:textId="77777777" w:rsidR="00EB7645" w:rsidRPr="00BE00C7" w:rsidRDefault="00F71856" w:rsidP="00BE00C7">
            <w:pPr>
              <w:pStyle w:val="OutcomeDescription"/>
              <w:spacing w:before="120" w:after="120"/>
              <w:rPr>
                <w:rFonts w:cs="Arial"/>
                <w:lang w:eastAsia="en-NZ"/>
              </w:rPr>
            </w:pPr>
          </w:p>
        </w:tc>
      </w:tr>
      <w:tr w:rsidR="00E37D5E" w14:paraId="535E6EFE" w14:textId="77777777">
        <w:tc>
          <w:tcPr>
            <w:tcW w:w="0" w:type="auto"/>
          </w:tcPr>
          <w:p w14:paraId="6D8F8924"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5.1: Governance</w:t>
            </w:r>
          </w:p>
          <w:p w14:paraId="368D2D0E"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w:t>
            </w:r>
            <w:r w:rsidRPr="00BE00C7">
              <w:rPr>
                <w:rFonts w:cs="Arial"/>
                <w:lang w:eastAsia="en-NZ"/>
              </w:rPr>
              <w:t>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w:t>
            </w:r>
            <w:r w:rsidRPr="00BE00C7">
              <w:rPr>
                <w:rFonts w:cs="Arial"/>
                <w:lang w:eastAsia="en-NZ"/>
              </w:rPr>
              <w:t>d AMS programmes and respond to relevant issues of national and regional concern.</w:t>
            </w:r>
          </w:p>
          <w:p w14:paraId="6106390B" w14:textId="77777777" w:rsidR="00EB7645" w:rsidRPr="00BE00C7" w:rsidRDefault="00F71856" w:rsidP="00BE00C7">
            <w:pPr>
              <w:pStyle w:val="OutcomeDescription"/>
              <w:spacing w:before="120" w:after="120"/>
              <w:rPr>
                <w:rFonts w:cs="Arial"/>
                <w:lang w:eastAsia="en-NZ"/>
              </w:rPr>
            </w:pPr>
          </w:p>
        </w:tc>
        <w:tc>
          <w:tcPr>
            <w:tcW w:w="0" w:type="auto"/>
          </w:tcPr>
          <w:p w14:paraId="46C7355C"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6356E682" w14:textId="77777777" w:rsidR="00EB7645" w:rsidRPr="00BE00C7" w:rsidRDefault="00F71856" w:rsidP="00BE00C7">
            <w:pPr>
              <w:pStyle w:val="OutcomeDescription"/>
              <w:spacing w:before="120" w:after="120"/>
              <w:rPr>
                <w:rFonts w:cs="Arial"/>
                <w:lang w:eastAsia="en-NZ"/>
              </w:rPr>
            </w:pPr>
            <w:r w:rsidRPr="00BE00C7">
              <w:rPr>
                <w:rFonts w:cs="Arial"/>
                <w:lang w:eastAsia="en-NZ"/>
              </w:rPr>
              <w:t>The Ryman head office team oversees infection control and prevention across the organisation with a designated infection control RN at the service. The job description ou</w:t>
            </w:r>
            <w:r w:rsidRPr="00BE00C7">
              <w:rPr>
                <w:rFonts w:cs="Arial"/>
                <w:lang w:eastAsia="en-NZ"/>
              </w:rPr>
              <w:t>tlines the responsibility of the role. The infection control programme, its content and detail, is appropriate for the size, complexity and degree of risk associated with the service. Infection control is linked into the quality risk and incident reporting</w:t>
            </w:r>
            <w:r w:rsidRPr="00BE00C7">
              <w:rPr>
                <w:rFonts w:cs="Arial"/>
                <w:lang w:eastAsia="en-NZ"/>
              </w:rPr>
              <w:t xml:space="preserve"> system. The infection control programme is reviewed annually, and infection control audits are conducted as part of the annual audit programme. The infection control committee meet two-monthly. All staff are part of the infection control programme. Infect</w:t>
            </w:r>
            <w:r w:rsidRPr="00BE00C7">
              <w:rPr>
                <w:rFonts w:cs="Arial"/>
                <w:lang w:eastAsia="en-NZ"/>
              </w:rPr>
              <w:t>ion rates are presented and discussed at the staff, monthly clinical meetings, and infection control meetings. All infection reports are logged online and reviewed at head office, as well as by the infection control RN. Infection control is part of the bus</w:t>
            </w:r>
            <w:r w:rsidRPr="00BE00C7">
              <w:rPr>
                <w:rFonts w:cs="Arial"/>
                <w:lang w:eastAsia="en-NZ"/>
              </w:rPr>
              <w:t>iness and quality plan.</w:t>
            </w:r>
          </w:p>
          <w:p w14:paraId="17D5EC22"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service has access to infection control advice form head office, the infection prevention clinical nurse specialist from Te Whatu Ora -Hauora a Toi Bay of Plenty, GPs, and the laboratory. There are hand sanitisers strategically </w:t>
            </w:r>
            <w:r w:rsidRPr="00BE00C7">
              <w:rPr>
                <w:rFonts w:cs="Arial"/>
                <w:lang w:eastAsia="en-NZ"/>
              </w:rPr>
              <w:t xml:space="preserve">placed around the facility. </w:t>
            </w:r>
          </w:p>
          <w:p w14:paraId="04D0A534" w14:textId="77777777" w:rsidR="00EB7645" w:rsidRPr="00BE00C7" w:rsidRDefault="00F71856" w:rsidP="00BE00C7">
            <w:pPr>
              <w:pStyle w:val="OutcomeDescription"/>
              <w:spacing w:before="120" w:after="120"/>
              <w:rPr>
                <w:rFonts w:cs="Arial"/>
                <w:lang w:eastAsia="en-NZ"/>
              </w:rPr>
            </w:pPr>
          </w:p>
        </w:tc>
      </w:tr>
      <w:tr w:rsidR="00E37D5E" w14:paraId="04753408" w14:textId="77777777">
        <w:tc>
          <w:tcPr>
            <w:tcW w:w="0" w:type="auto"/>
          </w:tcPr>
          <w:p w14:paraId="68D4DB77"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8F4523A"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w:t>
            </w:r>
            <w:r w:rsidRPr="00BE00C7">
              <w:rPr>
                <w:rFonts w:cs="Arial"/>
                <w:lang w:eastAsia="en-NZ"/>
              </w:rPr>
              <w:t>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w:t>
            </w:r>
            <w:r w:rsidRPr="00BE00C7">
              <w:rPr>
                <w:rFonts w:cs="Arial"/>
                <w:lang w:eastAsia="en-NZ"/>
              </w:rPr>
              <w:t>ze, and scope of our services.</w:t>
            </w:r>
          </w:p>
          <w:p w14:paraId="6003476C" w14:textId="77777777" w:rsidR="00EB7645" w:rsidRPr="00BE00C7" w:rsidRDefault="00F71856" w:rsidP="00BE00C7">
            <w:pPr>
              <w:pStyle w:val="OutcomeDescription"/>
              <w:spacing w:before="120" w:after="120"/>
              <w:rPr>
                <w:rFonts w:cs="Arial"/>
                <w:lang w:eastAsia="en-NZ"/>
              </w:rPr>
            </w:pPr>
          </w:p>
        </w:tc>
        <w:tc>
          <w:tcPr>
            <w:tcW w:w="0" w:type="auto"/>
          </w:tcPr>
          <w:p w14:paraId="78D7D798"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0B76C880" w14:textId="77777777" w:rsidR="00EB7645" w:rsidRPr="00BE00C7" w:rsidRDefault="00F71856" w:rsidP="00BE00C7">
            <w:pPr>
              <w:pStyle w:val="OutcomeDescription"/>
              <w:spacing w:before="120" w:after="120"/>
              <w:rPr>
                <w:rFonts w:cs="Arial"/>
                <w:lang w:eastAsia="en-NZ"/>
              </w:rPr>
            </w:pPr>
            <w:r w:rsidRPr="00BE00C7">
              <w:rPr>
                <w:rFonts w:cs="Arial"/>
                <w:lang w:eastAsia="en-NZ"/>
              </w:rPr>
              <w:t>The designated infection control coordinator has been in the role for six months and is supported by the Ryman team, the Public Health team, the infection control specialist from Te Whatu Ora-Hauora a Toi Bay of Plenty an</w:t>
            </w:r>
            <w:r w:rsidRPr="00BE00C7">
              <w:rPr>
                <w:rFonts w:cs="Arial"/>
                <w:lang w:eastAsia="en-NZ"/>
              </w:rPr>
              <w:t>d the GP. The infection control coordinator is completing a post graduate diploma in infection control. The infection control coordinator is responsible for implementing the infection control programme and liaises with the infection control committee (each</w:t>
            </w:r>
            <w:r w:rsidRPr="00BE00C7">
              <w:rPr>
                <w:rFonts w:cs="Arial"/>
                <w:lang w:eastAsia="en-NZ"/>
              </w:rPr>
              <w:t xml:space="preserve"> department representative) who meet bimonthly and as required. The infection control coordinator has access to all relevant resident data to undertake surveillance, internal audits, and investigations. </w:t>
            </w:r>
          </w:p>
          <w:p w14:paraId="66F687BA" w14:textId="77777777" w:rsidR="00EB7645" w:rsidRPr="00BE00C7" w:rsidRDefault="00F71856" w:rsidP="00BE00C7">
            <w:pPr>
              <w:pStyle w:val="OutcomeDescription"/>
              <w:spacing w:before="120" w:after="120"/>
              <w:rPr>
                <w:rFonts w:cs="Arial"/>
                <w:lang w:eastAsia="en-NZ"/>
              </w:rPr>
            </w:pPr>
            <w:r w:rsidRPr="00BE00C7">
              <w:rPr>
                <w:rFonts w:cs="Arial"/>
                <w:lang w:eastAsia="en-NZ"/>
              </w:rPr>
              <w:t>The organisational pandemic plan includes preparatio</w:t>
            </w:r>
            <w:r w:rsidRPr="00BE00C7">
              <w:rPr>
                <w:rFonts w:cs="Arial"/>
                <w:lang w:eastAsia="en-NZ"/>
              </w:rPr>
              <w:t>n and planning for the management of lockdown, business contingency plan, screening, transfers into the facility and management of positive tests. The pandemic policy in place includes a decision matrix (based on current traffic light system). Decision mat</w:t>
            </w:r>
            <w:r w:rsidRPr="00BE00C7">
              <w:rPr>
                <w:rFonts w:cs="Arial"/>
                <w:lang w:eastAsia="en-NZ"/>
              </w:rPr>
              <w:t xml:space="preserve">rix is used by the team to make decision on day to day running of the village during the pandemic. A fogging machine has been purchased by Ryman and is available for village use if required, to sanitise rooms. There are outbreak kits readily available and </w:t>
            </w:r>
            <w:r w:rsidRPr="00BE00C7">
              <w:rPr>
                <w:rFonts w:cs="Arial"/>
                <w:lang w:eastAsia="en-NZ"/>
              </w:rPr>
              <w:t>a personal protective equipment in the store. Staff have access to SharePoint with clinical pathways for different responses and communication related to stages of an outbreak. The Ryman head office team are involved in the purchasing of supplies and equip</w:t>
            </w:r>
            <w:r w:rsidRPr="00BE00C7">
              <w:rPr>
                <w:rFonts w:cs="Arial"/>
                <w:lang w:eastAsia="en-NZ"/>
              </w:rPr>
              <w:t xml:space="preserve">ment. The facility infection control coordinator has input into purchasing supplies locally. </w:t>
            </w:r>
          </w:p>
          <w:p w14:paraId="1AC1D160" w14:textId="77777777" w:rsidR="00EB7645" w:rsidRPr="00BE00C7" w:rsidRDefault="00F71856" w:rsidP="00BE00C7">
            <w:pPr>
              <w:pStyle w:val="OutcomeDescription"/>
              <w:spacing w:before="120" w:after="120"/>
              <w:rPr>
                <w:rFonts w:cs="Arial"/>
                <w:lang w:eastAsia="en-NZ"/>
              </w:rPr>
            </w:pPr>
            <w:r w:rsidRPr="00BE00C7">
              <w:rPr>
                <w:rFonts w:cs="Arial"/>
                <w:lang w:eastAsia="en-NZ"/>
              </w:rPr>
              <w:t>The Bug Control Infection Control Manual is used as reference for best practice around infection control. The infection control manual outlines a comprehensive range of policies, standards and guidelines and includes defining roles, responsibilities and ov</w:t>
            </w:r>
            <w:r w:rsidRPr="00BE00C7">
              <w:rPr>
                <w:rFonts w:cs="Arial"/>
                <w:lang w:eastAsia="en-NZ"/>
              </w:rPr>
              <w:t>ersight, and the training and education of staff. Policies and procedures are reviewed by the head office at Ryman. Policies are available to staff. There are policies and procedures in place around reusable and single use equipment. All shared equipment i</w:t>
            </w:r>
            <w:r w:rsidRPr="00BE00C7">
              <w:rPr>
                <w:rFonts w:cs="Arial"/>
                <w:lang w:eastAsia="en-NZ"/>
              </w:rPr>
              <w:t>s appropriately disinfected between use with antiviral wipes and sprays. Reusable eyewear, blood pressure equipment, and hoists are appropriately disinfected between resident use. Single use items such as wound packs, are used for their intended purpose th</w:t>
            </w:r>
            <w:r w:rsidRPr="00BE00C7">
              <w:rPr>
                <w:rFonts w:cs="Arial"/>
                <w:lang w:eastAsia="en-NZ"/>
              </w:rPr>
              <w:t xml:space="preserve">en discarded appropriately. </w:t>
            </w:r>
          </w:p>
          <w:p w14:paraId="188A0B72"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The service is working towards incorporating te reo information around infection control for Māori residents. Culturally safe practices are promoted in the facility through policy, education, support from the cultural advisor a</w:t>
            </w:r>
            <w:r w:rsidRPr="00BE00C7">
              <w:rPr>
                <w:rFonts w:cs="Arial"/>
                <w:lang w:eastAsia="en-NZ"/>
              </w:rPr>
              <w:t xml:space="preserve">nd staff who identify as Māori. The staff interviewed were knowledgeable around practicing good infection control practices in a culturally safe manner in relation to their roles. </w:t>
            </w:r>
          </w:p>
          <w:p w14:paraId="02E5D767" w14:textId="77777777" w:rsidR="00EB7645" w:rsidRPr="00BE00C7" w:rsidRDefault="00F71856" w:rsidP="00BE00C7">
            <w:pPr>
              <w:pStyle w:val="OutcomeDescription"/>
              <w:spacing w:before="120" w:after="120"/>
              <w:rPr>
                <w:rFonts w:cs="Arial"/>
                <w:lang w:eastAsia="en-NZ"/>
              </w:rPr>
            </w:pPr>
            <w:r w:rsidRPr="00BE00C7">
              <w:rPr>
                <w:rFonts w:cs="Arial"/>
                <w:lang w:eastAsia="en-NZ"/>
              </w:rPr>
              <w:t>The infection control policy states that the facility is committed to the o</w:t>
            </w:r>
            <w:r w:rsidRPr="00BE00C7">
              <w:rPr>
                <w:rFonts w:cs="Arial"/>
                <w:lang w:eastAsia="en-NZ"/>
              </w:rPr>
              <w:t>ngoing education of staff and residents. Infection prevention and control is part of staff orientation and included in the annual training plan. There has been additional training and education around Covid-19. All staff completed infection control in-serv</w:t>
            </w:r>
            <w:r w:rsidRPr="00BE00C7">
              <w:rPr>
                <w:rFonts w:cs="Arial"/>
                <w:lang w:eastAsia="en-NZ"/>
              </w:rPr>
              <w:t xml:space="preserve">ices and associated competencies, such as handwashing and the use of personal protective equipment. Resident education occurs as part of the daily care. Families/whānau were kept informed and updated on Covid-19 policies and procedures via email. </w:t>
            </w:r>
          </w:p>
          <w:p w14:paraId="46854CBB"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w:t>
            </w:r>
            <w:r w:rsidRPr="00BE00C7">
              <w:rPr>
                <w:rFonts w:cs="Arial"/>
                <w:lang w:eastAsia="en-NZ"/>
              </w:rPr>
              <w:t>e no plans to change the current environment; however, there are processes to involve Māori should this be needed.</w:t>
            </w:r>
          </w:p>
          <w:p w14:paraId="02DD7243" w14:textId="77777777" w:rsidR="00EB7645" w:rsidRPr="00BE00C7" w:rsidRDefault="00F71856" w:rsidP="00BE00C7">
            <w:pPr>
              <w:pStyle w:val="OutcomeDescription"/>
              <w:spacing w:before="120" w:after="120"/>
              <w:rPr>
                <w:rFonts w:cs="Arial"/>
                <w:lang w:eastAsia="en-NZ"/>
              </w:rPr>
            </w:pPr>
          </w:p>
        </w:tc>
      </w:tr>
      <w:tr w:rsidR="00E37D5E" w14:paraId="5760C21A" w14:textId="77777777">
        <w:tc>
          <w:tcPr>
            <w:tcW w:w="0" w:type="auto"/>
          </w:tcPr>
          <w:p w14:paraId="1F59D986"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4FAA024"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that my service provider is committed to r</w:t>
            </w:r>
            <w:r w:rsidRPr="00BE00C7">
              <w:rPr>
                <w:rFonts w:cs="Arial"/>
                <w:lang w:eastAsia="en-NZ"/>
              </w:rPr>
              <w:t>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w:t>
            </w:r>
            <w:r w:rsidRPr="00BE00C7">
              <w:rPr>
                <w:rFonts w:cs="Arial"/>
                <w:lang w:eastAsia="en-NZ"/>
              </w:rPr>
              <w:t>mme that is appropriate to the needs, size, and scope of our services.</w:t>
            </w:r>
          </w:p>
          <w:p w14:paraId="2DDE780F" w14:textId="77777777" w:rsidR="00EB7645" w:rsidRPr="00BE00C7" w:rsidRDefault="00F71856" w:rsidP="00BE00C7">
            <w:pPr>
              <w:pStyle w:val="OutcomeDescription"/>
              <w:spacing w:before="120" w:after="120"/>
              <w:rPr>
                <w:rFonts w:cs="Arial"/>
                <w:lang w:eastAsia="en-NZ"/>
              </w:rPr>
            </w:pPr>
          </w:p>
        </w:tc>
        <w:tc>
          <w:tcPr>
            <w:tcW w:w="0" w:type="auto"/>
          </w:tcPr>
          <w:p w14:paraId="4AB093B1"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731EC8A3" w14:textId="77777777" w:rsidR="00EB7645" w:rsidRPr="00BE00C7" w:rsidRDefault="00F71856" w:rsidP="00BE00C7">
            <w:pPr>
              <w:pStyle w:val="OutcomeDescription"/>
              <w:spacing w:before="120" w:after="120"/>
              <w:rPr>
                <w:rFonts w:cs="Arial"/>
                <w:lang w:eastAsia="en-NZ"/>
              </w:rPr>
            </w:pPr>
            <w:r w:rsidRPr="00BE00C7">
              <w:rPr>
                <w:rFonts w:cs="Arial"/>
                <w:lang w:eastAsia="en-NZ"/>
              </w:rPr>
              <w:t>The service has antimicrobial use policy and procedures. The GP and infection control coordinator monitor antibiotic use, and usage is also discussed during the clinical meetings. T</w:t>
            </w:r>
            <w:r w:rsidRPr="00BE00C7">
              <w:rPr>
                <w:rFonts w:cs="Arial"/>
                <w:lang w:eastAsia="en-NZ"/>
              </w:rPr>
              <w:t xml:space="preserve">he antimicrobial policy is appropriate for the size, scope, and complexity of the resident cohort. Infection rates are monitored monthly and reported to the staff/quality meetings. Prophylactic use of antibiotics is not considered to be appropriate and is </w:t>
            </w:r>
            <w:r w:rsidRPr="00BE00C7">
              <w:rPr>
                <w:rFonts w:cs="Arial"/>
                <w:lang w:eastAsia="en-NZ"/>
              </w:rPr>
              <w:t>avoided where possible.</w:t>
            </w:r>
          </w:p>
          <w:p w14:paraId="7F03FF29" w14:textId="77777777" w:rsidR="00EB7645" w:rsidRPr="00BE00C7" w:rsidRDefault="00F71856" w:rsidP="00BE00C7">
            <w:pPr>
              <w:pStyle w:val="OutcomeDescription"/>
              <w:spacing w:before="120" w:after="120"/>
              <w:rPr>
                <w:rFonts w:cs="Arial"/>
                <w:lang w:eastAsia="en-NZ"/>
              </w:rPr>
            </w:pPr>
          </w:p>
        </w:tc>
      </w:tr>
      <w:tr w:rsidR="00E37D5E" w14:paraId="5076913E" w14:textId="77777777">
        <w:tc>
          <w:tcPr>
            <w:tcW w:w="0" w:type="auto"/>
          </w:tcPr>
          <w:p w14:paraId="3603432D"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634E61F"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methods specified in the infection prevention programme, and wit</w:t>
            </w:r>
            <w:r w:rsidRPr="00BE00C7">
              <w:rPr>
                <w:rFonts w:cs="Arial"/>
                <w:lang w:eastAsia="en-NZ"/>
              </w:rPr>
              <w:t>h an equity focus.</w:t>
            </w:r>
          </w:p>
          <w:p w14:paraId="266D05C2" w14:textId="77777777" w:rsidR="00EB7645" w:rsidRPr="00BE00C7" w:rsidRDefault="00F71856" w:rsidP="00BE00C7">
            <w:pPr>
              <w:pStyle w:val="OutcomeDescription"/>
              <w:spacing w:before="120" w:after="120"/>
              <w:rPr>
                <w:rFonts w:cs="Arial"/>
                <w:lang w:eastAsia="en-NZ"/>
              </w:rPr>
            </w:pPr>
          </w:p>
        </w:tc>
        <w:tc>
          <w:tcPr>
            <w:tcW w:w="0" w:type="auto"/>
          </w:tcPr>
          <w:p w14:paraId="3F82BCCB"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917F01" w14:textId="77777777" w:rsidR="00EB7645" w:rsidRPr="00BE00C7" w:rsidRDefault="00F7185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infection control policy manual. Monthly infection data is collected for all infections based on signs, symptoms, an</w:t>
            </w:r>
            <w:r w:rsidRPr="00BE00C7">
              <w:rPr>
                <w:rFonts w:cs="Arial"/>
                <w:lang w:eastAsia="en-NZ"/>
              </w:rPr>
              <w:t xml:space="preserve">d definition of infection. Infections are entered into the infection register and surveillance of all infections (including organisms) is collated onto a monthly infection summary. </w:t>
            </w:r>
            <w:r w:rsidRPr="00BE00C7">
              <w:rPr>
                <w:rFonts w:cs="Arial"/>
                <w:lang w:eastAsia="en-NZ"/>
              </w:rPr>
              <w:lastRenderedPageBreak/>
              <w:t>This data is monitored and analysed for trends, monthly and annually. The s</w:t>
            </w:r>
            <w:r w:rsidRPr="00BE00C7">
              <w:rPr>
                <w:rFonts w:cs="Arial"/>
                <w:lang w:eastAsia="en-NZ"/>
              </w:rPr>
              <w:t>ervice is working towards incorporating ethnicity data into surveillance methods and data captured around infections. Infection control surveillance is discussed at facility meetings and daily updates were held during the recent outbreak. Meeting minutes a</w:t>
            </w:r>
            <w:r w:rsidRPr="00BE00C7">
              <w:rPr>
                <w:rFonts w:cs="Arial"/>
                <w:lang w:eastAsia="en-NZ"/>
              </w:rPr>
              <w:t>nd data are available for staff. Action plans are completed for any infection rates of concern. Internal infection control audits are completed with corrective actions for areas of improvement. The service has implemented a series of action plans which had</w:t>
            </w:r>
            <w:r w:rsidRPr="00BE00C7">
              <w:rPr>
                <w:rFonts w:cs="Arial"/>
                <w:lang w:eastAsia="en-NZ"/>
              </w:rPr>
              <w:t xml:space="preserve"> reduced the overall infection rate for the service.</w:t>
            </w:r>
          </w:p>
          <w:p w14:paraId="09C2193E" w14:textId="77777777" w:rsidR="00EB7645" w:rsidRPr="00BE00C7" w:rsidRDefault="00F71856" w:rsidP="00BE00C7">
            <w:pPr>
              <w:pStyle w:val="OutcomeDescription"/>
              <w:spacing w:before="120" w:after="120"/>
              <w:rPr>
                <w:rFonts w:cs="Arial"/>
                <w:lang w:eastAsia="en-NZ"/>
              </w:rPr>
            </w:pPr>
            <w:r w:rsidRPr="00BE00C7">
              <w:rPr>
                <w:rFonts w:cs="Arial"/>
                <w:lang w:eastAsia="en-NZ"/>
              </w:rPr>
              <w:t>Outbreaks have included Covid (June and July 2022) and a gastrointestinal outbreak (November 2022). All were well managed, and the service liaised with the Public Health service. All appropriate isolatio</w:t>
            </w:r>
            <w:r w:rsidRPr="00BE00C7">
              <w:rPr>
                <w:rFonts w:cs="Arial"/>
                <w:lang w:eastAsia="en-NZ"/>
              </w:rPr>
              <w:t xml:space="preserve">n measures were in place to prevent the spread of infection to other residents and staff. Residents and relatives were updated during the outbreaks. </w:t>
            </w:r>
          </w:p>
          <w:p w14:paraId="764F04C3" w14:textId="77777777" w:rsidR="00EB7645" w:rsidRPr="00BE00C7" w:rsidRDefault="00F71856" w:rsidP="00BE00C7">
            <w:pPr>
              <w:pStyle w:val="OutcomeDescription"/>
              <w:spacing w:before="120" w:after="120"/>
              <w:rPr>
                <w:rFonts w:cs="Arial"/>
                <w:lang w:eastAsia="en-NZ"/>
              </w:rPr>
            </w:pPr>
          </w:p>
        </w:tc>
      </w:tr>
      <w:tr w:rsidR="00E37D5E" w14:paraId="256A35B8" w14:textId="77777777">
        <w:tc>
          <w:tcPr>
            <w:tcW w:w="0" w:type="auto"/>
          </w:tcPr>
          <w:p w14:paraId="6FAEE0A5" w14:textId="77777777" w:rsidR="00EB7645" w:rsidRPr="00BE00C7" w:rsidRDefault="00F71856" w:rsidP="00BE00C7">
            <w:pPr>
              <w:pStyle w:val="OutcomeDescription"/>
              <w:spacing w:before="120" w:after="120"/>
              <w:rPr>
                <w:rFonts w:cs="Arial"/>
                <w:lang w:eastAsia="en-NZ"/>
              </w:rPr>
            </w:pPr>
            <w:r w:rsidRPr="00BE00C7">
              <w:rPr>
                <w:rFonts w:cs="Arial"/>
                <w:lang w:eastAsia="en-NZ"/>
              </w:rPr>
              <w:t>Subsection 5.5: Environment</w:t>
            </w:r>
          </w:p>
          <w:p w14:paraId="22ED1414"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t>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w:t>
            </w:r>
            <w:r w:rsidRPr="00BE00C7">
              <w:rPr>
                <w:rFonts w:cs="Arial"/>
                <w:lang w:eastAsia="en-NZ"/>
              </w:rPr>
              <w:t xml:space="preserve">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C27F9BC" w14:textId="77777777" w:rsidR="00EB7645" w:rsidRPr="00BE00C7" w:rsidRDefault="00F71856" w:rsidP="00BE00C7">
            <w:pPr>
              <w:pStyle w:val="OutcomeDescription"/>
              <w:spacing w:before="120" w:after="120"/>
              <w:rPr>
                <w:rFonts w:cs="Arial"/>
                <w:lang w:eastAsia="en-NZ"/>
              </w:rPr>
            </w:pPr>
          </w:p>
        </w:tc>
        <w:tc>
          <w:tcPr>
            <w:tcW w:w="0" w:type="auto"/>
          </w:tcPr>
          <w:p w14:paraId="24A4A386"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5B2219D4" w14:textId="77777777" w:rsidR="00EB7645" w:rsidRPr="00BE00C7" w:rsidRDefault="00F71856" w:rsidP="00BE00C7">
            <w:pPr>
              <w:pStyle w:val="OutcomeDescription"/>
              <w:spacing w:before="120" w:after="120"/>
              <w:rPr>
                <w:rFonts w:cs="Arial"/>
                <w:lang w:eastAsia="en-NZ"/>
              </w:rPr>
            </w:pPr>
            <w:r w:rsidRPr="00BE00C7">
              <w:rPr>
                <w:rFonts w:cs="Arial"/>
                <w:lang w:eastAsia="en-NZ"/>
              </w:rPr>
              <w:t>There are policies regarding chemic</w:t>
            </w:r>
            <w:r w:rsidRPr="00BE00C7">
              <w:rPr>
                <w:rFonts w:cs="Arial"/>
                <w:lang w:eastAsia="en-NZ"/>
              </w:rPr>
              <w:t>al safety and waste disposal. All chemicals were clearly labelled with manufacturer’s labels and stored in locked areas. Cleaning chemicals are dispensed through a pre-measured mixing unit. Safety datasheets and product sheets are available. Sharp’s contai</w:t>
            </w:r>
            <w:r w:rsidRPr="00BE00C7">
              <w:rPr>
                <w:rFonts w:cs="Arial"/>
                <w:lang w:eastAsia="en-NZ"/>
              </w:rPr>
              <w:t>ners are available and meet the hazardous substances regulations for containers. Gloves and aprons are available for staff, and they were observed to be wearing these as they carried out their duties on the days of audit. There is a sluice room in each win</w:t>
            </w:r>
            <w:r w:rsidRPr="00BE00C7">
              <w:rPr>
                <w:rFonts w:cs="Arial"/>
                <w:lang w:eastAsia="en-NZ"/>
              </w:rPr>
              <w:t xml:space="preserve">g with personal protective equipment available, including face visors. Staff have completed chemical safety training. </w:t>
            </w:r>
          </w:p>
          <w:p w14:paraId="4645C52A" w14:textId="77777777" w:rsidR="00EB7645" w:rsidRPr="00BE00C7" w:rsidRDefault="00F71856" w:rsidP="00BE00C7">
            <w:pPr>
              <w:pStyle w:val="OutcomeDescription"/>
              <w:spacing w:before="120" w:after="120"/>
              <w:rPr>
                <w:rFonts w:cs="Arial"/>
                <w:lang w:eastAsia="en-NZ"/>
              </w:rPr>
            </w:pPr>
            <w:r w:rsidRPr="00BE00C7">
              <w:rPr>
                <w:rFonts w:cs="Arial"/>
                <w:lang w:eastAsia="en-NZ"/>
              </w:rPr>
              <w:t>All laundry is processed on site by a dedicated laundry person seven days per week. The laundry has a defined clean/dirty area and entry/</w:t>
            </w:r>
            <w:r w:rsidRPr="00BE00C7">
              <w:rPr>
                <w:rFonts w:cs="Arial"/>
                <w:lang w:eastAsia="en-NZ"/>
              </w:rPr>
              <w:t>exit. There are laundry procedures and task lists available for staff. The linen storage cupboards were well stocked. The washing machines and dryers are checked and serviced regularly.</w:t>
            </w:r>
          </w:p>
          <w:p w14:paraId="7DA9AC5A"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Housekeeping is provided seven days a week. The cleaners’ trolley was </w:t>
            </w:r>
            <w:r w:rsidRPr="00BE00C7">
              <w:rPr>
                <w:rFonts w:cs="Arial"/>
                <w:lang w:eastAsia="en-NZ"/>
              </w:rPr>
              <w:t xml:space="preserve">attended at all times and are locked away when not in use. All chemicals on the cleaner’s trolley were labelled. There was </w:t>
            </w:r>
            <w:r w:rsidRPr="00BE00C7">
              <w:rPr>
                <w:rFonts w:cs="Arial"/>
                <w:lang w:eastAsia="en-NZ"/>
              </w:rPr>
              <w:lastRenderedPageBreak/>
              <w:t>appropriate personal protective clothing readily available. Cleaning and laundry services are monitored by the infection control RN t</w:t>
            </w:r>
            <w:r w:rsidRPr="00BE00C7">
              <w:rPr>
                <w:rFonts w:cs="Arial"/>
                <w:lang w:eastAsia="en-NZ"/>
              </w:rPr>
              <w:t xml:space="preserve">hrough the internal auditing system and the chemical provider who also monitors the effectiveness of chemicals and the laundry/cleaning processes. The laundry assistant and housekeeper interviewed were knowledgeable around the systems and processes. </w:t>
            </w:r>
          </w:p>
          <w:p w14:paraId="7145FF90" w14:textId="77777777" w:rsidR="00EB7645" w:rsidRPr="00BE00C7" w:rsidRDefault="00F71856" w:rsidP="00BE00C7">
            <w:pPr>
              <w:pStyle w:val="OutcomeDescription"/>
              <w:spacing w:before="120" w:after="120"/>
              <w:rPr>
                <w:rFonts w:cs="Arial"/>
                <w:lang w:eastAsia="en-NZ"/>
              </w:rPr>
            </w:pPr>
          </w:p>
        </w:tc>
      </w:tr>
      <w:tr w:rsidR="00E37D5E" w14:paraId="1F8BEAB3" w14:textId="77777777">
        <w:tc>
          <w:tcPr>
            <w:tcW w:w="0" w:type="auto"/>
          </w:tcPr>
          <w:p w14:paraId="769B97CD" w14:textId="77777777" w:rsidR="00EB7645" w:rsidRPr="00BE00C7" w:rsidRDefault="00F71856"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6.1: A process of restraint</w:t>
            </w:r>
          </w:p>
          <w:p w14:paraId="4A1B8A02" w14:textId="77777777" w:rsidR="00EB7645" w:rsidRPr="00BE00C7" w:rsidRDefault="00F7185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w:t>
            </w:r>
            <w:r w:rsidRPr="00BE00C7">
              <w:rPr>
                <w:rFonts w:cs="Arial"/>
                <w:lang w:eastAsia="en-NZ"/>
              </w:rPr>
              <w:t>e mana enhancing and use least restrictive practices.</w:t>
            </w:r>
            <w:r w:rsidRPr="00BE00C7">
              <w:rPr>
                <w:rFonts w:cs="Arial"/>
                <w:lang w:eastAsia="en-NZ"/>
              </w:rPr>
              <w:br/>
              <w:t>As service providers: We demonstrate the rationale for the use of restraint in the context of aiming for elimination.</w:t>
            </w:r>
          </w:p>
          <w:p w14:paraId="1D8A565B" w14:textId="77777777" w:rsidR="00EB7645" w:rsidRPr="00BE00C7" w:rsidRDefault="00F71856" w:rsidP="00BE00C7">
            <w:pPr>
              <w:pStyle w:val="OutcomeDescription"/>
              <w:spacing w:before="120" w:after="120"/>
              <w:rPr>
                <w:rFonts w:cs="Arial"/>
                <w:lang w:eastAsia="en-NZ"/>
              </w:rPr>
            </w:pPr>
          </w:p>
        </w:tc>
        <w:tc>
          <w:tcPr>
            <w:tcW w:w="0" w:type="auto"/>
          </w:tcPr>
          <w:p w14:paraId="5F1F9C8D" w14:textId="77777777" w:rsidR="00EB7645" w:rsidRPr="00BE00C7" w:rsidRDefault="00F71856" w:rsidP="00BE00C7">
            <w:pPr>
              <w:pStyle w:val="OutcomeDescription"/>
              <w:spacing w:before="120" w:after="120"/>
              <w:rPr>
                <w:rFonts w:cs="Arial"/>
                <w:lang w:eastAsia="en-NZ"/>
              </w:rPr>
            </w:pPr>
            <w:r w:rsidRPr="00BE00C7">
              <w:rPr>
                <w:rFonts w:cs="Arial"/>
                <w:lang w:eastAsia="en-NZ"/>
              </w:rPr>
              <w:t>FA</w:t>
            </w:r>
          </w:p>
        </w:tc>
        <w:tc>
          <w:tcPr>
            <w:tcW w:w="0" w:type="auto"/>
          </w:tcPr>
          <w:p w14:paraId="5AC5AF9A" w14:textId="77777777" w:rsidR="00EB7645" w:rsidRPr="00BE00C7" w:rsidRDefault="00F71856"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w:t>
            </w:r>
            <w:r w:rsidRPr="00BE00C7">
              <w:rPr>
                <w:rFonts w:cs="Arial"/>
                <w:lang w:eastAsia="en-NZ"/>
              </w:rPr>
              <w:t>one in partnership with families, and the choice of device must be the least restrictive possible. At all times when restraint is considered, the facility will work in partnership with Māori, to promote and ensure services are mana enhancing. At the time o</w:t>
            </w:r>
            <w:r w:rsidRPr="00BE00C7">
              <w:rPr>
                <w:rFonts w:cs="Arial"/>
                <w:lang w:eastAsia="en-NZ"/>
              </w:rPr>
              <w:t xml:space="preserve">f the audit, the facility was restraint free. </w:t>
            </w:r>
          </w:p>
          <w:p w14:paraId="6CEE93BD" w14:textId="77777777" w:rsidR="00EB7645" w:rsidRPr="00BE00C7" w:rsidRDefault="00F71856" w:rsidP="00BE00C7">
            <w:pPr>
              <w:pStyle w:val="OutcomeDescription"/>
              <w:spacing w:before="120" w:after="120"/>
              <w:rPr>
                <w:rFonts w:cs="Arial"/>
                <w:lang w:eastAsia="en-NZ"/>
              </w:rPr>
            </w:pPr>
            <w:r w:rsidRPr="00BE00C7">
              <w:rPr>
                <w:rFonts w:cs="Arial"/>
                <w:lang w:eastAsia="en-NZ"/>
              </w:rPr>
              <w:t>The unit coordinator from the hospital (restraint coordinator) confirmed the service is committed to providing services to residents without use of restraint. The use of restraint (if any) would be reported in</w:t>
            </w:r>
            <w:r w:rsidRPr="00BE00C7">
              <w:rPr>
                <w:rFonts w:cs="Arial"/>
                <w:lang w:eastAsia="en-NZ"/>
              </w:rPr>
              <w:t xml:space="preserve"> the clinical, quality meetings and in a monthly restraint summary which is shared with Ryman head office. A restraint approval committee meets every six months to review falls, unsettled residents, use of antipsychotic medications and if appropriate, stra</w:t>
            </w:r>
            <w:r w:rsidRPr="00BE00C7">
              <w:rPr>
                <w:rFonts w:cs="Arial"/>
                <w:lang w:eastAsia="en-NZ"/>
              </w:rPr>
              <w:t>tegies are in place for residents and staff education needs.</w:t>
            </w:r>
          </w:p>
          <w:p w14:paraId="17A6AFFA"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Maintaining a restraint-free environment and managing distressed behaviour and associated risks is included as part of the mandatory training plan and orientation programme. </w:t>
            </w:r>
          </w:p>
          <w:p w14:paraId="70B9B61A" w14:textId="77777777" w:rsidR="00EB7645" w:rsidRPr="00BE00C7" w:rsidRDefault="00F71856" w:rsidP="00BE00C7">
            <w:pPr>
              <w:pStyle w:val="OutcomeDescription"/>
              <w:spacing w:before="120" w:after="120"/>
              <w:rPr>
                <w:rFonts w:cs="Arial"/>
                <w:lang w:eastAsia="en-NZ"/>
              </w:rPr>
            </w:pPr>
          </w:p>
        </w:tc>
      </w:tr>
    </w:tbl>
    <w:p w14:paraId="55B79431" w14:textId="77777777" w:rsidR="00EB7645" w:rsidRPr="00BE00C7" w:rsidRDefault="00F71856" w:rsidP="00BE00C7">
      <w:pPr>
        <w:pStyle w:val="OutcomeDescription"/>
        <w:spacing w:before="120" w:after="120"/>
        <w:rPr>
          <w:rFonts w:cs="Arial"/>
          <w:lang w:eastAsia="en-NZ"/>
        </w:rPr>
      </w:pPr>
      <w:bookmarkStart w:id="56" w:name="AuditSummaryAttainment"/>
      <w:bookmarkEnd w:id="56"/>
    </w:p>
    <w:p w14:paraId="7EBCFA5B" w14:textId="77777777" w:rsidR="00460D43" w:rsidRDefault="00F71856">
      <w:pPr>
        <w:pStyle w:val="Heading1"/>
        <w:rPr>
          <w:rFonts w:cs="Arial"/>
        </w:rPr>
      </w:pPr>
      <w:r>
        <w:rPr>
          <w:rFonts w:cs="Arial"/>
        </w:rPr>
        <w:lastRenderedPageBreak/>
        <w:t xml:space="preserve">Specific </w:t>
      </w:r>
      <w:r>
        <w:rPr>
          <w:rFonts w:cs="Arial"/>
        </w:rPr>
        <w:t>results for criterion where corrective actions are required</w:t>
      </w:r>
    </w:p>
    <w:p w14:paraId="32DD7E1B" w14:textId="77777777" w:rsidR="00460D43" w:rsidRDefault="00F7185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w:t>
      </w:r>
      <w:r>
        <w:rPr>
          <w:rFonts w:cs="Arial"/>
          <w:sz w:val="24"/>
          <w:lang w:eastAsia="en-NZ"/>
        </w:rPr>
        <w:t>iterion where corrective actions have been recorded.</w:t>
      </w:r>
    </w:p>
    <w:p w14:paraId="763B8DD3" w14:textId="77777777" w:rsidR="00460D43" w:rsidRDefault="00F7185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w:t>
      </w:r>
      <w:r w:rsidRPr="00FB778F">
        <w:rPr>
          <w:rFonts w:cs="Arial"/>
          <w:sz w:val="24"/>
          <w:lang w:eastAsia="en-NZ"/>
        </w:rPr>
        <w:t xml:space="preserve">āori, and supporting Māori in their aspirations, whatever they are (that is, recognising mana motuhake) relates to subsection 1.1: Pae ora healthy futures in Section 1 Our rights. </w:t>
      </w:r>
    </w:p>
    <w:p w14:paraId="65BCC472" w14:textId="77777777" w:rsidR="00460D43" w:rsidRDefault="00F71856">
      <w:pPr>
        <w:pStyle w:val="OutcomeDescription"/>
        <w:spacing w:before="240"/>
        <w:rPr>
          <w:rFonts w:cs="Arial"/>
          <w:sz w:val="24"/>
          <w:lang w:eastAsia="en-NZ"/>
        </w:rPr>
      </w:pPr>
      <w:r>
        <w:rPr>
          <w:rFonts w:cs="Arial"/>
          <w:sz w:val="24"/>
          <w:lang w:eastAsia="en-NZ"/>
        </w:rPr>
        <w:t>If there is a message “no data to display” instead of a table, then no corr</w:t>
      </w:r>
      <w:r>
        <w:rPr>
          <w:rFonts w:cs="Arial"/>
          <w:sz w:val="24"/>
          <w:lang w:eastAsia="en-NZ"/>
        </w:rPr>
        <w:t>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37D5E" w14:paraId="649E9524" w14:textId="77777777">
        <w:tc>
          <w:tcPr>
            <w:tcW w:w="0" w:type="auto"/>
          </w:tcPr>
          <w:p w14:paraId="15C93FBB" w14:textId="77777777" w:rsidR="00EB7645" w:rsidRPr="00BE00C7" w:rsidRDefault="00F71856" w:rsidP="00BE00C7">
            <w:pPr>
              <w:pStyle w:val="OutcomeDescription"/>
              <w:spacing w:before="120" w:after="120"/>
              <w:rPr>
                <w:rFonts w:cs="Arial"/>
                <w:lang w:eastAsia="en-NZ"/>
              </w:rPr>
            </w:pPr>
            <w:r w:rsidRPr="00BE00C7">
              <w:rPr>
                <w:rFonts w:cs="Arial"/>
                <w:lang w:eastAsia="en-NZ"/>
              </w:rPr>
              <w:t>No data to display</w:t>
            </w:r>
          </w:p>
        </w:tc>
      </w:tr>
    </w:tbl>
    <w:p w14:paraId="32CC665D" w14:textId="77777777" w:rsidR="00EB7645" w:rsidRPr="00BE00C7" w:rsidRDefault="00F71856" w:rsidP="00BE00C7">
      <w:pPr>
        <w:pStyle w:val="OutcomeDescription"/>
        <w:spacing w:before="120" w:after="120"/>
        <w:rPr>
          <w:rFonts w:cs="Arial"/>
          <w:lang w:eastAsia="en-NZ"/>
        </w:rPr>
      </w:pPr>
      <w:bookmarkStart w:id="57" w:name="AuditSummaryCAMCriterion"/>
      <w:bookmarkEnd w:id="57"/>
    </w:p>
    <w:p w14:paraId="667FC0EB" w14:textId="77777777" w:rsidR="00460D43" w:rsidRDefault="00F71856">
      <w:pPr>
        <w:pStyle w:val="Heading1"/>
        <w:rPr>
          <w:rFonts w:cs="Arial"/>
        </w:rPr>
      </w:pPr>
      <w:r>
        <w:rPr>
          <w:rFonts w:cs="Arial"/>
        </w:rPr>
        <w:lastRenderedPageBreak/>
        <w:t>Specific results for criterion where a continuous improvement has been recorded</w:t>
      </w:r>
    </w:p>
    <w:p w14:paraId="4E18EDFB" w14:textId="77777777" w:rsidR="00460D43" w:rsidRDefault="00F7185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w:t>
      </w:r>
      <w:r>
        <w:rPr>
          <w:rFonts w:cs="Arial"/>
          <w:sz w:val="24"/>
          <w:lang w:eastAsia="en-NZ"/>
        </w:rPr>
        <w:t>a continuous improvement.  A continuous improvement means that the provider can demonstrate achievement beyond the level required for full attainment.  The following table contains the criterion where the provider has been rated as having made corrective a</w:t>
      </w:r>
      <w:r>
        <w:rPr>
          <w:rFonts w:cs="Arial"/>
          <w:sz w:val="24"/>
          <w:lang w:eastAsia="en-NZ"/>
        </w:rPr>
        <w:t>ctions have been recorded.</w:t>
      </w:r>
    </w:p>
    <w:p w14:paraId="2D6EA4A1" w14:textId="77777777" w:rsidR="00460D43" w:rsidRDefault="00F7185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AE844A" w14:textId="77777777" w:rsidR="00460D43" w:rsidRDefault="00F71856">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345"/>
        <w:gridCol w:w="5253"/>
        <w:gridCol w:w="5068"/>
      </w:tblGrid>
      <w:tr w:rsidR="00E37D5E" w14:paraId="430C634F" w14:textId="77777777">
        <w:tc>
          <w:tcPr>
            <w:tcW w:w="0" w:type="auto"/>
          </w:tcPr>
          <w:p w14:paraId="2A15CF85" w14:textId="77777777" w:rsidR="00EB7645" w:rsidRPr="00BE00C7" w:rsidRDefault="00F7185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C6E37B" w14:textId="77777777" w:rsidR="00EB7645" w:rsidRPr="00BE00C7" w:rsidRDefault="00F7185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11A811" w14:textId="77777777" w:rsidR="00EB7645" w:rsidRPr="00BE00C7" w:rsidRDefault="00F7185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E6991D4" w14:textId="77777777" w:rsidR="00EB7645" w:rsidRPr="00BE00C7" w:rsidRDefault="00F71856" w:rsidP="00BE00C7">
            <w:pPr>
              <w:pStyle w:val="OutcomeDescription"/>
              <w:spacing w:before="120" w:after="120"/>
              <w:rPr>
                <w:rFonts w:cs="Arial"/>
                <w:b/>
                <w:lang w:eastAsia="en-NZ"/>
              </w:rPr>
            </w:pPr>
            <w:r w:rsidRPr="00BE00C7">
              <w:rPr>
                <w:rFonts w:cs="Arial"/>
                <w:b/>
                <w:lang w:eastAsia="en-NZ"/>
              </w:rPr>
              <w:t>Audit Finding</w:t>
            </w:r>
          </w:p>
        </w:tc>
      </w:tr>
      <w:tr w:rsidR="00E37D5E" w14:paraId="60520775" w14:textId="77777777">
        <w:tc>
          <w:tcPr>
            <w:tcW w:w="0" w:type="auto"/>
          </w:tcPr>
          <w:p w14:paraId="4D4A99C0" w14:textId="77777777" w:rsidR="00EB7645" w:rsidRPr="00BE00C7" w:rsidRDefault="00F71856" w:rsidP="00BE00C7">
            <w:pPr>
              <w:pStyle w:val="OutcomeDescription"/>
              <w:spacing w:before="120" w:after="120"/>
              <w:rPr>
                <w:rFonts w:cs="Arial"/>
                <w:lang w:eastAsia="en-NZ"/>
              </w:rPr>
            </w:pPr>
            <w:r w:rsidRPr="00BE00C7">
              <w:rPr>
                <w:rFonts w:cs="Arial"/>
                <w:lang w:eastAsia="en-NZ"/>
              </w:rPr>
              <w:t>Criterion 5.4.1</w:t>
            </w:r>
          </w:p>
          <w:p w14:paraId="41F9429A"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Surveillance activities shall be appropriate for the </w:t>
            </w:r>
            <w:r w:rsidRPr="00BE00C7">
              <w:rPr>
                <w:rFonts w:cs="Arial"/>
                <w:lang w:eastAsia="en-NZ"/>
              </w:rPr>
              <w:t>service provider and take into account the following:</w:t>
            </w:r>
            <w:r w:rsidRPr="00BE00C7">
              <w:rPr>
                <w:rFonts w:cs="Arial"/>
                <w:lang w:eastAsia="en-NZ"/>
              </w:rPr>
              <w:br/>
              <w:t>(a) Size and complexity of the service;</w:t>
            </w:r>
            <w:r w:rsidRPr="00BE00C7">
              <w:rPr>
                <w:rFonts w:cs="Arial"/>
                <w:lang w:eastAsia="en-NZ"/>
              </w:rPr>
              <w:br/>
              <w:t>(b) Type of services provided;</w:t>
            </w:r>
            <w:r w:rsidRPr="00BE00C7">
              <w:rPr>
                <w:rFonts w:cs="Arial"/>
                <w:lang w:eastAsia="en-NZ"/>
              </w:rPr>
              <w:br/>
              <w:t>(c) Acuity, risk factors, and needs of the people receiving services;</w:t>
            </w:r>
            <w:r w:rsidRPr="00BE00C7">
              <w:rPr>
                <w:rFonts w:cs="Arial"/>
                <w:lang w:eastAsia="en-NZ"/>
              </w:rPr>
              <w:br/>
              <w:t xml:space="preserve">(d) Health and safety risk to, and of, the </w:t>
            </w:r>
            <w:r w:rsidRPr="00BE00C7">
              <w:rPr>
                <w:rFonts w:cs="Arial"/>
                <w:lang w:eastAsia="en-NZ"/>
              </w:rPr>
              <w:lastRenderedPageBreak/>
              <w:t>workforce;</w:t>
            </w:r>
            <w:r w:rsidRPr="00BE00C7">
              <w:rPr>
                <w:rFonts w:cs="Arial"/>
                <w:lang w:eastAsia="en-NZ"/>
              </w:rPr>
              <w:br/>
              <w:t>(e) Sys</w:t>
            </w:r>
            <w:r w:rsidRPr="00BE00C7">
              <w:rPr>
                <w:rFonts w:cs="Arial"/>
                <w:lang w:eastAsia="en-NZ"/>
              </w:rPr>
              <w:t>temic risk to the health and disability system as a whole.</w:t>
            </w:r>
          </w:p>
          <w:p w14:paraId="127CDE59" w14:textId="77777777" w:rsidR="00EB7645" w:rsidRPr="00BE00C7" w:rsidRDefault="00F71856" w:rsidP="00BE00C7">
            <w:pPr>
              <w:pStyle w:val="OutcomeDescription"/>
              <w:spacing w:before="120" w:after="120"/>
              <w:rPr>
                <w:rFonts w:cs="Arial"/>
                <w:lang w:eastAsia="en-NZ"/>
              </w:rPr>
            </w:pPr>
          </w:p>
        </w:tc>
        <w:tc>
          <w:tcPr>
            <w:tcW w:w="0" w:type="auto"/>
          </w:tcPr>
          <w:p w14:paraId="5B6AABFC"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2654D078" w14:textId="77777777" w:rsidR="00EB7645" w:rsidRPr="00BE00C7" w:rsidRDefault="00F71856" w:rsidP="00BE00C7">
            <w:pPr>
              <w:pStyle w:val="OutcomeDescription"/>
              <w:spacing w:before="120" w:after="120"/>
              <w:rPr>
                <w:rFonts w:cs="Arial"/>
                <w:lang w:eastAsia="en-NZ"/>
              </w:rPr>
            </w:pPr>
            <w:r w:rsidRPr="00BE00C7">
              <w:rPr>
                <w:rFonts w:cs="Arial"/>
                <w:lang w:eastAsia="en-NZ"/>
              </w:rPr>
              <w:t>Bob Owens has traditionally maintained low incidences of infection when benchmarked against other similar Ryman Villages. A six-monthly review of infection rates documented that urinary tract i</w:t>
            </w:r>
            <w:r w:rsidRPr="00BE00C7">
              <w:rPr>
                <w:rFonts w:cs="Arial"/>
                <w:lang w:eastAsia="en-NZ"/>
              </w:rPr>
              <w:t>nfections and wound infections continued to track well against benchmarking. The infection control team and management at Bob Owens felt there were still areas for improvement and instigated a number of strategies to further reduce the resident infection r</w:t>
            </w:r>
            <w:r w:rsidRPr="00BE00C7">
              <w:rPr>
                <w:rFonts w:cs="Arial"/>
                <w:lang w:eastAsia="en-NZ"/>
              </w:rPr>
              <w:t>ate.</w:t>
            </w:r>
          </w:p>
          <w:p w14:paraId="1ECE50FB" w14:textId="77777777" w:rsidR="00EB7645" w:rsidRPr="00BE00C7" w:rsidRDefault="00F71856" w:rsidP="00BE00C7">
            <w:pPr>
              <w:pStyle w:val="OutcomeDescription"/>
              <w:spacing w:before="120" w:after="120"/>
              <w:rPr>
                <w:rFonts w:cs="Arial"/>
                <w:lang w:eastAsia="en-NZ"/>
              </w:rPr>
            </w:pPr>
            <w:r w:rsidRPr="00BE00C7">
              <w:rPr>
                <w:rFonts w:cs="Arial"/>
                <w:lang w:eastAsia="en-NZ"/>
              </w:rPr>
              <w:t xml:space="preserve">A number of strategies were implemented: In order to reduce urinary tract infections (UTI), the service reviewed best practice, and provided education for staff, residents, and family members to increase awareness of common causative factors for UTI. </w:t>
            </w:r>
            <w:r w:rsidRPr="00BE00C7">
              <w:rPr>
                <w:rFonts w:cs="Arial"/>
                <w:lang w:eastAsia="en-NZ"/>
              </w:rPr>
              <w:t xml:space="preserve">Strategies implemented included: increased fluids; correct hygiene; nutrition; and mobility. </w:t>
            </w:r>
          </w:p>
          <w:p w14:paraId="6C05684D"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To reduce wound infection, the service: increased staff education around hand washing and cross infection along with competencies; wound care champions were creat</w:t>
            </w:r>
            <w:r w:rsidRPr="00BE00C7">
              <w:rPr>
                <w:rFonts w:cs="Arial"/>
                <w:lang w:eastAsia="en-NZ"/>
              </w:rPr>
              <w:t xml:space="preserve">ed; and education provided around skin care, wound care and maintaining skin integrity. </w:t>
            </w:r>
          </w:p>
          <w:p w14:paraId="267F37E1" w14:textId="77777777" w:rsidR="00EB7645" w:rsidRPr="00BE00C7" w:rsidRDefault="00F71856" w:rsidP="00BE00C7">
            <w:pPr>
              <w:pStyle w:val="OutcomeDescription"/>
              <w:spacing w:before="120" w:after="120"/>
              <w:rPr>
                <w:rFonts w:cs="Arial"/>
                <w:lang w:eastAsia="en-NZ"/>
              </w:rPr>
            </w:pPr>
          </w:p>
        </w:tc>
        <w:tc>
          <w:tcPr>
            <w:tcW w:w="0" w:type="auto"/>
          </w:tcPr>
          <w:p w14:paraId="798F6769" w14:textId="77777777" w:rsidR="00EB7645" w:rsidRPr="00BE00C7" w:rsidRDefault="00F71856" w:rsidP="00BE00C7">
            <w:pPr>
              <w:pStyle w:val="OutcomeDescription"/>
              <w:spacing w:before="120" w:after="120"/>
              <w:rPr>
                <w:rFonts w:cs="Arial"/>
                <w:lang w:eastAsia="en-NZ"/>
              </w:rPr>
            </w:pPr>
            <w:r w:rsidRPr="00BE00C7">
              <w:rPr>
                <w:rFonts w:cs="Arial"/>
                <w:lang w:eastAsia="en-NZ"/>
              </w:rPr>
              <w:lastRenderedPageBreak/>
              <w:t>As a result of increased education, support for staff, resident and family education, as well as monitoring, the service has continued to reduce the rate of infection</w:t>
            </w:r>
            <w:r w:rsidRPr="00BE00C7">
              <w:rPr>
                <w:rFonts w:cs="Arial"/>
                <w:lang w:eastAsia="en-NZ"/>
              </w:rPr>
              <w:t>s. Wound infection rates peaked at two per 1000 bed days March 2022 and are currently one per 1000 bed days. UTIs have peaked at two and are currently one for 1000 bed days. Similar results have been documented for respiratory tract infections showing a re</w:t>
            </w:r>
            <w:r w:rsidRPr="00BE00C7">
              <w:rPr>
                <w:rFonts w:cs="Arial"/>
                <w:lang w:eastAsia="en-NZ"/>
              </w:rPr>
              <w:t>ducing trend.</w:t>
            </w:r>
          </w:p>
          <w:p w14:paraId="0D7F1B96" w14:textId="77777777" w:rsidR="00EB7645" w:rsidRPr="00BE00C7" w:rsidRDefault="00F71856" w:rsidP="00BE00C7">
            <w:pPr>
              <w:pStyle w:val="OutcomeDescription"/>
              <w:spacing w:before="120" w:after="120"/>
              <w:rPr>
                <w:rFonts w:cs="Arial"/>
                <w:lang w:eastAsia="en-NZ"/>
              </w:rPr>
            </w:pPr>
          </w:p>
        </w:tc>
      </w:tr>
    </w:tbl>
    <w:p w14:paraId="45F4F5A9" w14:textId="77777777" w:rsidR="00EB7645" w:rsidRPr="00BE00C7" w:rsidRDefault="00F71856" w:rsidP="00BE00C7">
      <w:pPr>
        <w:pStyle w:val="OutcomeDescription"/>
        <w:spacing w:before="120" w:after="120"/>
        <w:rPr>
          <w:rFonts w:cs="Arial"/>
          <w:lang w:eastAsia="en-NZ"/>
        </w:rPr>
      </w:pPr>
      <w:bookmarkStart w:id="58" w:name="AuditSummaryCAMImprovment"/>
      <w:bookmarkEnd w:id="58"/>
    </w:p>
    <w:p w14:paraId="61812C49" w14:textId="77777777" w:rsidR="008F3634" w:rsidRDefault="00F7185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E203" w14:textId="77777777" w:rsidR="00F71856" w:rsidRDefault="00F71856">
      <w:r>
        <w:separator/>
      </w:r>
    </w:p>
  </w:endnote>
  <w:endnote w:type="continuationSeparator" w:id="0">
    <w:p w14:paraId="612AAB4C" w14:textId="77777777" w:rsidR="00F71856" w:rsidRDefault="00F7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A0F2" w14:textId="77777777" w:rsidR="000B00BC" w:rsidRDefault="00F71856">
    <w:pPr>
      <w:pStyle w:val="Footer"/>
    </w:pPr>
  </w:p>
  <w:p w14:paraId="1FAD2EC5" w14:textId="77777777" w:rsidR="005A4A55" w:rsidRDefault="00F71856"/>
  <w:p w14:paraId="51E800A6" w14:textId="77777777" w:rsidR="005A4A55" w:rsidRDefault="00F7185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8FD1" w14:textId="77777777" w:rsidR="000B00BC" w:rsidRPr="000B00BC" w:rsidRDefault="00F7185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Bob Owens Retirement Village Limited - Bob Owens Retirement Village</w:t>
    </w:r>
    <w:bookmarkEnd w:id="59"/>
    <w:r>
      <w:rPr>
        <w:rFonts w:cs="Arial"/>
        <w:sz w:val="16"/>
        <w:szCs w:val="20"/>
      </w:rPr>
      <w:tab/>
      <w:t xml:space="preserve">Date of Audit: </w:t>
    </w:r>
    <w:bookmarkStart w:id="60" w:name="AuditStartDate1"/>
    <w:r>
      <w:rPr>
        <w:rFonts w:cs="Arial"/>
        <w:sz w:val="16"/>
        <w:szCs w:val="20"/>
      </w:rPr>
      <w:t>26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941E77" w14:textId="77777777" w:rsidR="005A4A55" w:rsidRDefault="00F718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EB3D" w14:textId="77777777" w:rsidR="000B00BC" w:rsidRDefault="00F7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9A638" w14:textId="77777777" w:rsidR="00F71856" w:rsidRDefault="00F71856">
      <w:r>
        <w:separator/>
      </w:r>
    </w:p>
  </w:footnote>
  <w:footnote w:type="continuationSeparator" w:id="0">
    <w:p w14:paraId="14712EFA" w14:textId="77777777" w:rsidR="00F71856" w:rsidRDefault="00F7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835A" w14:textId="77777777" w:rsidR="000B00BC" w:rsidRDefault="00F71856">
    <w:pPr>
      <w:pStyle w:val="Header"/>
    </w:pPr>
  </w:p>
  <w:p w14:paraId="3277FF12" w14:textId="77777777" w:rsidR="005A4A55" w:rsidRDefault="00F718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FCDB" w14:textId="77777777" w:rsidR="000B00BC" w:rsidRDefault="00F71856">
    <w:pPr>
      <w:pStyle w:val="Header"/>
    </w:pPr>
  </w:p>
  <w:p w14:paraId="3BC436B9" w14:textId="77777777" w:rsidR="005A4A55" w:rsidRDefault="00F718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C134" w14:textId="77777777" w:rsidR="000B00BC" w:rsidRDefault="00F71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0A60ED2">
      <w:start w:val="1"/>
      <w:numFmt w:val="decimal"/>
      <w:lvlText w:val="%1."/>
      <w:lvlJc w:val="left"/>
      <w:pPr>
        <w:ind w:left="360" w:hanging="360"/>
      </w:pPr>
    </w:lvl>
    <w:lvl w:ilvl="1" w:tplc="01C4F680" w:tentative="1">
      <w:start w:val="1"/>
      <w:numFmt w:val="lowerLetter"/>
      <w:lvlText w:val="%2."/>
      <w:lvlJc w:val="left"/>
      <w:pPr>
        <w:ind w:left="1080" w:hanging="360"/>
      </w:pPr>
    </w:lvl>
    <w:lvl w:ilvl="2" w:tplc="33B2A02C" w:tentative="1">
      <w:start w:val="1"/>
      <w:numFmt w:val="lowerRoman"/>
      <w:lvlText w:val="%3."/>
      <w:lvlJc w:val="right"/>
      <w:pPr>
        <w:ind w:left="1800" w:hanging="180"/>
      </w:pPr>
    </w:lvl>
    <w:lvl w:ilvl="3" w:tplc="3EB2B308" w:tentative="1">
      <w:start w:val="1"/>
      <w:numFmt w:val="decimal"/>
      <w:lvlText w:val="%4."/>
      <w:lvlJc w:val="left"/>
      <w:pPr>
        <w:ind w:left="2520" w:hanging="360"/>
      </w:pPr>
    </w:lvl>
    <w:lvl w:ilvl="4" w:tplc="A95A5234" w:tentative="1">
      <w:start w:val="1"/>
      <w:numFmt w:val="lowerLetter"/>
      <w:lvlText w:val="%5."/>
      <w:lvlJc w:val="left"/>
      <w:pPr>
        <w:ind w:left="3240" w:hanging="360"/>
      </w:pPr>
    </w:lvl>
    <w:lvl w:ilvl="5" w:tplc="0D9C5564" w:tentative="1">
      <w:start w:val="1"/>
      <w:numFmt w:val="lowerRoman"/>
      <w:lvlText w:val="%6."/>
      <w:lvlJc w:val="right"/>
      <w:pPr>
        <w:ind w:left="3960" w:hanging="180"/>
      </w:pPr>
    </w:lvl>
    <w:lvl w:ilvl="6" w:tplc="63EE28FA" w:tentative="1">
      <w:start w:val="1"/>
      <w:numFmt w:val="decimal"/>
      <w:lvlText w:val="%7."/>
      <w:lvlJc w:val="left"/>
      <w:pPr>
        <w:ind w:left="4680" w:hanging="360"/>
      </w:pPr>
    </w:lvl>
    <w:lvl w:ilvl="7" w:tplc="81AE8930" w:tentative="1">
      <w:start w:val="1"/>
      <w:numFmt w:val="lowerLetter"/>
      <w:lvlText w:val="%8."/>
      <w:lvlJc w:val="left"/>
      <w:pPr>
        <w:ind w:left="5400" w:hanging="360"/>
      </w:pPr>
    </w:lvl>
    <w:lvl w:ilvl="8" w:tplc="81A8A02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20332E">
      <w:start w:val="1"/>
      <w:numFmt w:val="bullet"/>
      <w:lvlText w:val=""/>
      <w:lvlJc w:val="left"/>
      <w:pPr>
        <w:ind w:left="720" w:hanging="360"/>
      </w:pPr>
      <w:rPr>
        <w:rFonts w:ascii="Symbol" w:hAnsi="Symbol" w:hint="default"/>
      </w:rPr>
    </w:lvl>
    <w:lvl w:ilvl="1" w:tplc="FA54173E" w:tentative="1">
      <w:start w:val="1"/>
      <w:numFmt w:val="bullet"/>
      <w:lvlText w:val="o"/>
      <w:lvlJc w:val="left"/>
      <w:pPr>
        <w:ind w:left="1440" w:hanging="360"/>
      </w:pPr>
      <w:rPr>
        <w:rFonts w:ascii="Courier New" w:hAnsi="Courier New" w:cs="Courier New" w:hint="default"/>
      </w:rPr>
    </w:lvl>
    <w:lvl w:ilvl="2" w:tplc="28243836" w:tentative="1">
      <w:start w:val="1"/>
      <w:numFmt w:val="bullet"/>
      <w:lvlText w:val=""/>
      <w:lvlJc w:val="left"/>
      <w:pPr>
        <w:ind w:left="2160" w:hanging="360"/>
      </w:pPr>
      <w:rPr>
        <w:rFonts w:ascii="Wingdings" w:hAnsi="Wingdings" w:hint="default"/>
      </w:rPr>
    </w:lvl>
    <w:lvl w:ilvl="3" w:tplc="F1C826F4" w:tentative="1">
      <w:start w:val="1"/>
      <w:numFmt w:val="bullet"/>
      <w:lvlText w:val=""/>
      <w:lvlJc w:val="left"/>
      <w:pPr>
        <w:ind w:left="2880" w:hanging="360"/>
      </w:pPr>
      <w:rPr>
        <w:rFonts w:ascii="Symbol" w:hAnsi="Symbol" w:hint="default"/>
      </w:rPr>
    </w:lvl>
    <w:lvl w:ilvl="4" w:tplc="DAA0C4C6" w:tentative="1">
      <w:start w:val="1"/>
      <w:numFmt w:val="bullet"/>
      <w:lvlText w:val="o"/>
      <w:lvlJc w:val="left"/>
      <w:pPr>
        <w:ind w:left="3600" w:hanging="360"/>
      </w:pPr>
      <w:rPr>
        <w:rFonts w:ascii="Courier New" w:hAnsi="Courier New" w:cs="Courier New" w:hint="default"/>
      </w:rPr>
    </w:lvl>
    <w:lvl w:ilvl="5" w:tplc="589CB7E0" w:tentative="1">
      <w:start w:val="1"/>
      <w:numFmt w:val="bullet"/>
      <w:lvlText w:val=""/>
      <w:lvlJc w:val="left"/>
      <w:pPr>
        <w:ind w:left="4320" w:hanging="360"/>
      </w:pPr>
      <w:rPr>
        <w:rFonts w:ascii="Wingdings" w:hAnsi="Wingdings" w:hint="default"/>
      </w:rPr>
    </w:lvl>
    <w:lvl w:ilvl="6" w:tplc="7C7AFB52" w:tentative="1">
      <w:start w:val="1"/>
      <w:numFmt w:val="bullet"/>
      <w:lvlText w:val=""/>
      <w:lvlJc w:val="left"/>
      <w:pPr>
        <w:ind w:left="5040" w:hanging="360"/>
      </w:pPr>
      <w:rPr>
        <w:rFonts w:ascii="Symbol" w:hAnsi="Symbol" w:hint="default"/>
      </w:rPr>
    </w:lvl>
    <w:lvl w:ilvl="7" w:tplc="FE3287D6" w:tentative="1">
      <w:start w:val="1"/>
      <w:numFmt w:val="bullet"/>
      <w:lvlText w:val="o"/>
      <w:lvlJc w:val="left"/>
      <w:pPr>
        <w:ind w:left="5760" w:hanging="360"/>
      </w:pPr>
      <w:rPr>
        <w:rFonts w:ascii="Courier New" w:hAnsi="Courier New" w:cs="Courier New" w:hint="default"/>
      </w:rPr>
    </w:lvl>
    <w:lvl w:ilvl="8" w:tplc="BA6685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5E"/>
    <w:rsid w:val="002D1E43"/>
    <w:rsid w:val="00A273B5"/>
    <w:rsid w:val="00E37D5E"/>
    <w:rsid w:val="00F718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C65E"/>
  <w15:docId w15:val="{ED5C9919-D4B8-4E27-8DE3-BA93F88C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14594</Words>
  <Characters>83186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2023-03-16T03:24:00Z</dcterms:created>
  <dcterms:modified xsi:type="dcterms:W3CDTF">2023-03-16T03:27:00Z</dcterms:modified>
</cp:coreProperties>
</file>