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B400" w14:textId="77777777" w:rsidR="00460D43" w:rsidRDefault="00D336DF">
      <w:pPr>
        <w:pStyle w:val="Heading1"/>
        <w:rPr>
          <w:rFonts w:cs="Arial"/>
        </w:rPr>
      </w:pPr>
      <w:bookmarkStart w:id="0" w:name="PRMS_RIName"/>
      <w:r>
        <w:rPr>
          <w:rFonts w:cs="Arial"/>
        </w:rPr>
        <w:t>CHT Healthcare Trust - Peacehaven Resthome &amp; Hospital</w:t>
      </w:r>
      <w:bookmarkEnd w:id="0"/>
    </w:p>
    <w:p w14:paraId="6758689F" w14:textId="77777777" w:rsidR="00460D43" w:rsidRDefault="00D336DF">
      <w:pPr>
        <w:pStyle w:val="Heading2"/>
        <w:spacing w:after="0"/>
        <w:rPr>
          <w:rFonts w:cs="Arial"/>
        </w:rPr>
      </w:pPr>
      <w:r>
        <w:rPr>
          <w:rFonts w:cs="Arial"/>
        </w:rPr>
        <w:t>Introduction</w:t>
      </w:r>
    </w:p>
    <w:p w14:paraId="45B28915" w14:textId="77777777" w:rsidR="00460D43" w:rsidRDefault="00D336D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D41C4FD" w14:textId="77777777" w:rsidR="00460D43" w:rsidRDefault="00D336D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F2F205D" w14:textId="77777777" w:rsidR="00460D43" w:rsidRDefault="00D336D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DF94C68" w14:textId="77777777" w:rsidR="00460D43" w:rsidRDefault="00D336D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FF4E33B" w14:textId="77777777" w:rsidR="00460D43" w:rsidRDefault="00D336DF">
      <w:pPr>
        <w:spacing w:before="240" w:after="240"/>
        <w:rPr>
          <w:rFonts w:cs="Arial"/>
          <w:lang w:eastAsia="en-NZ"/>
        </w:rPr>
      </w:pPr>
      <w:r>
        <w:rPr>
          <w:rFonts w:cs="Arial"/>
          <w:lang w:eastAsia="en-NZ"/>
        </w:rPr>
        <w:t>The specifics of this audit included:</w:t>
      </w:r>
    </w:p>
    <w:p w14:paraId="70BE4A23" w14:textId="77777777" w:rsidR="009D18F5" w:rsidRPr="009D18F5" w:rsidRDefault="00D336DF" w:rsidP="009D18F5">
      <w:pPr>
        <w:pBdr>
          <w:top w:val="single" w:sz="4" w:space="1" w:color="auto"/>
          <w:left w:val="single" w:sz="4" w:space="4" w:color="auto"/>
          <w:bottom w:val="single" w:sz="4" w:space="1" w:color="auto"/>
          <w:right w:val="single" w:sz="4" w:space="4" w:color="auto"/>
        </w:pBdr>
        <w:rPr>
          <w:rFonts w:cs="Arial"/>
        </w:rPr>
      </w:pPr>
    </w:p>
    <w:p w14:paraId="4F2F1CB8" w14:textId="77777777" w:rsidR="005A5115" w:rsidRPr="009418D4" w:rsidRDefault="00D336D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5D6DB05C" w14:textId="77777777" w:rsidR="005A5115" w:rsidRPr="009418D4" w:rsidRDefault="00D336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Peacehaven Resthome &amp; Hospital</w:t>
      </w:r>
      <w:bookmarkEnd w:id="5"/>
    </w:p>
    <w:p w14:paraId="54139A61" w14:textId="77777777" w:rsidR="005A5115" w:rsidRPr="009418D4" w:rsidRDefault="00D336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F1656BB" w14:textId="77777777" w:rsidR="005A5115" w:rsidRPr="009418D4" w:rsidRDefault="00D336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2023</w:t>
      </w:r>
      <w:bookmarkEnd w:id="7"/>
      <w:r w:rsidRPr="009418D4">
        <w:rPr>
          <w:rFonts w:cs="Arial"/>
        </w:rPr>
        <w:tab/>
        <w:t xml:space="preserve">End date: </w:t>
      </w:r>
      <w:bookmarkStart w:id="8" w:name="AuditEndDate"/>
      <w:r>
        <w:rPr>
          <w:rFonts w:cs="Arial"/>
        </w:rPr>
        <w:t>5 April 2023</w:t>
      </w:r>
      <w:bookmarkEnd w:id="8"/>
    </w:p>
    <w:p w14:paraId="6709EF17" w14:textId="77777777" w:rsidR="005A5115" w:rsidRPr="009418D4" w:rsidRDefault="00D336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w:t>
      </w:r>
      <w:r w:rsidRPr="009D18F5">
        <w:rPr>
          <w:rFonts w:cs="Arial"/>
          <w:b/>
        </w:rPr>
        <w:t>vices (if any):</w:t>
      </w:r>
      <w:r w:rsidRPr="009418D4">
        <w:rPr>
          <w:rFonts w:cs="Arial"/>
        </w:rPr>
        <w:t xml:space="preserve"> </w:t>
      </w:r>
      <w:bookmarkStart w:id="9" w:name="ProposedChangesToServices"/>
      <w:r w:rsidRPr="009418D4">
        <w:rPr>
          <w:rFonts w:cs="Arial"/>
        </w:rPr>
        <w:t>None</w:t>
      </w:r>
    </w:p>
    <w:bookmarkEnd w:id="9"/>
    <w:p w14:paraId="0326372D" w14:textId="77777777" w:rsidR="00CD1C88" w:rsidRPr="009418D4" w:rsidRDefault="00D336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14:paraId="6C1F6973" w14:textId="77777777" w:rsidR="009D18F5" w:rsidRDefault="00D336DF" w:rsidP="009D18F5">
      <w:pPr>
        <w:pBdr>
          <w:top w:val="single" w:sz="4" w:space="1" w:color="auto"/>
          <w:left w:val="single" w:sz="4" w:space="4" w:color="auto"/>
          <w:bottom w:val="single" w:sz="4" w:space="1" w:color="auto"/>
          <w:right w:val="single" w:sz="4" w:space="4" w:color="auto"/>
        </w:pBdr>
        <w:rPr>
          <w:rFonts w:cs="Arial"/>
          <w:lang w:eastAsia="en-NZ"/>
        </w:rPr>
      </w:pPr>
    </w:p>
    <w:p w14:paraId="0C1D5226" w14:textId="77777777" w:rsidR="00460D43" w:rsidRDefault="00D336DF">
      <w:pPr>
        <w:pStyle w:val="Heading1"/>
        <w:rPr>
          <w:rFonts w:cs="Arial"/>
        </w:rPr>
      </w:pPr>
      <w:r>
        <w:rPr>
          <w:rFonts w:cs="Arial"/>
        </w:rPr>
        <w:lastRenderedPageBreak/>
        <w:t>Executive summary of the audit</w:t>
      </w:r>
    </w:p>
    <w:p w14:paraId="5BE53F77" w14:textId="77777777" w:rsidR="00460D43" w:rsidRDefault="00D336DF">
      <w:pPr>
        <w:pStyle w:val="Heading2"/>
        <w:rPr>
          <w:rFonts w:cs="Arial"/>
        </w:rPr>
      </w:pPr>
      <w:r>
        <w:rPr>
          <w:rFonts w:cs="Arial"/>
        </w:rPr>
        <w:t>Introduction</w:t>
      </w:r>
    </w:p>
    <w:p w14:paraId="04C092E6" w14:textId="77777777" w:rsidR="00460D43" w:rsidRDefault="00D336DF">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6AD02CC9" w14:textId="77777777" w:rsidR="00FB778F" w:rsidRDefault="00D336D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F5313CE" w14:textId="77777777" w:rsidR="00FB778F" w:rsidRDefault="00D336D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12B982F" w14:textId="77777777" w:rsidR="00FB778F" w:rsidRDefault="00D336D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07A0E74" w14:textId="77777777" w:rsidR="00FB778F" w:rsidRDefault="00D336D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258947A4" w14:textId="77777777" w:rsidR="00FB778F" w:rsidRDefault="00D336D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E8E2DB4" w14:textId="77777777" w:rsidR="00FB778F" w:rsidRDefault="00D336D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F7C2509" w14:textId="77777777" w:rsidR="00460D43" w:rsidRDefault="00D336DF">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8A5B185" w14:textId="77777777" w:rsidR="00460D43" w:rsidRDefault="00D336D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D1C88" w14:paraId="088D249C" w14:textId="77777777">
        <w:trPr>
          <w:cantSplit/>
          <w:tblHeader/>
        </w:trPr>
        <w:tc>
          <w:tcPr>
            <w:tcW w:w="1260" w:type="dxa"/>
            <w:tcBorders>
              <w:bottom w:val="single" w:sz="4" w:space="0" w:color="000000"/>
            </w:tcBorders>
            <w:vAlign w:val="center"/>
          </w:tcPr>
          <w:p w14:paraId="379820B2" w14:textId="77777777" w:rsidR="00460D43" w:rsidRDefault="00D336D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22B1D49" w14:textId="77777777" w:rsidR="00460D43" w:rsidRDefault="00D336D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B0F6472" w14:textId="77777777" w:rsidR="00460D43" w:rsidRDefault="00D336DF">
            <w:pPr>
              <w:spacing w:before="60" w:after="60"/>
              <w:rPr>
                <w:rFonts w:eastAsia="Calibri"/>
                <w:b/>
                <w:szCs w:val="24"/>
              </w:rPr>
            </w:pPr>
            <w:r>
              <w:rPr>
                <w:rFonts w:eastAsia="Calibri"/>
                <w:b/>
                <w:szCs w:val="24"/>
              </w:rPr>
              <w:t>Definition</w:t>
            </w:r>
          </w:p>
        </w:tc>
      </w:tr>
      <w:tr w:rsidR="00CD1C88" w14:paraId="7B5F47D7" w14:textId="77777777">
        <w:trPr>
          <w:cantSplit/>
          <w:trHeight w:val="964"/>
        </w:trPr>
        <w:tc>
          <w:tcPr>
            <w:tcW w:w="1260" w:type="dxa"/>
            <w:tcBorders>
              <w:bottom w:val="single" w:sz="4" w:space="0" w:color="000000"/>
            </w:tcBorders>
            <w:shd w:val="clear" w:color="0066FF" w:fill="0000FF"/>
            <w:vAlign w:val="center"/>
          </w:tcPr>
          <w:p w14:paraId="29C23B2E" w14:textId="77777777" w:rsidR="00460D43" w:rsidRDefault="00D336DF">
            <w:pPr>
              <w:spacing w:before="60" w:after="60"/>
              <w:rPr>
                <w:rFonts w:eastAsia="Calibri"/>
                <w:szCs w:val="24"/>
              </w:rPr>
            </w:pPr>
          </w:p>
        </w:tc>
        <w:tc>
          <w:tcPr>
            <w:tcW w:w="7095" w:type="dxa"/>
            <w:tcBorders>
              <w:bottom w:val="single" w:sz="4" w:space="0" w:color="000000"/>
            </w:tcBorders>
            <w:shd w:val="clear" w:color="auto" w:fill="auto"/>
            <w:vAlign w:val="center"/>
          </w:tcPr>
          <w:p w14:paraId="1B652AA1" w14:textId="77777777" w:rsidR="00460D43" w:rsidRDefault="00D336DF">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132130F1" w14:textId="30E702E5" w:rsidR="00460D43" w:rsidRDefault="00D336DF">
            <w:pPr>
              <w:spacing w:before="60" w:after="60"/>
              <w:ind w:left="50"/>
              <w:rPr>
                <w:rFonts w:eastAsia="Calibri"/>
                <w:szCs w:val="24"/>
              </w:rPr>
            </w:pPr>
            <w:r w:rsidRPr="00FB778F">
              <w:rPr>
                <w:rFonts w:eastAsia="Calibri"/>
                <w:szCs w:val="24"/>
              </w:rPr>
              <w:t xml:space="preserve">All subsections applicable to this service </w:t>
            </w:r>
            <w:r w:rsidR="00422E2E">
              <w:rPr>
                <w:rFonts w:eastAsia="Calibri"/>
                <w:szCs w:val="24"/>
              </w:rPr>
              <w:t xml:space="preserve">are </w:t>
            </w:r>
            <w:r w:rsidRPr="00FB778F">
              <w:rPr>
                <w:rFonts w:eastAsia="Calibri"/>
                <w:szCs w:val="24"/>
              </w:rPr>
              <w:t>fully attained with some subsections exceeded</w:t>
            </w:r>
          </w:p>
        </w:tc>
      </w:tr>
      <w:tr w:rsidR="00CD1C88" w14:paraId="42152EE2" w14:textId="77777777">
        <w:trPr>
          <w:cantSplit/>
          <w:trHeight w:val="964"/>
        </w:trPr>
        <w:tc>
          <w:tcPr>
            <w:tcW w:w="1260" w:type="dxa"/>
            <w:shd w:val="clear" w:color="33CC33" w:fill="00FF00"/>
            <w:vAlign w:val="center"/>
          </w:tcPr>
          <w:p w14:paraId="11540F73" w14:textId="77777777" w:rsidR="00460D43" w:rsidRDefault="00D336DF">
            <w:pPr>
              <w:spacing w:before="60" w:after="60"/>
              <w:rPr>
                <w:rFonts w:eastAsia="Calibri"/>
                <w:szCs w:val="24"/>
              </w:rPr>
            </w:pPr>
          </w:p>
        </w:tc>
        <w:tc>
          <w:tcPr>
            <w:tcW w:w="7095" w:type="dxa"/>
            <w:shd w:val="clear" w:color="auto" w:fill="auto"/>
            <w:vAlign w:val="center"/>
          </w:tcPr>
          <w:p w14:paraId="60E16A7E" w14:textId="77777777" w:rsidR="00460D43" w:rsidRDefault="00D336D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BF5B0F" w14:textId="460C9624" w:rsidR="00460D43" w:rsidRDefault="00D336DF">
            <w:pPr>
              <w:spacing w:before="60" w:after="60"/>
              <w:ind w:left="50"/>
              <w:rPr>
                <w:rFonts w:eastAsia="Calibri"/>
                <w:szCs w:val="24"/>
              </w:rPr>
            </w:pPr>
            <w:r w:rsidRPr="00FB778F">
              <w:rPr>
                <w:rFonts w:eastAsia="Calibri"/>
                <w:szCs w:val="24"/>
              </w:rPr>
              <w:t xml:space="preserve">Subsections applicable to this service </w:t>
            </w:r>
            <w:r w:rsidR="00422E2E">
              <w:rPr>
                <w:rFonts w:eastAsia="Calibri"/>
                <w:szCs w:val="24"/>
              </w:rPr>
              <w:t xml:space="preserve">are </w:t>
            </w:r>
            <w:r w:rsidRPr="00FB778F">
              <w:rPr>
                <w:rFonts w:eastAsia="Calibri"/>
                <w:szCs w:val="24"/>
              </w:rPr>
              <w:t>fully attained</w:t>
            </w:r>
          </w:p>
        </w:tc>
      </w:tr>
      <w:tr w:rsidR="00CD1C88" w14:paraId="7C5A0195" w14:textId="77777777">
        <w:trPr>
          <w:cantSplit/>
          <w:trHeight w:val="964"/>
        </w:trPr>
        <w:tc>
          <w:tcPr>
            <w:tcW w:w="1260" w:type="dxa"/>
            <w:tcBorders>
              <w:bottom w:val="single" w:sz="4" w:space="0" w:color="000000"/>
            </w:tcBorders>
            <w:shd w:val="clear" w:color="auto" w:fill="FFFF00"/>
            <w:vAlign w:val="center"/>
          </w:tcPr>
          <w:p w14:paraId="41B4652D" w14:textId="77777777" w:rsidR="00460D43" w:rsidRDefault="00D336DF">
            <w:pPr>
              <w:spacing w:before="60" w:after="60"/>
              <w:rPr>
                <w:rFonts w:eastAsia="Calibri"/>
                <w:szCs w:val="24"/>
              </w:rPr>
            </w:pPr>
          </w:p>
        </w:tc>
        <w:tc>
          <w:tcPr>
            <w:tcW w:w="7095" w:type="dxa"/>
            <w:shd w:val="clear" w:color="auto" w:fill="auto"/>
            <w:vAlign w:val="center"/>
          </w:tcPr>
          <w:p w14:paraId="409A375B" w14:textId="77777777" w:rsidR="00460D43" w:rsidRDefault="00D336DF">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74A66E3" w14:textId="48D69835" w:rsidR="00460D43" w:rsidRDefault="00D336DF">
            <w:pPr>
              <w:spacing w:before="60" w:after="60"/>
              <w:ind w:left="50"/>
              <w:rPr>
                <w:rFonts w:eastAsia="Calibri"/>
                <w:szCs w:val="24"/>
              </w:rPr>
            </w:pPr>
            <w:r w:rsidRPr="00FB778F">
              <w:rPr>
                <w:rFonts w:eastAsia="Calibri"/>
                <w:szCs w:val="24"/>
              </w:rPr>
              <w:t xml:space="preserve">Some subsections applicable to this service </w:t>
            </w:r>
            <w:r w:rsidR="00422E2E">
              <w:rPr>
                <w:rFonts w:eastAsia="Calibri"/>
                <w:szCs w:val="24"/>
              </w:rPr>
              <w:t xml:space="preserve">are </w:t>
            </w:r>
            <w:r w:rsidRPr="00FB778F">
              <w:rPr>
                <w:rFonts w:eastAsia="Calibri"/>
                <w:szCs w:val="24"/>
              </w:rPr>
              <w:t>partially attained and of low risk</w:t>
            </w:r>
          </w:p>
        </w:tc>
      </w:tr>
      <w:tr w:rsidR="00CD1C88" w14:paraId="20934345" w14:textId="77777777">
        <w:trPr>
          <w:cantSplit/>
          <w:trHeight w:val="964"/>
        </w:trPr>
        <w:tc>
          <w:tcPr>
            <w:tcW w:w="1260" w:type="dxa"/>
            <w:tcBorders>
              <w:bottom w:val="single" w:sz="4" w:space="0" w:color="000000"/>
            </w:tcBorders>
            <w:shd w:val="clear" w:color="auto" w:fill="FFC800"/>
            <w:vAlign w:val="center"/>
          </w:tcPr>
          <w:p w14:paraId="23FB995B" w14:textId="77777777" w:rsidR="00460D43" w:rsidRDefault="00D336DF">
            <w:pPr>
              <w:spacing w:before="60" w:after="60"/>
              <w:rPr>
                <w:rFonts w:eastAsia="Calibri"/>
                <w:szCs w:val="24"/>
              </w:rPr>
            </w:pPr>
          </w:p>
        </w:tc>
        <w:tc>
          <w:tcPr>
            <w:tcW w:w="7095" w:type="dxa"/>
            <w:tcBorders>
              <w:bottom w:val="single" w:sz="4" w:space="0" w:color="000000"/>
            </w:tcBorders>
            <w:shd w:val="clear" w:color="auto" w:fill="auto"/>
            <w:vAlign w:val="center"/>
          </w:tcPr>
          <w:p w14:paraId="06370504" w14:textId="77777777" w:rsidR="00460D43" w:rsidRDefault="00D336D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7C80C79" w14:textId="69D86CF2" w:rsidR="00460D43" w:rsidRDefault="00D336D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422E2E">
              <w:rPr>
                <w:rFonts w:eastAsia="Calibri"/>
                <w:szCs w:val="24"/>
              </w:rPr>
              <w:t xml:space="preserve">are </w:t>
            </w:r>
            <w:r>
              <w:rPr>
                <w:rFonts w:eastAsia="Calibri"/>
                <w:szCs w:val="24"/>
              </w:rPr>
              <w:t>partially attained and of medium or high risk and/or unattained and of low risk</w:t>
            </w:r>
          </w:p>
        </w:tc>
      </w:tr>
      <w:tr w:rsidR="00CD1C88" w14:paraId="684B8D23" w14:textId="77777777">
        <w:trPr>
          <w:cantSplit/>
          <w:trHeight w:val="964"/>
        </w:trPr>
        <w:tc>
          <w:tcPr>
            <w:tcW w:w="1260" w:type="dxa"/>
            <w:shd w:val="clear" w:color="auto" w:fill="FF0000"/>
            <w:vAlign w:val="center"/>
          </w:tcPr>
          <w:p w14:paraId="4C886237" w14:textId="77777777" w:rsidR="00460D43" w:rsidRDefault="00D336DF">
            <w:pPr>
              <w:spacing w:before="60" w:after="60"/>
              <w:rPr>
                <w:rFonts w:eastAsia="Calibri"/>
                <w:szCs w:val="24"/>
              </w:rPr>
            </w:pPr>
          </w:p>
        </w:tc>
        <w:tc>
          <w:tcPr>
            <w:tcW w:w="7095" w:type="dxa"/>
            <w:shd w:val="clear" w:color="auto" w:fill="auto"/>
            <w:vAlign w:val="center"/>
          </w:tcPr>
          <w:p w14:paraId="272CC201" w14:textId="77777777" w:rsidR="00460D43" w:rsidRDefault="00D336D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B1B7B06" w14:textId="35CC5988" w:rsidR="00460D43" w:rsidRDefault="00D336D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422E2E">
              <w:rPr>
                <w:rFonts w:eastAsia="Calibri"/>
                <w:szCs w:val="24"/>
              </w:rPr>
              <w:t xml:space="preserve">are </w:t>
            </w:r>
            <w:r>
              <w:rPr>
                <w:rFonts w:eastAsia="Calibri"/>
                <w:szCs w:val="24"/>
              </w:rPr>
              <w:t>unattained and of moderate or high risk</w:t>
            </w:r>
          </w:p>
        </w:tc>
      </w:tr>
    </w:tbl>
    <w:p w14:paraId="35727093" w14:textId="77777777" w:rsidR="00460D43" w:rsidRDefault="00D336DF">
      <w:pPr>
        <w:pStyle w:val="Heading2"/>
        <w:spacing w:after="0"/>
        <w:rPr>
          <w:rFonts w:cs="Arial"/>
        </w:rPr>
      </w:pPr>
      <w:r>
        <w:rPr>
          <w:rFonts w:cs="Arial"/>
        </w:rPr>
        <w:t>General overview of the audit</w:t>
      </w:r>
    </w:p>
    <w:p w14:paraId="025590B9" w14:textId="77777777" w:rsidR="00E536CC" w:rsidRDefault="00D336DF">
      <w:pPr>
        <w:spacing w:before="240" w:line="276" w:lineRule="auto"/>
        <w:rPr>
          <w:rFonts w:eastAsia="Calibri"/>
        </w:rPr>
      </w:pPr>
      <w:bookmarkStart w:id="13" w:name="GeneralOverview"/>
      <w:r w:rsidRPr="00A4268A">
        <w:rPr>
          <w:rFonts w:eastAsia="Calibri"/>
        </w:rPr>
        <w:t xml:space="preserve">CHT Peacehaven is certified to provide hospital (medical and geriatric) and rest home level of care for up to 57 residents. There were 54 residents on the days of audit. </w:t>
      </w:r>
    </w:p>
    <w:p w14:paraId="279DAA1A" w14:textId="77777777" w:rsidR="00CD1C88" w:rsidRPr="00A4268A" w:rsidRDefault="00D336DF">
      <w:pPr>
        <w:spacing w:before="240" w:line="276" w:lineRule="auto"/>
        <w:rPr>
          <w:rFonts w:eastAsia="Calibri"/>
        </w:rPr>
      </w:pPr>
      <w:r w:rsidRPr="00A4268A">
        <w:rPr>
          <w:rFonts w:eastAsia="Calibri"/>
        </w:rPr>
        <w:t>This surveillance audit was conducted against a sub section of the Ngā Paerewa Health</w:t>
      </w:r>
      <w:r w:rsidRPr="00A4268A">
        <w:rPr>
          <w:rFonts w:eastAsia="Calibri"/>
        </w:rPr>
        <w:t xml:space="preserve"> and Disability Services Standard and the services contract with Te Whatu Ora Health New Zealand – Te Toka Tumai Auckland. The audit process included the review of policies and procedures, the review of residents and staff files, observations, and intervie</w:t>
      </w:r>
      <w:r w:rsidRPr="00A4268A">
        <w:rPr>
          <w:rFonts w:eastAsia="Calibri"/>
        </w:rPr>
        <w:t>ws with family, management, staff, and a general practitioner.</w:t>
      </w:r>
    </w:p>
    <w:p w14:paraId="66937752" w14:textId="77777777" w:rsidR="00CD1C88" w:rsidRPr="00A4268A" w:rsidRDefault="00D336DF">
      <w:pPr>
        <w:spacing w:before="240" w:line="276" w:lineRule="auto"/>
        <w:rPr>
          <w:rFonts w:eastAsia="Calibri"/>
        </w:rPr>
      </w:pPr>
      <w:r w:rsidRPr="00A4268A">
        <w:rPr>
          <w:rFonts w:eastAsia="Calibri"/>
        </w:rPr>
        <w:t>The unit manager is a registered nurse and has been in the role for one year and was the previous clinical coordinator. They are supported by a clinical coordinator, registered nurses, experien</w:t>
      </w:r>
      <w:r w:rsidRPr="00A4268A">
        <w:rPr>
          <w:rFonts w:eastAsia="Calibri"/>
        </w:rPr>
        <w:t>ced healthcare assistants and experienced administration staff. The unit manager is supported by an area manager and head office management. The residents and relatives interviewed spoke very positively about the care and support provided.</w:t>
      </w:r>
    </w:p>
    <w:p w14:paraId="42556765" w14:textId="77777777" w:rsidR="00CD1C88" w:rsidRPr="00A4268A" w:rsidRDefault="00D336DF">
      <w:pPr>
        <w:spacing w:before="240" w:line="276" w:lineRule="auto"/>
        <w:rPr>
          <w:rFonts w:eastAsia="Calibri"/>
        </w:rPr>
      </w:pPr>
      <w:r w:rsidRPr="00A4268A">
        <w:rPr>
          <w:rFonts w:eastAsia="Calibri"/>
        </w:rPr>
        <w:t>There were no ar</w:t>
      </w:r>
      <w:r w:rsidRPr="00A4268A">
        <w:rPr>
          <w:rFonts w:eastAsia="Calibri"/>
        </w:rPr>
        <w:t xml:space="preserve">eas for improvement identified at the previous certification audit. </w:t>
      </w:r>
    </w:p>
    <w:p w14:paraId="616C6907" w14:textId="77777777" w:rsidR="00CD1C88" w:rsidRPr="00A4268A" w:rsidRDefault="00D336DF">
      <w:pPr>
        <w:spacing w:before="240" w:line="276" w:lineRule="auto"/>
        <w:rPr>
          <w:rFonts w:eastAsia="Calibri"/>
        </w:rPr>
      </w:pPr>
      <w:r w:rsidRPr="00A4268A">
        <w:rPr>
          <w:rFonts w:eastAsia="Calibri"/>
        </w:rPr>
        <w:t>This audit did not identify any areas requiring improvement.</w:t>
      </w:r>
    </w:p>
    <w:bookmarkEnd w:id="13"/>
    <w:p w14:paraId="17061B7F" w14:textId="77777777" w:rsidR="00CD1C88" w:rsidRPr="00A4268A" w:rsidRDefault="00CD1C88">
      <w:pPr>
        <w:spacing w:before="240" w:line="276" w:lineRule="auto"/>
        <w:rPr>
          <w:rFonts w:eastAsia="Calibri"/>
        </w:rPr>
      </w:pPr>
    </w:p>
    <w:p w14:paraId="60598477" w14:textId="77777777" w:rsidR="00460D43" w:rsidRDefault="00D336D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1C88" w14:paraId="35012606" w14:textId="77777777" w:rsidTr="00A4268A">
        <w:trPr>
          <w:cantSplit/>
        </w:trPr>
        <w:tc>
          <w:tcPr>
            <w:tcW w:w="10206" w:type="dxa"/>
            <w:vAlign w:val="center"/>
          </w:tcPr>
          <w:p w14:paraId="653BC54F" w14:textId="77777777" w:rsidR="00FB778F" w:rsidRPr="00FB778F" w:rsidRDefault="00D336DF" w:rsidP="00FB778F">
            <w:pPr>
              <w:spacing w:before="60" w:after="60" w:line="276" w:lineRule="auto"/>
              <w:rPr>
                <w:rFonts w:eastAsia="Calibri"/>
              </w:rPr>
            </w:pPr>
            <w:r w:rsidRPr="00FB778F">
              <w:rPr>
                <w:rFonts w:eastAsia="Calibri"/>
              </w:rPr>
              <w:t>Includes 10 subsections that support an outcome where people receive safe services of an appropri</w:t>
            </w:r>
            <w:r w:rsidRPr="00FB778F">
              <w:rPr>
                <w:rFonts w:eastAsia="Calibri"/>
              </w:rPr>
              <w:t>ate standard that comply with consumer rights legislation. Services are provided in a manner that is respectful of people’s rights, facilitates informed choice, minimises harm,</w:t>
            </w:r>
          </w:p>
          <w:p w14:paraId="410D601C" w14:textId="77777777" w:rsidR="00460D43" w:rsidRPr="00621629" w:rsidRDefault="00D336D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92CE80A" w14:textId="77777777" w:rsidR="00460D43" w:rsidRPr="00621629" w:rsidRDefault="00D336D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CEA79F" w14:textId="649F8CAE" w:rsidR="00460D43" w:rsidRPr="00621629" w:rsidRDefault="00D336DF" w:rsidP="008F3634">
            <w:pPr>
              <w:spacing w:before="60" w:after="60" w:line="276" w:lineRule="auto"/>
              <w:rPr>
                <w:rFonts w:eastAsia="Calibri"/>
              </w:rPr>
            </w:pPr>
            <w:bookmarkStart w:id="15" w:name="IndicatorDescription1_1"/>
            <w:bookmarkEnd w:id="15"/>
            <w:r>
              <w:t xml:space="preserve">Subsections </w:t>
            </w:r>
            <w:r>
              <w:t xml:space="preserve">applicable to this service </w:t>
            </w:r>
            <w:r w:rsidR="00422E2E">
              <w:t xml:space="preserve">are </w:t>
            </w:r>
            <w:r>
              <w:t>fully attained.</w:t>
            </w:r>
          </w:p>
        </w:tc>
      </w:tr>
    </w:tbl>
    <w:p w14:paraId="081C94EA" w14:textId="77777777" w:rsidR="00460D43" w:rsidRDefault="00D336DF">
      <w:pPr>
        <w:spacing w:before="240" w:line="276" w:lineRule="auto"/>
        <w:rPr>
          <w:rFonts w:eastAsia="Calibri"/>
        </w:rPr>
      </w:pPr>
      <w:bookmarkStart w:id="16" w:name="ConsumerRights"/>
      <w:r w:rsidRPr="00A4268A">
        <w:rPr>
          <w:rFonts w:eastAsia="Calibri"/>
        </w:rPr>
        <w:t xml:space="preserve">CHT Peacehaven provides an environment that supports resident rights and cultural safe care. A Māori health plan is in place. Details relating to the Health and Disability Commissioner’s (HDC) Code of Health and </w:t>
      </w:r>
      <w:r w:rsidRPr="00A4268A">
        <w:rPr>
          <w:rFonts w:eastAsia="Calibri"/>
        </w:rPr>
        <w:t>Disability Services Consumers Rights (the Code) is included in the information packs given to new or potential residents and family. There is an established system for the management of complaints that meets guidelines established by the Health and Disabil</w:t>
      </w:r>
      <w:r w:rsidRPr="00A4268A">
        <w:rPr>
          <w:rFonts w:eastAsia="Calibri"/>
        </w:rPr>
        <w:t>ity Commissioner.</w:t>
      </w:r>
    </w:p>
    <w:bookmarkEnd w:id="16"/>
    <w:p w14:paraId="4B899B97" w14:textId="77777777" w:rsidR="00CD1C88" w:rsidRPr="00A4268A" w:rsidRDefault="00CD1C88">
      <w:pPr>
        <w:spacing w:before="240" w:line="276" w:lineRule="auto"/>
        <w:rPr>
          <w:rFonts w:eastAsia="Calibri"/>
        </w:rPr>
      </w:pPr>
    </w:p>
    <w:p w14:paraId="7922CDBD" w14:textId="77777777" w:rsidR="00460D43" w:rsidRDefault="00D336D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1C88" w14:paraId="2A0F04F2" w14:textId="77777777" w:rsidTr="00A4268A">
        <w:trPr>
          <w:cantSplit/>
        </w:trPr>
        <w:tc>
          <w:tcPr>
            <w:tcW w:w="10206" w:type="dxa"/>
            <w:vAlign w:val="center"/>
          </w:tcPr>
          <w:p w14:paraId="473BBC5A" w14:textId="77777777" w:rsidR="00460D43" w:rsidRPr="00621629" w:rsidRDefault="00D336D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9B5A9BA" w14:textId="77777777" w:rsidR="00460D43" w:rsidRPr="00621629" w:rsidRDefault="00D336D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93D2707" w14:textId="084DFE51" w:rsidR="00460D43" w:rsidRPr="00621629" w:rsidRDefault="00D336DF" w:rsidP="00621629">
            <w:pPr>
              <w:spacing w:before="60" w:after="60" w:line="276" w:lineRule="auto"/>
              <w:rPr>
                <w:rFonts w:eastAsia="Calibri"/>
              </w:rPr>
            </w:pPr>
            <w:bookmarkStart w:id="18" w:name="IndicatorDescription1_2"/>
            <w:bookmarkEnd w:id="18"/>
            <w:r>
              <w:t xml:space="preserve">Subsections applicable to this service </w:t>
            </w:r>
            <w:r w:rsidR="00422E2E">
              <w:t xml:space="preserve">are </w:t>
            </w:r>
            <w:r>
              <w:t>ful</w:t>
            </w:r>
            <w:r>
              <w:t>ly attained.</w:t>
            </w:r>
          </w:p>
        </w:tc>
      </w:tr>
    </w:tbl>
    <w:p w14:paraId="1D3D83BE" w14:textId="77777777" w:rsidR="00460D43" w:rsidRDefault="00D336DF">
      <w:pPr>
        <w:spacing w:before="240" w:line="276" w:lineRule="auto"/>
        <w:rPr>
          <w:rFonts w:eastAsia="Calibri"/>
        </w:rPr>
      </w:pPr>
      <w:bookmarkStart w:id="19" w:name="OrganisationalManagement"/>
      <w:r w:rsidRPr="00A4268A">
        <w:rPr>
          <w:rFonts w:eastAsia="Calibri"/>
        </w:rPr>
        <w:t>CHT has an overarching strategy map with clear business goals to support organisational values. The CHT Peacehaven business plan aligns with the CHT strategy map and includes a mission statement and operational objectives. The service has eff</w:t>
      </w:r>
      <w:r w:rsidRPr="00A4268A">
        <w:rPr>
          <w:rFonts w:eastAsia="Calibri"/>
        </w:rPr>
        <w:t>ective quality and risk management systems in place that take a risk-based approach, and these systems meet the needs of residents and their staff. Quality improvement projects are implemented. Internal audits, meetings, and collation of data is completed,</w:t>
      </w:r>
      <w:r w:rsidRPr="00A4268A">
        <w:rPr>
          <w:rFonts w:eastAsia="Calibri"/>
        </w:rPr>
        <w:t xml:space="preserve"> with corrective actions developed as indicated. Meeting schedules are maintained.</w:t>
      </w:r>
    </w:p>
    <w:p w14:paraId="5BF3E2F8" w14:textId="77777777" w:rsidR="00CD1C88" w:rsidRPr="00A4268A" w:rsidRDefault="00D336DF">
      <w:pPr>
        <w:spacing w:before="240" w:line="276" w:lineRule="auto"/>
        <w:rPr>
          <w:rFonts w:eastAsia="Calibri"/>
        </w:rPr>
      </w:pPr>
      <w:r w:rsidRPr="00A4268A">
        <w:rPr>
          <w:rFonts w:eastAsia="Calibri"/>
        </w:rPr>
        <w:t xml:space="preserve">A health and safety programme is implemented. Hazards are managed. Incident forms are documented, and results are analysed. </w:t>
      </w:r>
    </w:p>
    <w:p w14:paraId="365720DB" w14:textId="77777777" w:rsidR="00CD1C88" w:rsidRPr="00A4268A" w:rsidRDefault="00D336DF">
      <w:pPr>
        <w:spacing w:before="240" w:line="276" w:lineRule="auto"/>
        <w:rPr>
          <w:rFonts w:eastAsia="Calibri"/>
        </w:rPr>
      </w:pPr>
      <w:r w:rsidRPr="00A4268A">
        <w:rPr>
          <w:rFonts w:eastAsia="Calibri"/>
        </w:rPr>
        <w:lastRenderedPageBreak/>
        <w:t>There is a staffing and rostering policy. The organisational staffing policy aligns with contractual requirements and includes skil</w:t>
      </w:r>
      <w:r w:rsidRPr="00A4268A">
        <w:rPr>
          <w:rFonts w:eastAsia="Calibri"/>
        </w:rPr>
        <w:t>l mixes. A role specific orientation programme and regular staff education and training are in place. The service ensures the collection, storage, and use of personal and health information of residents is secure, accessible, and confidential. Residents an</w:t>
      </w:r>
      <w:r w:rsidRPr="00A4268A">
        <w:rPr>
          <w:rFonts w:eastAsia="Calibri"/>
        </w:rPr>
        <w:t xml:space="preserve">d families/whānau reported that staffing levels are adequate to meet the needs of the residents. </w:t>
      </w:r>
    </w:p>
    <w:bookmarkEnd w:id="19"/>
    <w:p w14:paraId="47944674" w14:textId="77777777" w:rsidR="00CD1C88" w:rsidRPr="00A4268A" w:rsidRDefault="00CD1C88">
      <w:pPr>
        <w:spacing w:before="240" w:line="276" w:lineRule="auto"/>
        <w:rPr>
          <w:rFonts w:eastAsia="Calibri"/>
        </w:rPr>
      </w:pPr>
    </w:p>
    <w:p w14:paraId="1E5FA244" w14:textId="77777777" w:rsidR="00460D43" w:rsidRDefault="00D336D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1C88" w14:paraId="03FB6A9D" w14:textId="77777777" w:rsidTr="00A4268A">
        <w:trPr>
          <w:cantSplit/>
        </w:trPr>
        <w:tc>
          <w:tcPr>
            <w:tcW w:w="10206" w:type="dxa"/>
            <w:vAlign w:val="center"/>
          </w:tcPr>
          <w:p w14:paraId="55E0C12D" w14:textId="77777777" w:rsidR="00460D43" w:rsidRPr="00621629" w:rsidRDefault="00D336DF" w:rsidP="00621629">
            <w:pPr>
              <w:spacing w:before="60" w:after="60" w:line="276" w:lineRule="auto"/>
              <w:rPr>
                <w:rFonts w:eastAsia="Calibri"/>
              </w:rPr>
            </w:pPr>
            <w:r w:rsidRPr="00FB778F">
              <w:rPr>
                <w:rFonts w:eastAsia="Calibri"/>
              </w:rPr>
              <w:t>Includes 8 subsections that support an outcome where people participate in the development of their pathway</w:t>
            </w:r>
            <w:r w:rsidRPr="00FB778F">
              <w:rPr>
                <w:rFonts w:eastAsia="Calibri"/>
              </w:rPr>
              <w:t xml:space="preserve"> to wellbeing, and receive timely assessment, followed by services that are planned, coordinated, and delivered in a manner that is tailored to their needs.</w:t>
            </w:r>
          </w:p>
        </w:tc>
        <w:tc>
          <w:tcPr>
            <w:tcW w:w="1276" w:type="dxa"/>
            <w:shd w:val="clear" w:color="auto" w:fill="00FF00"/>
            <w:vAlign w:val="center"/>
          </w:tcPr>
          <w:p w14:paraId="2A5FB736" w14:textId="77777777" w:rsidR="00460D43" w:rsidRPr="00621629" w:rsidRDefault="00D336D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504609E" w14:textId="3B27E559" w:rsidR="00460D43" w:rsidRPr="00621629" w:rsidRDefault="00D336DF" w:rsidP="00621629">
            <w:pPr>
              <w:spacing w:before="60" w:after="60" w:line="276" w:lineRule="auto"/>
              <w:rPr>
                <w:rFonts w:eastAsia="Calibri"/>
              </w:rPr>
            </w:pPr>
            <w:bookmarkStart w:id="21" w:name="IndicatorDescription1_3"/>
            <w:bookmarkEnd w:id="21"/>
            <w:r>
              <w:t xml:space="preserve">Subsections applicable to this service </w:t>
            </w:r>
            <w:r w:rsidR="00422E2E">
              <w:t xml:space="preserve">are </w:t>
            </w:r>
            <w:r>
              <w:t>fully attained.</w:t>
            </w:r>
          </w:p>
        </w:tc>
      </w:tr>
    </w:tbl>
    <w:p w14:paraId="5F35BB03" w14:textId="77777777" w:rsidR="00E536CC" w:rsidRPr="005E14A4" w:rsidRDefault="00D336DF" w:rsidP="00621629">
      <w:pPr>
        <w:spacing w:before="240" w:line="276" w:lineRule="auto"/>
        <w:rPr>
          <w:rFonts w:eastAsia="Calibri"/>
        </w:rPr>
      </w:pPr>
      <w:bookmarkStart w:id="22" w:name="ContinuumOfServiceDelivery"/>
      <w:r w:rsidRPr="00A4268A">
        <w:rPr>
          <w:rFonts w:eastAsia="Calibri"/>
        </w:rPr>
        <w:t xml:space="preserve">The clinical coordinator is responsible for care planning. Resident files reviewed evidenced resident and whānau input into decision making. Resident files included medical notes by the general practitioner and visiting allied health professionals. </w:t>
      </w:r>
    </w:p>
    <w:p w14:paraId="2B5441DA" w14:textId="77777777" w:rsidR="00CD1C88" w:rsidRPr="00A4268A" w:rsidRDefault="00D336DF" w:rsidP="00621629">
      <w:pPr>
        <w:spacing w:before="240" w:line="276" w:lineRule="auto"/>
        <w:rPr>
          <w:rFonts w:eastAsia="Calibri"/>
        </w:rPr>
      </w:pPr>
      <w:r w:rsidRPr="00A4268A">
        <w:rPr>
          <w:rFonts w:eastAsia="Calibri"/>
        </w:rPr>
        <w:t>The ac</w:t>
      </w:r>
      <w:r w:rsidRPr="00A4268A">
        <w:rPr>
          <w:rFonts w:eastAsia="Calibri"/>
        </w:rPr>
        <w:t>tivities team provides and implements a wide variety of activities which include cultural celebrations. The programme includes community visitors and outings subject to Covid-19 restrictions, entertainment and activities that meet the individual recreation</w:t>
      </w:r>
      <w:r w:rsidRPr="00A4268A">
        <w:rPr>
          <w:rFonts w:eastAsia="Calibri"/>
        </w:rPr>
        <w:t>al, physical, cultural, and cognitive abilities and resident preferences. Residents are supported to maintain links within the community.</w:t>
      </w:r>
    </w:p>
    <w:p w14:paraId="5A6F00EA" w14:textId="77777777" w:rsidR="00CD1C88" w:rsidRPr="00A4268A" w:rsidRDefault="00D336DF" w:rsidP="00621629">
      <w:pPr>
        <w:spacing w:before="240" w:line="276" w:lineRule="auto"/>
        <w:rPr>
          <w:rFonts w:eastAsia="Calibri"/>
        </w:rPr>
      </w:pPr>
      <w:r w:rsidRPr="00A4268A">
        <w:rPr>
          <w:rFonts w:eastAsia="Calibri"/>
        </w:rPr>
        <w:t>Medication policies reflect legislative requirements and guidelines. Registered nurses and medication competent health</w:t>
      </w:r>
      <w:r w:rsidRPr="00A4268A">
        <w:rPr>
          <w:rFonts w:eastAsia="Calibri"/>
        </w:rPr>
        <w:t xml:space="preserve">care assistants are responsible for administration of medicines. The medicine charts reviewed met prescribing requirements and were reviewed at least three-monthly by the general practitioner. </w:t>
      </w:r>
    </w:p>
    <w:p w14:paraId="6F82FE1A" w14:textId="77777777" w:rsidR="00CD1C88" w:rsidRPr="00A4268A" w:rsidRDefault="00D336DF" w:rsidP="00621629">
      <w:pPr>
        <w:spacing w:before="240" w:line="276" w:lineRule="auto"/>
        <w:rPr>
          <w:rFonts w:eastAsia="Calibri"/>
        </w:rPr>
      </w:pPr>
      <w:r w:rsidRPr="00A4268A">
        <w:rPr>
          <w:rFonts w:eastAsia="Calibri"/>
        </w:rPr>
        <w:t>Residents' food preferences, dietary and cultural requirements</w:t>
      </w:r>
      <w:r w:rsidRPr="00A4268A">
        <w:rPr>
          <w:rFonts w:eastAsia="Calibri"/>
        </w:rPr>
        <w:t xml:space="preserve"> are identified on admission. Planned exits, discharges or transfers were coordinated in collaboration with the resident and family/whānau to ensure continuity of care. </w:t>
      </w:r>
    </w:p>
    <w:bookmarkEnd w:id="22"/>
    <w:p w14:paraId="0F5B1745" w14:textId="77777777" w:rsidR="00CD1C88" w:rsidRPr="00A4268A" w:rsidRDefault="00CD1C88" w:rsidP="00621629">
      <w:pPr>
        <w:spacing w:before="240" w:line="276" w:lineRule="auto"/>
        <w:rPr>
          <w:rFonts w:eastAsia="Calibri"/>
        </w:rPr>
      </w:pPr>
    </w:p>
    <w:p w14:paraId="3498743B" w14:textId="77777777" w:rsidR="00460D43" w:rsidRDefault="00D336D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1C88" w14:paraId="739F0680" w14:textId="77777777" w:rsidTr="00A4268A">
        <w:trPr>
          <w:cantSplit/>
        </w:trPr>
        <w:tc>
          <w:tcPr>
            <w:tcW w:w="10206" w:type="dxa"/>
            <w:vAlign w:val="center"/>
          </w:tcPr>
          <w:p w14:paraId="57AFBDD2" w14:textId="77777777" w:rsidR="00460D43" w:rsidRPr="00621629" w:rsidRDefault="00D336D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0C11F896" w14:textId="77777777" w:rsidR="00460D43" w:rsidRPr="00621629" w:rsidRDefault="00D336D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7A370F" w14:textId="715C3FD1" w:rsidR="00460D43" w:rsidRPr="00621629" w:rsidRDefault="00D336DF" w:rsidP="00621629">
            <w:pPr>
              <w:spacing w:before="60" w:after="60" w:line="276" w:lineRule="auto"/>
              <w:rPr>
                <w:rFonts w:eastAsia="Calibri"/>
              </w:rPr>
            </w:pPr>
            <w:bookmarkStart w:id="24" w:name="IndicatorDescription1_4"/>
            <w:bookmarkEnd w:id="24"/>
            <w:r>
              <w:t xml:space="preserve">Subsections applicable to this service </w:t>
            </w:r>
            <w:r w:rsidR="00422E2E">
              <w:t xml:space="preserve">are </w:t>
            </w:r>
            <w:r>
              <w:t>fully attained.</w:t>
            </w:r>
          </w:p>
        </w:tc>
      </w:tr>
    </w:tbl>
    <w:p w14:paraId="36C9445A" w14:textId="77777777" w:rsidR="00460D43" w:rsidRDefault="00D336DF">
      <w:pPr>
        <w:spacing w:before="240" w:line="276" w:lineRule="auto"/>
        <w:rPr>
          <w:rFonts w:eastAsia="Calibri"/>
        </w:rPr>
      </w:pPr>
      <w:bookmarkStart w:id="25" w:name="SafeAndAppropriateEnvironment"/>
      <w:r w:rsidRPr="00A4268A">
        <w:rPr>
          <w:rFonts w:eastAsia="Calibri"/>
        </w:rPr>
        <w:t>The building has a current building warrant of fitness. The external doors to the facility are automatically locked overnight. There is an approved fire</w:t>
      </w:r>
      <w:r w:rsidRPr="00A4268A">
        <w:rPr>
          <w:rFonts w:eastAsia="Calibri"/>
        </w:rPr>
        <w:t xml:space="preserve"> evacuation scheme. Fire drills occur six-monthly.</w:t>
      </w:r>
    </w:p>
    <w:bookmarkEnd w:id="25"/>
    <w:p w14:paraId="6250013E" w14:textId="77777777" w:rsidR="00CD1C88" w:rsidRPr="00A4268A" w:rsidRDefault="00CD1C88">
      <w:pPr>
        <w:spacing w:before="240" w:line="276" w:lineRule="auto"/>
        <w:rPr>
          <w:rFonts w:eastAsia="Calibri"/>
        </w:rPr>
      </w:pPr>
    </w:p>
    <w:p w14:paraId="324C8B7B" w14:textId="77777777" w:rsidR="00460D43" w:rsidRDefault="00D336D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1C88" w14:paraId="09C7E971" w14:textId="77777777" w:rsidTr="00A4268A">
        <w:trPr>
          <w:cantSplit/>
        </w:trPr>
        <w:tc>
          <w:tcPr>
            <w:tcW w:w="10206" w:type="dxa"/>
            <w:vAlign w:val="center"/>
          </w:tcPr>
          <w:p w14:paraId="3D8FAD00" w14:textId="77777777" w:rsidR="00460D43" w:rsidRPr="00621629" w:rsidRDefault="00D336DF" w:rsidP="00621629">
            <w:pPr>
              <w:spacing w:before="60" w:after="60" w:line="276" w:lineRule="auto"/>
              <w:rPr>
                <w:rFonts w:eastAsia="Calibri"/>
              </w:rPr>
            </w:pPr>
            <w:r w:rsidRPr="00FB778F">
              <w:rPr>
                <w:rFonts w:eastAsia="Calibri"/>
              </w:rPr>
              <w:t>Includes 5 subsections that support an outcome where Health and disability service providers’ infec</w:t>
            </w:r>
            <w:r w:rsidRPr="00FB778F">
              <w:rPr>
                <w:rFonts w:eastAsia="Calibri"/>
              </w:rPr>
              <w:t>tion prevention (IP) and antimicrobial stewardship (AMS) strategies define a clear vision and purpose, with quality of care, welfare, and safety at the centre. The IP and AMS programmes are up to date and informed by evidence and are an expression of a str</w:t>
            </w:r>
            <w:r w:rsidRPr="00FB778F">
              <w:rPr>
                <w:rFonts w:eastAsia="Calibri"/>
              </w:rPr>
              <w:t>ategy that seeks to maximise quality of care and minimise infection risk and adverse effects from antibiotic use, such as antimicrobial resistance.</w:t>
            </w:r>
          </w:p>
        </w:tc>
        <w:tc>
          <w:tcPr>
            <w:tcW w:w="1276" w:type="dxa"/>
            <w:shd w:val="clear" w:color="auto" w:fill="00FF00"/>
            <w:vAlign w:val="center"/>
          </w:tcPr>
          <w:p w14:paraId="4BEC9F22" w14:textId="77777777" w:rsidR="00460D43" w:rsidRPr="00621629" w:rsidRDefault="00D336D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FA1B5CA" w14:textId="41F1D593" w:rsidR="00460D43" w:rsidRPr="00621629" w:rsidRDefault="00D336DF" w:rsidP="00621629">
            <w:pPr>
              <w:spacing w:before="60" w:after="60" w:line="276" w:lineRule="auto"/>
              <w:rPr>
                <w:rFonts w:eastAsia="Calibri"/>
              </w:rPr>
            </w:pPr>
            <w:bookmarkStart w:id="27" w:name="IndicatorDescription2"/>
            <w:bookmarkEnd w:id="27"/>
            <w:r>
              <w:t xml:space="preserve">Subsections applicable to this service </w:t>
            </w:r>
            <w:r w:rsidR="00422E2E">
              <w:t xml:space="preserve">are </w:t>
            </w:r>
            <w:r>
              <w:t>fully attained.</w:t>
            </w:r>
          </w:p>
        </w:tc>
      </w:tr>
    </w:tbl>
    <w:p w14:paraId="55534C79" w14:textId="77777777" w:rsidR="00460D43" w:rsidRDefault="00D336DF">
      <w:pPr>
        <w:spacing w:before="240" w:line="276" w:lineRule="auto"/>
        <w:rPr>
          <w:rFonts w:eastAsia="Calibri"/>
        </w:rPr>
      </w:pPr>
      <w:bookmarkStart w:id="28" w:name="RestraintMinimisationAndSafePractice"/>
      <w:r w:rsidRPr="00A4268A">
        <w:rPr>
          <w:rFonts w:eastAsia="Calibri"/>
        </w:rPr>
        <w:t xml:space="preserve">There as an organisational pandemic plan in place. </w:t>
      </w:r>
      <w:r w:rsidRPr="00A4268A">
        <w:rPr>
          <w:rFonts w:eastAsia="Calibri"/>
        </w:rPr>
        <w:t xml:space="preserve">Adequate supplies of personal protective equipment were sighted. A monthly surveillance infection control report is completed; analysis and benchmarking occur. The report is communicated to staff via staff meetings and to the area manager and head office. </w:t>
      </w:r>
      <w:r w:rsidRPr="00A4268A">
        <w:rPr>
          <w:rFonts w:eastAsia="Calibri"/>
        </w:rPr>
        <w:t xml:space="preserve">A six-monthly comparative summary is completed. The service has had five Covid-19 outbreaks between 2022 and 2023. Covid-19 lockdowns were managed, and precautions remain in place as per current guidelines. </w:t>
      </w:r>
    </w:p>
    <w:bookmarkEnd w:id="28"/>
    <w:p w14:paraId="77A98F2D" w14:textId="77777777" w:rsidR="00CD1C88" w:rsidRPr="00A4268A" w:rsidRDefault="00CD1C88">
      <w:pPr>
        <w:spacing w:before="240" w:line="276" w:lineRule="auto"/>
        <w:rPr>
          <w:rFonts w:eastAsia="Calibri"/>
        </w:rPr>
      </w:pPr>
    </w:p>
    <w:p w14:paraId="3EE6ADA7" w14:textId="77777777" w:rsidR="00460D43" w:rsidRDefault="00D336DF" w:rsidP="000E6E02">
      <w:pPr>
        <w:pStyle w:val="Heading2"/>
        <w:spacing w:before="0"/>
        <w:rPr>
          <w:rFonts w:cs="Arial"/>
        </w:rPr>
      </w:pPr>
      <w:r w:rsidRPr="00FB778F">
        <w:rPr>
          <w:rFonts w:cs="Arial"/>
        </w:rPr>
        <w:lastRenderedPageBreak/>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1C88" w14:paraId="26DB8ED4" w14:textId="77777777" w:rsidTr="00A4268A">
        <w:trPr>
          <w:cantSplit/>
        </w:trPr>
        <w:tc>
          <w:tcPr>
            <w:tcW w:w="10206" w:type="dxa"/>
            <w:vAlign w:val="center"/>
          </w:tcPr>
          <w:p w14:paraId="32A0C6B2" w14:textId="77777777" w:rsidR="00460D43" w:rsidRPr="00621629" w:rsidRDefault="00D336D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CF36B23" w14:textId="77777777" w:rsidR="00460D43" w:rsidRPr="00621629" w:rsidRDefault="00D336D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161FAB4" w14:textId="3E0C4304" w:rsidR="00460D43" w:rsidRPr="00621629" w:rsidRDefault="00D336DF" w:rsidP="00621629">
            <w:pPr>
              <w:spacing w:before="60" w:after="60" w:line="276" w:lineRule="auto"/>
              <w:rPr>
                <w:rFonts w:eastAsia="Calibri"/>
              </w:rPr>
            </w:pPr>
            <w:bookmarkStart w:id="30" w:name="IndicatorDescription3"/>
            <w:bookmarkEnd w:id="30"/>
            <w:r>
              <w:t xml:space="preserve">Subsections applicable to this service </w:t>
            </w:r>
            <w:r w:rsidR="00422E2E">
              <w:t xml:space="preserve">are </w:t>
            </w:r>
            <w:r>
              <w:t>fully attained.</w:t>
            </w:r>
          </w:p>
        </w:tc>
      </w:tr>
    </w:tbl>
    <w:p w14:paraId="500320C6" w14:textId="77777777" w:rsidR="00460D43" w:rsidRDefault="00D336DF">
      <w:pPr>
        <w:spacing w:before="240" w:line="276" w:lineRule="auto"/>
        <w:rPr>
          <w:rFonts w:eastAsia="Calibri"/>
        </w:rPr>
      </w:pPr>
      <w:bookmarkStart w:id="31" w:name="InfectionPreventionAndControl"/>
      <w:r w:rsidRPr="00A4268A">
        <w:rPr>
          <w:rFonts w:eastAsia="Calibri"/>
        </w:rPr>
        <w:t>The</w:t>
      </w:r>
      <w:r w:rsidRPr="00A4268A">
        <w:rPr>
          <w:rFonts w:eastAsia="Calibri"/>
        </w:rPr>
        <w:t>re are policies documented around restraint. At the time of the audit, the facility had no residents with a restraint. The restraint coordinator is the clinical coordinator. Maintaining a restraint-free environment and managing distressed behaviour and ass</w:t>
      </w:r>
      <w:r w:rsidRPr="00A4268A">
        <w:rPr>
          <w:rFonts w:eastAsia="Calibri"/>
        </w:rPr>
        <w:t>ociated risks is included as part of the mandatory training plan and orientation programme.</w:t>
      </w:r>
    </w:p>
    <w:bookmarkEnd w:id="31"/>
    <w:p w14:paraId="230D3565" w14:textId="77777777" w:rsidR="00CD1C88" w:rsidRPr="00A4268A" w:rsidRDefault="00CD1C88">
      <w:pPr>
        <w:spacing w:before="240" w:line="276" w:lineRule="auto"/>
        <w:rPr>
          <w:rFonts w:eastAsia="Calibri"/>
        </w:rPr>
      </w:pPr>
    </w:p>
    <w:p w14:paraId="4CC61D3C" w14:textId="77777777" w:rsidR="00460D43" w:rsidRDefault="00D336DF" w:rsidP="000E6E02">
      <w:pPr>
        <w:pStyle w:val="Heading2"/>
        <w:spacing w:before="0"/>
        <w:rPr>
          <w:rFonts w:cs="Arial"/>
        </w:rPr>
      </w:pPr>
      <w:r>
        <w:rPr>
          <w:rFonts w:cs="Arial"/>
        </w:rPr>
        <w:t>Summary of attainment</w:t>
      </w:r>
    </w:p>
    <w:p w14:paraId="675C73D1" w14:textId="77777777" w:rsidR="00460D43" w:rsidRDefault="00D336D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D1C88" w14:paraId="2A161818" w14:textId="77777777">
        <w:tc>
          <w:tcPr>
            <w:tcW w:w="1384" w:type="dxa"/>
            <w:vAlign w:val="center"/>
          </w:tcPr>
          <w:p w14:paraId="60D3FDC7" w14:textId="77777777" w:rsidR="00460D43" w:rsidRDefault="00D336DF">
            <w:pPr>
              <w:keepNext/>
              <w:spacing w:before="60" w:after="60"/>
              <w:rPr>
                <w:rFonts w:cs="Arial"/>
                <w:b/>
                <w:sz w:val="20"/>
                <w:szCs w:val="20"/>
              </w:rPr>
            </w:pPr>
            <w:r>
              <w:rPr>
                <w:rFonts w:cs="Arial"/>
                <w:b/>
                <w:sz w:val="20"/>
                <w:szCs w:val="20"/>
              </w:rPr>
              <w:t>Attainment Rating</w:t>
            </w:r>
          </w:p>
        </w:tc>
        <w:tc>
          <w:tcPr>
            <w:tcW w:w="1701" w:type="dxa"/>
            <w:vAlign w:val="center"/>
          </w:tcPr>
          <w:p w14:paraId="3FBBA7DD" w14:textId="77777777" w:rsidR="00460D43" w:rsidRDefault="00D336DF">
            <w:pPr>
              <w:keepNext/>
              <w:spacing w:before="60" w:after="60"/>
              <w:jc w:val="center"/>
              <w:rPr>
                <w:rFonts w:cs="Arial"/>
                <w:b/>
                <w:sz w:val="20"/>
                <w:szCs w:val="20"/>
              </w:rPr>
            </w:pPr>
            <w:r>
              <w:rPr>
                <w:rFonts w:cs="Arial"/>
                <w:b/>
                <w:sz w:val="20"/>
                <w:szCs w:val="20"/>
              </w:rPr>
              <w:t>Continuous Improvement</w:t>
            </w:r>
          </w:p>
          <w:p w14:paraId="1D23AAB2" w14:textId="77777777" w:rsidR="00460D43" w:rsidRDefault="00D336DF">
            <w:pPr>
              <w:keepNext/>
              <w:spacing w:before="60" w:after="60"/>
              <w:jc w:val="center"/>
              <w:rPr>
                <w:rFonts w:cs="Arial"/>
                <w:b/>
                <w:sz w:val="20"/>
                <w:szCs w:val="20"/>
              </w:rPr>
            </w:pPr>
            <w:r>
              <w:rPr>
                <w:rFonts w:cs="Arial"/>
                <w:b/>
                <w:sz w:val="20"/>
                <w:szCs w:val="20"/>
              </w:rPr>
              <w:t>(CI)</w:t>
            </w:r>
          </w:p>
        </w:tc>
        <w:tc>
          <w:tcPr>
            <w:tcW w:w="1843" w:type="dxa"/>
            <w:vAlign w:val="center"/>
          </w:tcPr>
          <w:p w14:paraId="7C58273B" w14:textId="77777777" w:rsidR="00460D43" w:rsidRDefault="00D336DF">
            <w:pPr>
              <w:keepNext/>
              <w:spacing w:before="60" w:after="60"/>
              <w:jc w:val="center"/>
              <w:rPr>
                <w:rFonts w:cs="Arial"/>
                <w:b/>
                <w:sz w:val="20"/>
                <w:szCs w:val="20"/>
              </w:rPr>
            </w:pPr>
            <w:r>
              <w:rPr>
                <w:rFonts w:cs="Arial"/>
                <w:b/>
                <w:sz w:val="20"/>
                <w:szCs w:val="20"/>
              </w:rPr>
              <w:t>Fully Attained</w:t>
            </w:r>
          </w:p>
          <w:p w14:paraId="5CE607F4" w14:textId="77777777" w:rsidR="00460D43" w:rsidRDefault="00D336DF">
            <w:pPr>
              <w:keepNext/>
              <w:spacing w:before="60" w:after="60"/>
              <w:jc w:val="center"/>
              <w:rPr>
                <w:rFonts w:cs="Arial"/>
                <w:b/>
                <w:sz w:val="20"/>
                <w:szCs w:val="20"/>
              </w:rPr>
            </w:pPr>
            <w:r>
              <w:rPr>
                <w:rFonts w:cs="Arial"/>
                <w:b/>
                <w:sz w:val="20"/>
                <w:szCs w:val="20"/>
              </w:rPr>
              <w:t>(FA)</w:t>
            </w:r>
          </w:p>
        </w:tc>
        <w:tc>
          <w:tcPr>
            <w:tcW w:w="1843" w:type="dxa"/>
            <w:vAlign w:val="center"/>
          </w:tcPr>
          <w:p w14:paraId="7FCC0FDA" w14:textId="77777777" w:rsidR="00460D43" w:rsidRDefault="00D336DF">
            <w:pPr>
              <w:keepNext/>
              <w:spacing w:before="60" w:after="60"/>
              <w:jc w:val="center"/>
              <w:rPr>
                <w:rFonts w:cs="Arial"/>
                <w:b/>
                <w:sz w:val="20"/>
                <w:szCs w:val="20"/>
              </w:rPr>
            </w:pPr>
            <w:r>
              <w:rPr>
                <w:rFonts w:cs="Arial"/>
                <w:b/>
                <w:sz w:val="20"/>
                <w:szCs w:val="20"/>
              </w:rPr>
              <w:t>Partially Attained Negligible Risk</w:t>
            </w:r>
          </w:p>
          <w:p w14:paraId="528913D5" w14:textId="77777777" w:rsidR="00460D43" w:rsidRDefault="00D336DF">
            <w:pPr>
              <w:keepNext/>
              <w:spacing w:before="60" w:after="60"/>
              <w:jc w:val="center"/>
              <w:rPr>
                <w:rFonts w:cs="Arial"/>
                <w:b/>
                <w:sz w:val="20"/>
                <w:szCs w:val="20"/>
              </w:rPr>
            </w:pPr>
            <w:r>
              <w:rPr>
                <w:rFonts w:cs="Arial"/>
                <w:b/>
                <w:sz w:val="20"/>
                <w:szCs w:val="20"/>
              </w:rPr>
              <w:t>(PA Negligible)</w:t>
            </w:r>
          </w:p>
        </w:tc>
        <w:tc>
          <w:tcPr>
            <w:tcW w:w="1842" w:type="dxa"/>
            <w:vAlign w:val="center"/>
          </w:tcPr>
          <w:p w14:paraId="6FCAB31C" w14:textId="77777777" w:rsidR="00460D43" w:rsidRDefault="00D336DF">
            <w:pPr>
              <w:keepNext/>
              <w:spacing w:before="60" w:after="60"/>
              <w:jc w:val="center"/>
              <w:rPr>
                <w:rFonts w:cs="Arial"/>
                <w:b/>
                <w:sz w:val="20"/>
                <w:szCs w:val="20"/>
              </w:rPr>
            </w:pPr>
            <w:r>
              <w:rPr>
                <w:rFonts w:cs="Arial"/>
                <w:b/>
                <w:sz w:val="20"/>
                <w:szCs w:val="20"/>
              </w:rPr>
              <w:t>Partially Attained Low Risk</w:t>
            </w:r>
          </w:p>
          <w:p w14:paraId="4E46261E" w14:textId="77777777" w:rsidR="00460D43" w:rsidRDefault="00D336DF">
            <w:pPr>
              <w:keepNext/>
              <w:spacing w:before="60" w:after="60"/>
              <w:jc w:val="center"/>
              <w:rPr>
                <w:rFonts w:cs="Arial"/>
                <w:b/>
                <w:sz w:val="20"/>
                <w:szCs w:val="20"/>
              </w:rPr>
            </w:pPr>
            <w:r>
              <w:rPr>
                <w:rFonts w:cs="Arial"/>
                <w:b/>
                <w:sz w:val="20"/>
                <w:szCs w:val="20"/>
              </w:rPr>
              <w:t>(PA Low)</w:t>
            </w:r>
          </w:p>
        </w:tc>
        <w:tc>
          <w:tcPr>
            <w:tcW w:w="1843" w:type="dxa"/>
            <w:vAlign w:val="center"/>
          </w:tcPr>
          <w:p w14:paraId="74312AEE" w14:textId="77777777" w:rsidR="00460D43" w:rsidRDefault="00D336DF">
            <w:pPr>
              <w:keepNext/>
              <w:spacing w:before="60" w:after="60"/>
              <w:jc w:val="center"/>
              <w:rPr>
                <w:rFonts w:cs="Arial"/>
                <w:b/>
                <w:sz w:val="20"/>
                <w:szCs w:val="20"/>
              </w:rPr>
            </w:pPr>
            <w:r>
              <w:rPr>
                <w:rFonts w:cs="Arial"/>
                <w:b/>
                <w:sz w:val="20"/>
                <w:szCs w:val="20"/>
              </w:rPr>
              <w:t>Partially Attained Moderate Risk</w:t>
            </w:r>
          </w:p>
          <w:p w14:paraId="1D48EB18" w14:textId="77777777" w:rsidR="00460D43" w:rsidRDefault="00D336DF">
            <w:pPr>
              <w:keepNext/>
              <w:spacing w:before="60" w:after="60"/>
              <w:jc w:val="center"/>
              <w:rPr>
                <w:rFonts w:cs="Arial"/>
                <w:b/>
                <w:sz w:val="20"/>
                <w:szCs w:val="20"/>
              </w:rPr>
            </w:pPr>
            <w:r>
              <w:rPr>
                <w:rFonts w:cs="Arial"/>
                <w:b/>
                <w:sz w:val="20"/>
                <w:szCs w:val="20"/>
              </w:rPr>
              <w:t>(PA Moderate)</w:t>
            </w:r>
          </w:p>
        </w:tc>
        <w:tc>
          <w:tcPr>
            <w:tcW w:w="1843" w:type="dxa"/>
            <w:vAlign w:val="center"/>
          </w:tcPr>
          <w:p w14:paraId="116FAA4C" w14:textId="77777777" w:rsidR="00460D43" w:rsidRDefault="00D336DF">
            <w:pPr>
              <w:keepNext/>
              <w:spacing w:before="60" w:after="60"/>
              <w:jc w:val="center"/>
              <w:rPr>
                <w:rFonts w:cs="Arial"/>
                <w:b/>
                <w:sz w:val="20"/>
                <w:szCs w:val="20"/>
              </w:rPr>
            </w:pPr>
            <w:r>
              <w:rPr>
                <w:rFonts w:cs="Arial"/>
                <w:b/>
                <w:sz w:val="20"/>
                <w:szCs w:val="20"/>
              </w:rPr>
              <w:t>Partially Attained High Risk</w:t>
            </w:r>
          </w:p>
          <w:p w14:paraId="03E4F064" w14:textId="77777777" w:rsidR="00460D43" w:rsidRDefault="00D336DF">
            <w:pPr>
              <w:keepNext/>
              <w:spacing w:before="60" w:after="60"/>
              <w:jc w:val="center"/>
              <w:rPr>
                <w:rFonts w:cs="Arial"/>
                <w:b/>
                <w:sz w:val="20"/>
                <w:szCs w:val="20"/>
              </w:rPr>
            </w:pPr>
            <w:r>
              <w:rPr>
                <w:rFonts w:cs="Arial"/>
                <w:b/>
                <w:sz w:val="20"/>
                <w:szCs w:val="20"/>
              </w:rPr>
              <w:t>(PA High)</w:t>
            </w:r>
          </w:p>
        </w:tc>
        <w:tc>
          <w:tcPr>
            <w:tcW w:w="1843" w:type="dxa"/>
            <w:vAlign w:val="center"/>
          </w:tcPr>
          <w:p w14:paraId="00E6EA73" w14:textId="77777777" w:rsidR="00460D43" w:rsidRDefault="00D336DF">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35BCE125" w14:textId="77777777" w:rsidR="00460D43" w:rsidRDefault="00D336DF">
            <w:pPr>
              <w:keepNext/>
              <w:spacing w:before="60" w:after="60"/>
              <w:jc w:val="center"/>
              <w:rPr>
                <w:rFonts w:cs="Arial"/>
                <w:b/>
                <w:sz w:val="20"/>
                <w:szCs w:val="20"/>
              </w:rPr>
            </w:pPr>
            <w:r>
              <w:rPr>
                <w:rFonts w:cs="Arial"/>
                <w:b/>
                <w:sz w:val="20"/>
                <w:szCs w:val="20"/>
              </w:rPr>
              <w:t>(PA Critical)</w:t>
            </w:r>
          </w:p>
        </w:tc>
      </w:tr>
      <w:tr w:rsidR="00CD1C88" w14:paraId="1920883F" w14:textId="77777777">
        <w:tc>
          <w:tcPr>
            <w:tcW w:w="1384" w:type="dxa"/>
            <w:vAlign w:val="center"/>
          </w:tcPr>
          <w:p w14:paraId="2CA712E2" w14:textId="77777777" w:rsidR="00460D43" w:rsidRDefault="00D336DF">
            <w:pPr>
              <w:keepNext/>
              <w:spacing w:before="60" w:after="60"/>
              <w:rPr>
                <w:rFonts w:cs="Arial"/>
                <w:b/>
                <w:sz w:val="20"/>
                <w:szCs w:val="20"/>
              </w:rPr>
            </w:pPr>
            <w:r>
              <w:rPr>
                <w:rFonts w:cs="Arial"/>
                <w:b/>
                <w:sz w:val="20"/>
                <w:szCs w:val="20"/>
              </w:rPr>
              <w:t>Subsection</w:t>
            </w:r>
          </w:p>
        </w:tc>
        <w:tc>
          <w:tcPr>
            <w:tcW w:w="1701" w:type="dxa"/>
            <w:vAlign w:val="center"/>
          </w:tcPr>
          <w:p w14:paraId="208C2A7E" w14:textId="77777777" w:rsidR="00460D43" w:rsidRDefault="00D336D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46D4B4" w14:textId="77777777" w:rsidR="00460D43" w:rsidRDefault="00D336DF"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045AC853" w14:textId="77777777" w:rsidR="00460D43" w:rsidRDefault="00D336D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9C3BDD8" w14:textId="77777777" w:rsidR="00460D43" w:rsidRDefault="00D336D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556C8F5" w14:textId="77777777" w:rsidR="00460D43" w:rsidRDefault="00D336D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D682F66" w14:textId="77777777" w:rsidR="00460D43" w:rsidRDefault="00D336D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EF5870" w14:textId="77777777" w:rsidR="00460D43" w:rsidRDefault="00D336D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D1C88" w14:paraId="39580C98" w14:textId="77777777">
        <w:tc>
          <w:tcPr>
            <w:tcW w:w="1384" w:type="dxa"/>
            <w:vAlign w:val="center"/>
          </w:tcPr>
          <w:p w14:paraId="10179E46" w14:textId="77777777" w:rsidR="00460D43" w:rsidRDefault="00D336DF">
            <w:pPr>
              <w:keepNext/>
              <w:spacing w:before="60" w:after="60"/>
              <w:rPr>
                <w:rFonts w:cs="Arial"/>
                <w:b/>
                <w:sz w:val="20"/>
                <w:szCs w:val="20"/>
              </w:rPr>
            </w:pPr>
            <w:r>
              <w:rPr>
                <w:rFonts w:cs="Arial"/>
                <w:b/>
                <w:sz w:val="20"/>
                <w:szCs w:val="20"/>
              </w:rPr>
              <w:t>Criteria</w:t>
            </w:r>
          </w:p>
        </w:tc>
        <w:tc>
          <w:tcPr>
            <w:tcW w:w="1701" w:type="dxa"/>
            <w:vAlign w:val="center"/>
          </w:tcPr>
          <w:p w14:paraId="751F9E8C" w14:textId="77777777" w:rsidR="00460D43" w:rsidRDefault="00D336D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91246C3" w14:textId="77777777" w:rsidR="00460D43" w:rsidRDefault="00D336DF" w:rsidP="00A4268A">
            <w:pPr>
              <w:spacing w:before="60" w:after="60"/>
              <w:jc w:val="center"/>
              <w:rPr>
                <w:rFonts w:cs="Arial"/>
                <w:sz w:val="20"/>
                <w:szCs w:val="20"/>
                <w:lang w:eastAsia="en-NZ"/>
              </w:rPr>
            </w:pPr>
            <w:bookmarkStart w:id="40" w:name="TotalCritFA"/>
            <w:r>
              <w:rPr>
                <w:rFonts w:cs="Arial"/>
                <w:sz w:val="20"/>
                <w:szCs w:val="20"/>
                <w:lang w:eastAsia="en-NZ"/>
              </w:rPr>
              <w:t>61</w:t>
            </w:r>
            <w:bookmarkEnd w:id="40"/>
          </w:p>
        </w:tc>
        <w:tc>
          <w:tcPr>
            <w:tcW w:w="1843" w:type="dxa"/>
            <w:vAlign w:val="center"/>
          </w:tcPr>
          <w:p w14:paraId="2D3181E1" w14:textId="77777777" w:rsidR="00460D43" w:rsidRDefault="00D336D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F5062D0" w14:textId="77777777" w:rsidR="00460D43" w:rsidRDefault="00D336D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9EBA9BE" w14:textId="77777777" w:rsidR="00460D43" w:rsidRDefault="00D336D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0DBB23E" w14:textId="77777777" w:rsidR="00460D43" w:rsidRDefault="00D336D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751D4A9" w14:textId="77777777" w:rsidR="00460D43" w:rsidRDefault="00D336D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E7FBB7" w14:textId="77777777" w:rsidR="00460D43" w:rsidRDefault="00D336D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D1C88" w14:paraId="756B3412" w14:textId="77777777">
        <w:tc>
          <w:tcPr>
            <w:tcW w:w="1384" w:type="dxa"/>
            <w:vAlign w:val="center"/>
          </w:tcPr>
          <w:p w14:paraId="3BB03C73" w14:textId="77777777" w:rsidR="00460D43" w:rsidRDefault="00D336DF">
            <w:pPr>
              <w:keepNext/>
              <w:spacing w:before="60" w:after="60"/>
              <w:rPr>
                <w:rFonts w:cs="Arial"/>
                <w:b/>
                <w:sz w:val="20"/>
                <w:szCs w:val="20"/>
              </w:rPr>
            </w:pPr>
            <w:r>
              <w:rPr>
                <w:rFonts w:cs="Arial"/>
                <w:b/>
                <w:sz w:val="20"/>
                <w:szCs w:val="20"/>
              </w:rPr>
              <w:t>Attainment Rating</w:t>
            </w:r>
          </w:p>
        </w:tc>
        <w:tc>
          <w:tcPr>
            <w:tcW w:w="1701" w:type="dxa"/>
            <w:vAlign w:val="center"/>
          </w:tcPr>
          <w:p w14:paraId="730BDE9E" w14:textId="77777777" w:rsidR="00460D43" w:rsidRDefault="00D336DF">
            <w:pPr>
              <w:keepNext/>
              <w:spacing w:before="60" w:after="60"/>
              <w:jc w:val="center"/>
              <w:rPr>
                <w:rFonts w:cs="Arial"/>
                <w:b/>
                <w:sz w:val="20"/>
                <w:szCs w:val="20"/>
              </w:rPr>
            </w:pPr>
            <w:r>
              <w:rPr>
                <w:rFonts w:cs="Arial"/>
                <w:b/>
                <w:sz w:val="20"/>
                <w:szCs w:val="20"/>
              </w:rPr>
              <w:t>Unattained Negligible Risk</w:t>
            </w:r>
          </w:p>
          <w:p w14:paraId="2968583F" w14:textId="77777777" w:rsidR="00460D43" w:rsidRDefault="00D336DF">
            <w:pPr>
              <w:keepNext/>
              <w:spacing w:before="60" w:after="60"/>
              <w:jc w:val="center"/>
              <w:rPr>
                <w:rFonts w:cs="Arial"/>
                <w:b/>
                <w:sz w:val="20"/>
                <w:szCs w:val="20"/>
              </w:rPr>
            </w:pPr>
            <w:r>
              <w:rPr>
                <w:rFonts w:cs="Arial"/>
                <w:b/>
                <w:sz w:val="20"/>
                <w:szCs w:val="20"/>
              </w:rPr>
              <w:t>(UA Negligible)</w:t>
            </w:r>
          </w:p>
        </w:tc>
        <w:tc>
          <w:tcPr>
            <w:tcW w:w="1843" w:type="dxa"/>
            <w:vAlign w:val="center"/>
          </w:tcPr>
          <w:p w14:paraId="230E44AD" w14:textId="77777777" w:rsidR="00460D43" w:rsidRDefault="00D336DF">
            <w:pPr>
              <w:keepNext/>
              <w:spacing w:before="60" w:after="60"/>
              <w:jc w:val="center"/>
              <w:rPr>
                <w:rFonts w:cs="Arial"/>
                <w:b/>
                <w:sz w:val="20"/>
                <w:szCs w:val="20"/>
              </w:rPr>
            </w:pPr>
            <w:r>
              <w:rPr>
                <w:rFonts w:cs="Arial"/>
                <w:b/>
                <w:sz w:val="20"/>
                <w:szCs w:val="20"/>
              </w:rPr>
              <w:t>Unattained Low Risk</w:t>
            </w:r>
          </w:p>
          <w:p w14:paraId="756D67E0" w14:textId="77777777" w:rsidR="00460D43" w:rsidRDefault="00D336DF">
            <w:pPr>
              <w:keepNext/>
              <w:spacing w:before="60" w:after="60"/>
              <w:jc w:val="center"/>
              <w:rPr>
                <w:rFonts w:cs="Arial"/>
                <w:b/>
                <w:sz w:val="20"/>
                <w:szCs w:val="20"/>
              </w:rPr>
            </w:pPr>
            <w:r>
              <w:rPr>
                <w:rFonts w:cs="Arial"/>
                <w:b/>
                <w:sz w:val="20"/>
                <w:szCs w:val="20"/>
              </w:rPr>
              <w:t>(UA Low)</w:t>
            </w:r>
          </w:p>
        </w:tc>
        <w:tc>
          <w:tcPr>
            <w:tcW w:w="1843" w:type="dxa"/>
            <w:vAlign w:val="center"/>
          </w:tcPr>
          <w:p w14:paraId="01370413" w14:textId="77777777" w:rsidR="00460D43" w:rsidRDefault="00D336DF">
            <w:pPr>
              <w:keepNext/>
              <w:spacing w:before="60" w:after="60"/>
              <w:jc w:val="center"/>
              <w:rPr>
                <w:rFonts w:cs="Arial"/>
                <w:b/>
                <w:sz w:val="20"/>
                <w:szCs w:val="20"/>
              </w:rPr>
            </w:pPr>
            <w:r>
              <w:rPr>
                <w:rFonts w:cs="Arial"/>
                <w:b/>
                <w:sz w:val="20"/>
                <w:szCs w:val="20"/>
              </w:rPr>
              <w:t>Unattained Moderate Risk</w:t>
            </w:r>
          </w:p>
          <w:p w14:paraId="36A3FE95" w14:textId="77777777" w:rsidR="00460D43" w:rsidRDefault="00D336DF">
            <w:pPr>
              <w:keepNext/>
              <w:spacing w:before="60" w:after="60"/>
              <w:jc w:val="center"/>
              <w:rPr>
                <w:rFonts w:cs="Arial"/>
                <w:b/>
                <w:sz w:val="20"/>
                <w:szCs w:val="20"/>
              </w:rPr>
            </w:pPr>
            <w:r>
              <w:rPr>
                <w:rFonts w:cs="Arial"/>
                <w:b/>
                <w:sz w:val="20"/>
                <w:szCs w:val="20"/>
              </w:rPr>
              <w:t>(UA Moderate)</w:t>
            </w:r>
          </w:p>
        </w:tc>
        <w:tc>
          <w:tcPr>
            <w:tcW w:w="1842" w:type="dxa"/>
            <w:vAlign w:val="center"/>
          </w:tcPr>
          <w:p w14:paraId="4C6A5E04" w14:textId="77777777" w:rsidR="00460D43" w:rsidRDefault="00D336DF">
            <w:pPr>
              <w:keepNext/>
              <w:spacing w:before="60" w:after="60"/>
              <w:jc w:val="center"/>
              <w:rPr>
                <w:rFonts w:cs="Arial"/>
                <w:b/>
                <w:sz w:val="20"/>
                <w:szCs w:val="20"/>
              </w:rPr>
            </w:pPr>
            <w:r>
              <w:rPr>
                <w:rFonts w:cs="Arial"/>
                <w:b/>
                <w:sz w:val="20"/>
                <w:szCs w:val="20"/>
              </w:rPr>
              <w:t>Unattained High Risk</w:t>
            </w:r>
          </w:p>
          <w:p w14:paraId="27A59420" w14:textId="77777777" w:rsidR="00460D43" w:rsidRDefault="00D336DF">
            <w:pPr>
              <w:keepNext/>
              <w:spacing w:before="60" w:after="60"/>
              <w:jc w:val="center"/>
              <w:rPr>
                <w:rFonts w:cs="Arial"/>
                <w:b/>
                <w:sz w:val="20"/>
                <w:szCs w:val="20"/>
              </w:rPr>
            </w:pPr>
            <w:r>
              <w:rPr>
                <w:rFonts w:cs="Arial"/>
                <w:b/>
                <w:sz w:val="20"/>
                <w:szCs w:val="20"/>
              </w:rPr>
              <w:t>(UA High)</w:t>
            </w:r>
          </w:p>
        </w:tc>
        <w:tc>
          <w:tcPr>
            <w:tcW w:w="1843" w:type="dxa"/>
            <w:vAlign w:val="center"/>
          </w:tcPr>
          <w:p w14:paraId="16304CD8" w14:textId="77777777" w:rsidR="00460D43" w:rsidRDefault="00D336DF">
            <w:pPr>
              <w:keepNext/>
              <w:spacing w:before="60" w:after="60"/>
              <w:jc w:val="center"/>
              <w:rPr>
                <w:rFonts w:cs="Arial"/>
                <w:b/>
                <w:sz w:val="20"/>
                <w:szCs w:val="20"/>
              </w:rPr>
            </w:pPr>
            <w:r>
              <w:rPr>
                <w:rFonts w:cs="Arial"/>
                <w:b/>
                <w:sz w:val="20"/>
                <w:szCs w:val="20"/>
              </w:rPr>
              <w:t>Unattained Critical Risk</w:t>
            </w:r>
          </w:p>
          <w:p w14:paraId="5600BD4E" w14:textId="77777777" w:rsidR="00460D43" w:rsidRDefault="00D336DF">
            <w:pPr>
              <w:keepNext/>
              <w:spacing w:before="60" w:after="60"/>
              <w:jc w:val="center"/>
              <w:rPr>
                <w:rFonts w:cs="Arial"/>
                <w:b/>
                <w:sz w:val="20"/>
                <w:szCs w:val="20"/>
              </w:rPr>
            </w:pPr>
            <w:r>
              <w:rPr>
                <w:rFonts w:cs="Arial"/>
                <w:b/>
                <w:sz w:val="20"/>
                <w:szCs w:val="20"/>
              </w:rPr>
              <w:t>(UA Critical)</w:t>
            </w:r>
          </w:p>
        </w:tc>
      </w:tr>
      <w:tr w:rsidR="00CD1C88" w14:paraId="718EE40F" w14:textId="77777777">
        <w:tc>
          <w:tcPr>
            <w:tcW w:w="1384" w:type="dxa"/>
            <w:vAlign w:val="center"/>
          </w:tcPr>
          <w:p w14:paraId="2CB99578" w14:textId="77777777" w:rsidR="00460D43" w:rsidRDefault="00D336DF">
            <w:pPr>
              <w:keepNext/>
              <w:spacing w:before="60" w:after="60"/>
              <w:rPr>
                <w:rFonts w:cs="Arial"/>
                <w:b/>
                <w:sz w:val="20"/>
                <w:szCs w:val="20"/>
              </w:rPr>
            </w:pPr>
            <w:r>
              <w:rPr>
                <w:rFonts w:cs="Arial"/>
                <w:b/>
                <w:sz w:val="20"/>
                <w:szCs w:val="20"/>
              </w:rPr>
              <w:t>Subsection</w:t>
            </w:r>
          </w:p>
        </w:tc>
        <w:tc>
          <w:tcPr>
            <w:tcW w:w="1701" w:type="dxa"/>
            <w:vAlign w:val="center"/>
          </w:tcPr>
          <w:p w14:paraId="66A7EB0B" w14:textId="77777777" w:rsidR="00460D43" w:rsidRDefault="00D336D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2F0E5A7" w14:textId="77777777" w:rsidR="00460D43" w:rsidRDefault="00D336D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EA71DA4" w14:textId="77777777" w:rsidR="00460D43" w:rsidRDefault="00D336D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C2924F2" w14:textId="77777777" w:rsidR="00460D43" w:rsidRDefault="00D336D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17B483C" w14:textId="77777777" w:rsidR="00460D43" w:rsidRDefault="00D336D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D1C88" w14:paraId="65A2BF12" w14:textId="77777777">
        <w:tc>
          <w:tcPr>
            <w:tcW w:w="1384" w:type="dxa"/>
            <w:vAlign w:val="center"/>
          </w:tcPr>
          <w:p w14:paraId="11D0117C" w14:textId="77777777" w:rsidR="00460D43" w:rsidRDefault="00D336DF">
            <w:pPr>
              <w:spacing w:before="60" w:after="60"/>
              <w:rPr>
                <w:rFonts w:cs="Arial"/>
                <w:b/>
                <w:sz w:val="20"/>
                <w:szCs w:val="20"/>
              </w:rPr>
            </w:pPr>
            <w:r>
              <w:rPr>
                <w:rFonts w:cs="Arial"/>
                <w:b/>
                <w:sz w:val="20"/>
                <w:szCs w:val="20"/>
              </w:rPr>
              <w:t>Criteria</w:t>
            </w:r>
          </w:p>
        </w:tc>
        <w:tc>
          <w:tcPr>
            <w:tcW w:w="1701" w:type="dxa"/>
            <w:vAlign w:val="center"/>
          </w:tcPr>
          <w:p w14:paraId="763B6EA0" w14:textId="77777777" w:rsidR="00460D43" w:rsidRDefault="00D336D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10FF33F" w14:textId="77777777" w:rsidR="00460D43" w:rsidRDefault="00D336D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BF3B34B" w14:textId="77777777" w:rsidR="00460D43" w:rsidRDefault="00D336D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F32244F" w14:textId="77777777" w:rsidR="00460D43" w:rsidRDefault="00D336D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1A798EF" w14:textId="77777777" w:rsidR="00460D43" w:rsidRDefault="00D336D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F8902DC" w14:textId="77777777" w:rsidR="00460D43" w:rsidRDefault="00D336D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63F8C49" w14:textId="77777777" w:rsidR="00460D43" w:rsidRDefault="00D336D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EF5A89B" w14:textId="77777777" w:rsidR="006331D4" w:rsidRDefault="00D336DF">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1522536" w14:textId="77777777" w:rsidR="00460D43" w:rsidRDefault="00D336DF">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776A7FD3" w14:textId="77777777" w:rsidR="00460D43" w:rsidRDefault="00D336D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CD1C88" w14:paraId="04C845F6" w14:textId="77777777">
        <w:tc>
          <w:tcPr>
            <w:tcW w:w="0" w:type="auto"/>
          </w:tcPr>
          <w:p w14:paraId="4BB6C18E" w14:textId="77777777" w:rsidR="00EB7645" w:rsidRPr="00BE00C7" w:rsidRDefault="00D336DF"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3D2C40D3" w14:textId="77777777" w:rsidR="00EB7645" w:rsidRPr="00BE00C7" w:rsidRDefault="00D336D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BFA921" w14:textId="77777777" w:rsidR="00EB7645" w:rsidRPr="00BE00C7" w:rsidRDefault="00D336DF" w:rsidP="00BE00C7">
            <w:pPr>
              <w:pStyle w:val="OutcomeDescription"/>
              <w:spacing w:before="120" w:after="120"/>
              <w:rPr>
                <w:rFonts w:cs="Arial"/>
                <w:b/>
                <w:lang w:eastAsia="en-NZ"/>
              </w:rPr>
            </w:pPr>
            <w:r w:rsidRPr="00BE00C7">
              <w:rPr>
                <w:rFonts w:cs="Arial"/>
                <w:b/>
                <w:lang w:eastAsia="en-NZ"/>
              </w:rPr>
              <w:t>Audit Evidence</w:t>
            </w:r>
          </w:p>
        </w:tc>
      </w:tr>
      <w:tr w:rsidR="00CD1C88" w14:paraId="194AB785" w14:textId="77777777">
        <w:tc>
          <w:tcPr>
            <w:tcW w:w="0" w:type="auto"/>
          </w:tcPr>
          <w:p w14:paraId="1230A238"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1.1: Pae ora healthy futures</w:t>
            </w:r>
          </w:p>
          <w:p w14:paraId="6ECC0C7E" w14:textId="77777777" w:rsidR="00EB7645" w:rsidRPr="00BE00C7" w:rsidRDefault="00D336D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250828EC" w14:textId="77777777" w:rsidR="00EB7645" w:rsidRPr="00BE00C7" w:rsidRDefault="00D336DF" w:rsidP="00BE00C7">
            <w:pPr>
              <w:pStyle w:val="OutcomeDescription"/>
              <w:spacing w:before="120" w:after="120"/>
              <w:rPr>
                <w:rFonts w:cs="Arial"/>
                <w:lang w:eastAsia="en-NZ"/>
              </w:rPr>
            </w:pPr>
          </w:p>
        </w:tc>
        <w:tc>
          <w:tcPr>
            <w:tcW w:w="0" w:type="auto"/>
          </w:tcPr>
          <w:p w14:paraId="4516B5FC"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13504CA2" w14:textId="77777777" w:rsidR="00EB7645" w:rsidRPr="00BE00C7" w:rsidRDefault="00D336DF" w:rsidP="00BE00C7">
            <w:pPr>
              <w:pStyle w:val="OutcomeDescription"/>
              <w:spacing w:before="120" w:after="120"/>
              <w:rPr>
                <w:rFonts w:cs="Arial"/>
                <w:lang w:eastAsia="en-NZ"/>
              </w:rPr>
            </w:pPr>
            <w:r w:rsidRPr="00BE00C7">
              <w:rPr>
                <w:rFonts w:cs="Arial"/>
                <w:lang w:eastAsia="en-NZ"/>
              </w:rPr>
              <w:t>The Māori Health Plan includes details on the active recruitment of Māori staff and processes to do</w:t>
            </w:r>
            <w:r w:rsidRPr="00BE00C7">
              <w:rPr>
                <w:rFonts w:cs="Arial"/>
                <w:lang w:eastAsia="en-NZ"/>
              </w:rPr>
              <w:t xml:space="preserve"> this. The unit manager stated that they support increasing Māori capacity by employing more Māori staff members when they do apply for employment opportunities at CHT Peacehaven. At the time of the audit, there were no staff members identifying as Māori. </w:t>
            </w:r>
            <w:r w:rsidRPr="00BE00C7">
              <w:rPr>
                <w:rFonts w:cs="Arial"/>
                <w:lang w:eastAsia="en-NZ"/>
              </w:rPr>
              <w:t>The service has links with the local Māori community and health service providers.</w:t>
            </w:r>
          </w:p>
          <w:p w14:paraId="0A988C4A" w14:textId="77777777" w:rsidR="00EB7645" w:rsidRPr="00BE00C7" w:rsidRDefault="00D336DF" w:rsidP="00BE00C7">
            <w:pPr>
              <w:pStyle w:val="OutcomeDescription"/>
              <w:spacing w:before="120" w:after="120"/>
              <w:rPr>
                <w:rFonts w:cs="Arial"/>
                <w:lang w:eastAsia="en-NZ"/>
              </w:rPr>
            </w:pPr>
          </w:p>
        </w:tc>
      </w:tr>
      <w:tr w:rsidR="00CD1C88" w14:paraId="056BE659" w14:textId="77777777">
        <w:tc>
          <w:tcPr>
            <w:tcW w:w="0" w:type="auto"/>
          </w:tcPr>
          <w:p w14:paraId="626F2B7A"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DE3D012"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w:t>
            </w:r>
            <w:r w:rsidRPr="00BE00C7">
              <w:rPr>
                <w:rFonts w:cs="Arial"/>
                <w:lang w:eastAsia="en-NZ"/>
              </w:rPr>
              <w:t>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w:t>
            </w:r>
            <w:r w:rsidRPr="00BE00C7">
              <w:rPr>
                <w:rFonts w:cs="Arial"/>
                <w:lang w:eastAsia="en-NZ"/>
              </w:rPr>
              <w:t>eveloped in collaboration with Pacific peoples for improved health outcomes.</w:t>
            </w:r>
          </w:p>
          <w:p w14:paraId="07B219D6" w14:textId="77777777" w:rsidR="00EB7645" w:rsidRPr="00BE00C7" w:rsidRDefault="00D336DF" w:rsidP="00BE00C7">
            <w:pPr>
              <w:pStyle w:val="OutcomeDescription"/>
              <w:spacing w:before="120" w:after="120"/>
              <w:rPr>
                <w:rFonts w:cs="Arial"/>
                <w:lang w:eastAsia="en-NZ"/>
              </w:rPr>
            </w:pPr>
          </w:p>
        </w:tc>
        <w:tc>
          <w:tcPr>
            <w:tcW w:w="0" w:type="auto"/>
          </w:tcPr>
          <w:p w14:paraId="5695CB4E"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A561C0" w14:textId="77777777" w:rsidR="00EB7645" w:rsidRPr="00BE00C7" w:rsidRDefault="00D336DF" w:rsidP="00BE00C7">
            <w:pPr>
              <w:pStyle w:val="OutcomeDescription"/>
              <w:spacing w:before="120" w:after="120"/>
              <w:rPr>
                <w:rFonts w:cs="Arial"/>
                <w:lang w:eastAsia="en-NZ"/>
              </w:rPr>
            </w:pPr>
            <w:r w:rsidRPr="00BE00C7">
              <w:rPr>
                <w:rFonts w:cs="Arial"/>
                <w:lang w:eastAsia="en-NZ"/>
              </w:rPr>
              <w:t>The service partners with Pacific organisations to provide guidance. The Pacific health plan is implemented. At the time of the audit, there were staff who identified as Pasif</w:t>
            </w:r>
            <w:r w:rsidRPr="00BE00C7">
              <w:rPr>
                <w:rFonts w:cs="Arial"/>
                <w:lang w:eastAsia="en-NZ"/>
              </w:rPr>
              <w:t xml:space="preserve">ika. The service can also access the Ministry of Health Pacific Health and Disability Action Plan for any cultural advice or support. </w:t>
            </w:r>
          </w:p>
          <w:p w14:paraId="22A3EA9A" w14:textId="77777777" w:rsidR="00EB7645" w:rsidRPr="00BE00C7" w:rsidRDefault="00D336DF" w:rsidP="00BE00C7">
            <w:pPr>
              <w:pStyle w:val="OutcomeDescription"/>
              <w:spacing w:before="120" w:after="120"/>
              <w:rPr>
                <w:rFonts w:cs="Arial"/>
                <w:lang w:eastAsia="en-NZ"/>
              </w:rPr>
            </w:pPr>
          </w:p>
        </w:tc>
      </w:tr>
      <w:tr w:rsidR="00CD1C88" w14:paraId="3E92C395" w14:textId="77777777">
        <w:tc>
          <w:tcPr>
            <w:tcW w:w="0" w:type="auto"/>
          </w:tcPr>
          <w:p w14:paraId="177093FD"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1.3: My rights during service delivery</w:t>
            </w:r>
          </w:p>
          <w:p w14:paraId="54EA1877"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w:t>
            </w:r>
            <w:r w:rsidRPr="00BE00C7">
              <w:rPr>
                <w:rFonts w:cs="Arial"/>
                <w:lang w:eastAsia="en-NZ"/>
              </w:rPr>
              <w:t>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3B978FA" w14:textId="77777777" w:rsidR="00EB7645" w:rsidRPr="00BE00C7" w:rsidRDefault="00D336DF" w:rsidP="00BE00C7">
            <w:pPr>
              <w:pStyle w:val="OutcomeDescription"/>
              <w:spacing w:before="120" w:after="120"/>
              <w:rPr>
                <w:rFonts w:cs="Arial"/>
                <w:lang w:eastAsia="en-NZ"/>
              </w:rPr>
            </w:pPr>
          </w:p>
        </w:tc>
        <w:tc>
          <w:tcPr>
            <w:tcW w:w="0" w:type="auto"/>
          </w:tcPr>
          <w:p w14:paraId="6D62F04D"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07A99FE1" w14:textId="77777777" w:rsidR="00EB7645" w:rsidRPr="00BE00C7" w:rsidRDefault="00D336DF" w:rsidP="00BE00C7">
            <w:pPr>
              <w:pStyle w:val="OutcomeDescription"/>
              <w:spacing w:before="120" w:after="120"/>
              <w:rPr>
                <w:rFonts w:cs="Arial"/>
                <w:lang w:eastAsia="en-NZ"/>
              </w:rPr>
            </w:pPr>
            <w:r w:rsidRPr="00BE00C7">
              <w:rPr>
                <w:rFonts w:cs="Arial"/>
                <w:lang w:eastAsia="en-NZ"/>
              </w:rPr>
              <w:t>The Code of H</w:t>
            </w:r>
            <w:r w:rsidRPr="00BE00C7">
              <w:rPr>
                <w:rFonts w:cs="Arial"/>
                <w:lang w:eastAsia="en-NZ"/>
              </w:rPr>
              <w:t>ealth and Disability Services Consumers’ Rights (the Code) is displayed in English and te reo Māori. Māori independence (mana motuhake) is recognised by staff through their cultural training programmes. There were no Māori residents at the time of the audi</w:t>
            </w:r>
            <w:r w:rsidRPr="00BE00C7">
              <w:rPr>
                <w:rFonts w:cs="Arial"/>
                <w:lang w:eastAsia="en-NZ"/>
              </w:rPr>
              <w:t>t. The Māori health plan determines that Māori cultural activities are individually tailored as per the resident’s care plan, with family/whānau providing support as required. All residents are encouraged to determine their own pathway and journey with ind</w:t>
            </w:r>
            <w:r w:rsidRPr="00BE00C7">
              <w:rPr>
                <w:rFonts w:cs="Arial"/>
                <w:lang w:eastAsia="en-NZ"/>
              </w:rPr>
              <w:t xml:space="preserve">ependence promoted for each individual. This was confirmed in interviews with five relatives (two rest home and three hospital) and six residents (three rest home and three hospital residents). </w:t>
            </w:r>
          </w:p>
          <w:p w14:paraId="11672F6B" w14:textId="77777777" w:rsidR="00EB7645" w:rsidRPr="00BE00C7" w:rsidRDefault="00D336DF" w:rsidP="00BE00C7">
            <w:pPr>
              <w:pStyle w:val="OutcomeDescription"/>
              <w:spacing w:before="120" w:after="120"/>
              <w:rPr>
                <w:rFonts w:cs="Arial"/>
                <w:lang w:eastAsia="en-NZ"/>
              </w:rPr>
            </w:pPr>
          </w:p>
        </w:tc>
      </w:tr>
      <w:tr w:rsidR="00CD1C88" w14:paraId="2EDA99C8" w14:textId="77777777">
        <w:tc>
          <w:tcPr>
            <w:tcW w:w="0" w:type="auto"/>
          </w:tcPr>
          <w:p w14:paraId="1F660F4F"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1.4: I am treated with respect</w:t>
            </w:r>
          </w:p>
          <w:p w14:paraId="29661DEC"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w:t>
            </w:r>
            <w:r w:rsidRPr="00BE00C7">
              <w:rPr>
                <w:rFonts w:cs="Arial"/>
                <w:lang w:eastAsia="en-NZ"/>
              </w:rPr>
              <w:t>ir experiences.</w:t>
            </w:r>
          </w:p>
          <w:p w14:paraId="4D96A081" w14:textId="77777777" w:rsidR="00EB7645" w:rsidRPr="00BE00C7" w:rsidRDefault="00D336DF" w:rsidP="00BE00C7">
            <w:pPr>
              <w:pStyle w:val="OutcomeDescription"/>
              <w:spacing w:before="120" w:after="120"/>
              <w:rPr>
                <w:rFonts w:cs="Arial"/>
                <w:lang w:eastAsia="en-NZ"/>
              </w:rPr>
            </w:pPr>
          </w:p>
        </w:tc>
        <w:tc>
          <w:tcPr>
            <w:tcW w:w="0" w:type="auto"/>
          </w:tcPr>
          <w:p w14:paraId="2698506D"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3C523E17" w14:textId="77777777" w:rsidR="00EB7645" w:rsidRPr="00BE00C7" w:rsidRDefault="00D336DF"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Te reo Māori is reinforced by those staff who are able to speak and understand the language. The staff noticeboards contain information on Māori tikanga p</w:t>
            </w:r>
            <w:r w:rsidRPr="00BE00C7">
              <w:rPr>
                <w:rFonts w:cs="Arial"/>
                <w:lang w:eastAsia="en-NZ"/>
              </w:rPr>
              <w:t>ractice. Interviews with care staff (five healthcare assistants (HCA), one registered nurse (RN) and two activities coordinators), one unit manager (RN) and one clinical coordinator confirmed their understanding of tikanga best practice, with examples prov</w:t>
            </w:r>
            <w:r w:rsidRPr="00BE00C7">
              <w:rPr>
                <w:rFonts w:cs="Arial"/>
                <w:lang w:eastAsia="en-NZ"/>
              </w:rPr>
              <w:t>ided. Cultural training is also included in the orientation programme for new staff. All staff attend specific cultural training that covers Te Tiriti o Waitangi and tikanga Māori; facilitating staff, resident and tāngata whaikaha participation in te ao Mā</w:t>
            </w:r>
            <w:r w:rsidRPr="00BE00C7">
              <w:rPr>
                <w:rFonts w:cs="Arial"/>
                <w:lang w:eastAsia="en-NZ"/>
              </w:rPr>
              <w:t>ori.</w:t>
            </w:r>
          </w:p>
          <w:p w14:paraId="3A24BFB0" w14:textId="77777777" w:rsidR="00EB7645" w:rsidRPr="00BE00C7" w:rsidRDefault="00D336DF" w:rsidP="00BE00C7">
            <w:pPr>
              <w:pStyle w:val="OutcomeDescription"/>
              <w:spacing w:before="120" w:after="120"/>
              <w:rPr>
                <w:rFonts w:cs="Arial"/>
                <w:lang w:eastAsia="en-NZ"/>
              </w:rPr>
            </w:pPr>
          </w:p>
        </w:tc>
      </w:tr>
      <w:tr w:rsidR="00CD1C88" w14:paraId="30532D8C" w14:textId="77777777">
        <w:tc>
          <w:tcPr>
            <w:tcW w:w="0" w:type="auto"/>
          </w:tcPr>
          <w:p w14:paraId="134A5524"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1.5: I am protected from abuse</w:t>
            </w:r>
          </w:p>
          <w:p w14:paraId="25B1047F"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w:t>
            </w:r>
            <w:r w:rsidRPr="00BE00C7">
              <w:rPr>
                <w:rFonts w:cs="Arial"/>
                <w:lang w:eastAsia="en-NZ"/>
              </w:rPr>
              <w:t xml:space="preserve"> We ensure the people using our services are safe and protected from abuse.</w:t>
            </w:r>
          </w:p>
          <w:p w14:paraId="13063B61" w14:textId="77777777" w:rsidR="00EB7645" w:rsidRPr="00BE00C7" w:rsidRDefault="00D336DF" w:rsidP="00BE00C7">
            <w:pPr>
              <w:pStyle w:val="OutcomeDescription"/>
              <w:spacing w:before="120" w:after="120"/>
              <w:rPr>
                <w:rFonts w:cs="Arial"/>
                <w:lang w:eastAsia="en-NZ"/>
              </w:rPr>
            </w:pPr>
          </w:p>
        </w:tc>
        <w:tc>
          <w:tcPr>
            <w:tcW w:w="0" w:type="auto"/>
          </w:tcPr>
          <w:p w14:paraId="7120B766"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28C8FB" w14:textId="77777777" w:rsidR="00EB7645" w:rsidRPr="00BE00C7" w:rsidRDefault="00D336DF"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address</w:t>
            </w:r>
            <w:r w:rsidRPr="00BE00C7">
              <w:rPr>
                <w:rFonts w:cs="Arial"/>
                <w:lang w:eastAsia="en-NZ"/>
              </w:rPr>
              <w:t xml:space="preserve">es the elimination of discrimination, harassment, and bullying. All staff are held responsible for creating a positive, inclusive and a safe working environment. A strengths-based and holistic model is prioritised to </w:t>
            </w:r>
            <w:r w:rsidRPr="00BE00C7">
              <w:rPr>
                <w:rFonts w:cs="Arial"/>
                <w:lang w:eastAsia="en-NZ"/>
              </w:rPr>
              <w:lastRenderedPageBreak/>
              <w:t>ensure wellbeing outcomes for all resid</w:t>
            </w:r>
            <w:r w:rsidRPr="00BE00C7">
              <w:rPr>
                <w:rFonts w:cs="Arial"/>
                <w:lang w:eastAsia="en-NZ"/>
              </w:rPr>
              <w:t>ents including Māori, as evidenced in care planning, policies, the Māori health plan, and the Pacific health plan. At the time of the audit, there were residents who identified as Pasifika. There were no residents who identified as Māori. Staff interviewed</w:t>
            </w:r>
            <w:r w:rsidRPr="00BE00C7">
              <w:rPr>
                <w:rFonts w:cs="Arial"/>
                <w:lang w:eastAsia="en-NZ"/>
              </w:rPr>
              <w:t xml:space="preserve"> stated the workplace had a positive culture supported by management. </w:t>
            </w:r>
          </w:p>
          <w:p w14:paraId="2AB301A7" w14:textId="77777777" w:rsidR="00EB7645" w:rsidRPr="00BE00C7" w:rsidRDefault="00D336DF" w:rsidP="00BE00C7">
            <w:pPr>
              <w:pStyle w:val="OutcomeDescription"/>
              <w:spacing w:before="120" w:after="120"/>
              <w:rPr>
                <w:rFonts w:cs="Arial"/>
                <w:lang w:eastAsia="en-NZ"/>
              </w:rPr>
            </w:pPr>
          </w:p>
        </w:tc>
      </w:tr>
      <w:tr w:rsidR="00CD1C88" w14:paraId="1438A4B4" w14:textId="77777777">
        <w:tc>
          <w:tcPr>
            <w:tcW w:w="0" w:type="auto"/>
          </w:tcPr>
          <w:p w14:paraId="02073173"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900B73B"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w:t>
            </w:r>
            <w:r w:rsidRPr="00BE00C7">
              <w:rPr>
                <w:rFonts w:cs="Arial"/>
                <w:lang w:eastAsia="en-NZ"/>
              </w:rPr>
              <w:t>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5B8243F3" w14:textId="77777777" w:rsidR="00EB7645" w:rsidRPr="00BE00C7" w:rsidRDefault="00D336DF" w:rsidP="00BE00C7">
            <w:pPr>
              <w:pStyle w:val="OutcomeDescription"/>
              <w:spacing w:before="120" w:after="120"/>
              <w:rPr>
                <w:rFonts w:cs="Arial"/>
                <w:lang w:eastAsia="en-NZ"/>
              </w:rPr>
            </w:pPr>
          </w:p>
        </w:tc>
        <w:tc>
          <w:tcPr>
            <w:tcW w:w="0" w:type="auto"/>
          </w:tcPr>
          <w:p w14:paraId="2F75B93D"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52502B95"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welcoming the involvement of whānau in decision making where the person receiving services wants them to be </w:t>
            </w:r>
            <w:r w:rsidRPr="00BE00C7">
              <w:rPr>
                <w:rFonts w:cs="Arial"/>
                <w:lang w:eastAsia="en-NZ"/>
              </w:rPr>
              <w:t>involved. Discussions with relatives and documentation sighted confirmed that residents and relatives are involved in the decision-making process, and in the planning of care. The unit manager, clinical coordinator, HCAs, and the RN interviewed were knowle</w:t>
            </w:r>
            <w:r w:rsidRPr="00BE00C7">
              <w:rPr>
                <w:rFonts w:cs="Arial"/>
                <w:lang w:eastAsia="en-NZ"/>
              </w:rPr>
              <w:t>dgeable around tikanga practices in relation to consent.</w:t>
            </w:r>
          </w:p>
          <w:p w14:paraId="68A4C579" w14:textId="77777777" w:rsidR="00EB7645" w:rsidRPr="00BE00C7" w:rsidRDefault="00D336DF" w:rsidP="00BE00C7">
            <w:pPr>
              <w:pStyle w:val="OutcomeDescription"/>
              <w:spacing w:before="120" w:after="120"/>
              <w:rPr>
                <w:rFonts w:cs="Arial"/>
                <w:lang w:eastAsia="en-NZ"/>
              </w:rPr>
            </w:pPr>
          </w:p>
        </w:tc>
      </w:tr>
      <w:tr w:rsidR="00CD1C88" w14:paraId="5F15CA3A" w14:textId="77777777">
        <w:tc>
          <w:tcPr>
            <w:tcW w:w="0" w:type="auto"/>
          </w:tcPr>
          <w:p w14:paraId="5C133686"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1.8: I have the right to complain</w:t>
            </w:r>
          </w:p>
          <w:p w14:paraId="681FA82A"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w:t>
            </w:r>
            <w:r w:rsidRPr="00BE00C7">
              <w:rPr>
                <w:rFonts w:cs="Arial"/>
                <w:lang w:eastAsia="en-NZ"/>
              </w:rPr>
              <w:t>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w:t>
            </w:r>
            <w:r w:rsidRPr="00BE00C7">
              <w:rPr>
                <w:rFonts w:cs="Arial"/>
                <w:lang w:eastAsia="en-NZ"/>
              </w:rPr>
              <w:t>n a manner that leads to quality improvement.</w:t>
            </w:r>
          </w:p>
          <w:p w14:paraId="21834C45" w14:textId="77777777" w:rsidR="00EB7645" w:rsidRPr="00BE00C7" w:rsidRDefault="00D336DF" w:rsidP="00BE00C7">
            <w:pPr>
              <w:pStyle w:val="OutcomeDescription"/>
              <w:spacing w:before="120" w:after="120"/>
              <w:rPr>
                <w:rFonts w:cs="Arial"/>
                <w:lang w:eastAsia="en-NZ"/>
              </w:rPr>
            </w:pPr>
          </w:p>
        </w:tc>
        <w:tc>
          <w:tcPr>
            <w:tcW w:w="0" w:type="auto"/>
          </w:tcPr>
          <w:p w14:paraId="4511B3F4"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53317D05" w14:textId="77777777" w:rsidR="00EB7645" w:rsidRPr="00BE00C7" w:rsidRDefault="00D336DF"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unit manager maintains a record of all complaints, both verbal and written, in a compla</w:t>
            </w:r>
            <w:r w:rsidRPr="00BE00C7">
              <w:rPr>
                <w:rFonts w:cs="Arial"/>
                <w:lang w:eastAsia="en-NZ"/>
              </w:rPr>
              <w:t>ints’ register. There have been fourteen internal complaints received in 2022 and ten internal complaints in 2023. There were no complaints received from external agencies. Documentation of complaints, including follow-up letters and resolution, demonstrat</w:t>
            </w:r>
            <w:r w:rsidRPr="00BE00C7">
              <w:rPr>
                <w:rFonts w:cs="Arial"/>
                <w:lang w:eastAsia="en-NZ"/>
              </w:rPr>
              <w:t>es that complaints are being managed in accordance with guidelines set by the Health and Disability Commissioner (HDC). All complaints are documented as resolved and closed. No trends have been identified. Discussions with relatives and residents confirmed</w:t>
            </w:r>
            <w:r w:rsidRPr="00BE00C7">
              <w:rPr>
                <w:rFonts w:cs="Arial"/>
                <w:lang w:eastAsia="en-NZ"/>
              </w:rPr>
              <w:t xml:space="preserve"> they are provided with information on the complaints process. </w:t>
            </w:r>
          </w:p>
          <w:p w14:paraId="2C95F971"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Complaints forms and a suggestion box are located in a visible location at the entrance to the facility. Families/whānau have a variety of avenues they can choose from to make a complaint or e</w:t>
            </w:r>
            <w:r w:rsidRPr="00BE00C7">
              <w:rPr>
                <w:rFonts w:cs="Arial"/>
                <w:lang w:eastAsia="en-NZ"/>
              </w:rPr>
              <w:t xml:space="preserve">xpress a concern, including the resident and family meetings which are held monthly. Interviews with the unit manager confirmed their understanding of the complaints process. </w:t>
            </w:r>
          </w:p>
          <w:p w14:paraId="108F289D" w14:textId="77777777" w:rsidR="00EB7645" w:rsidRPr="00BE00C7" w:rsidRDefault="00D336DF" w:rsidP="00BE00C7">
            <w:pPr>
              <w:pStyle w:val="OutcomeDescription"/>
              <w:spacing w:before="120" w:after="120"/>
              <w:rPr>
                <w:rFonts w:cs="Arial"/>
                <w:lang w:eastAsia="en-NZ"/>
              </w:rPr>
            </w:pPr>
          </w:p>
        </w:tc>
      </w:tr>
      <w:tr w:rsidR="00CD1C88" w14:paraId="72B87855" w14:textId="77777777">
        <w:tc>
          <w:tcPr>
            <w:tcW w:w="0" w:type="auto"/>
          </w:tcPr>
          <w:p w14:paraId="61FBFFF0"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Subsection 2.1: Governance</w:t>
            </w:r>
          </w:p>
          <w:p w14:paraId="1B969778"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I trust the people governing the servic</w:t>
            </w:r>
            <w:r w:rsidRPr="00BE00C7">
              <w:rPr>
                <w:rFonts w:cs="Arial"/>
                <w:lang w:eastAsia="en-NZ"/>
              </w:rPr>
              <w:t>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w:t>
            </w:r>
            <w:r w:rsidRPr="00BE00C7">
              <w:rPr>
                <w:rFonts w:cs="Arial"/>
                <w:lang w:eastAsia="en-NZ"/>
              </w:rPr>
              <w:t>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B3DA50A" w14:textId="77777777" w:rsidR="00EB7645" w:rsidRPr="00BE00C7" w:rsidRDefault="00D336DF" w:rsidP="00BE00C7">
            <w:pPr>
              <w:pStyle w:val="OutcomeDescription"/>
              <w:spacing w:before="120" w:after="120"/>
              <w:rPr>
                <w:rFonts w:cs="Arial"/>
                <w:lang w:eastAsia="en-NZ"/>
              </w:rPr>
            </w:pPr>
          </w:p>
        </w:tc>
        <w:tc>
          <w:tcPr>
            <w:tcW w:w="0" w:type="auto"/>
          </w:tcPr>
          <w:p w14:paraId="06F177A8"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788827CB" w14:textId="77777777" w:rsidR="00EB7645" w:rsidRPr="00BE00C7" w:rsidRDefault="00D336DF" w:rsidP="00BE00C7">
            <w:pPr>
              <w:pStyle w:val="OutcomeDescription"/>
              <w:spacing w:before="120" w:after="120"/>
              <w:rPr>
                <w:rFonts w:cs="Arial"/>
                <w:lang w:eastAsia="en-NZ"/>
              </w:rPr>
            </w:pPr>
            <w:r w:rsidRPr="00BE00C7">
              <w:rPr>
                <w:rFonts w:cs="Arial"/>
                <w:lang w:eastAsia="en-NZ"/>
              </w:rPr>
              <w:t>CHT Peacehaven provid</w:t>
            </w:r>
            <w:r w:rsidRPr="00BE00C7">
              <w:rPr>
                <w:rFonts w:cs="Arial"/>
                <w:lang w:eastAsia="en-NZ"/>
              </w:rPr>
              <w:t xml:space="preserve">es care for up to 57 residents at rest home and hospital level care. On the day of audit there were 54 residents in total. </w:t>
            </w:r>
          </w:p>
          <w:p w14:paraId="1A6B86B1" w14:textId="77777777" w:rsidR="00EB7645" w:rsidRPr="00BE00C7" w:rsidRDefault="00D336DF" w:rsidP="00BE00C7">
            <w:pPr>
              <w:pStyle w:val="OutcomeDescription"/>
              <w:spacing w:before="120" w:after="120"/>
              <w:rPr>
                <w:rFonts w:cs="Arial"/>
                <w:lang w:eastAsia="en-NZ"/>
              </w:rPr>
            </w:pPr>
            <w:r w:rsidRPr="00BE00C7">
              <w:rPr>
                <w:rFonts w:cs="Arial"/>
                <w:lang w:eastAsia="en-NZ"/>
              </w:rPr>
              <w:t>All 57 beds in CHT Peacehaven are dual purpose. Rest home and hospital residents’ beds are located across three levels. On the day o</w:t>
            </w:r>
            <w:r w:rsidRPr="00BE00C7">
              <w:rPr>
                <w:rFonts w:cs="Arial"/>
                <w:lang w:eastAsia="en-NZ"/>
              </w:rPr>
              <w:t xml:space="preserve">f audit, there were 54 residents: 9 rest home residents and 45 hospital residents. All residents were on the age-related residential care contract (ARRC). </w:t>
            </w:r>
          </w:p>
          <w:p w14:paraId="2A1AF62A" w14:textId="77777777" w:rsidR="00EB7645" w:rsidRPr="00BE00C7" w:rsidRDefault="00D336DF" w:rsidP="00BE00C7">
            <w:pPr>
              <w:pStyle w:val="OutcomeDescription"/>
              <w:spacing w:before="120" w:after="120"/>
              <w:rPr>
                <w:rFonts w:cs="Arial"/>
                <w:lang w:eastAsia="en-NZ"/>
              </w:rPr>
            </w:pPr>
            <w:r w:rsidRPr="00BE00C7">
              <w:rPr>
                <w:rFonts w:cs="Arial"/>
                <w:lang w:eastAsia="en-NZ"/>
              </w:rPr>
              <w:t>CHT Peacehaven is located in Auckland and is part of Christian Healthcare Trust (CHT). CHT oversee s</w:t>
            </w:r>
            <w:r w:rsidRPr="00BE00C7">
              <w:rPr>
                <w:rFonts w:cs="Arial"/>
                <w:lang w:eastAsia="en-NZ"/>
              </w:rPr>
              <w:t>ixteen aged care facilities in the North Island; four in the Bay of Plenty and twelve in Auckland. The governance body of CHT consists of six trustees. Each of the trustees contributes their own areas of expertise to the Board, including legal, accounting,</w:t>
            </w:r>
            <w:r w:rsidRPr="00BE00C7">
              <w:rPr>
                <w:rFonts w:cs="Arial"/>
                <w:lang w:eastAsia="en-NZ"/>
              </w:rPr>
              <w:t xml:space="preserve"> medical, human resources, marketing, and business management. The Chairperson of the Board is also an experienced director and Chairs other organisational Boards. The chief executive of CHT reports to the Board. Area managers’ report to the chief executiv</w:t>
            </w:r>
            <w:r w:rsidRPr="00BE00C7">
              <w:rPr>
                <w:rFonts w:cs="Arial"/>
                <w:lang w:eastAsia="en-NZ"/>
              </w:rPr>
              <w:t>e. The area managers and the chief executive are based at head office in Auckland. The area manager interviewed explained the strategic plan, its reflection and collaboration with Te Pūtahitanga o Te Waipounamu agency to address Māori barriers to equitable</w:t>
            </w:r>
            <w:r w:rsidRPr="00BE00C7">
              <w:rPr>
                <w:rFonts w:cs="Arial"/>
                <w:lang w:eastAsia="en-NZ"/>
              </w:rPr>
              <w:t xml:space="preserve"> service delivery, which aligns with the Ministry of Health strategies.</w:t>
            </w:r>
          </w:p>
          <w:p w14:paraId="67627622" w14:textId="77777777" w:rsidR="00EB7645" w:rsidRPr="00BE00C7" w:rsidRDefault="00D336DF" w:rsidP="00BE00C7">
            <w:pPr>
              <w:pStyle w:val="OutcomeDescription"/>
              <w:spacing w:before="120" w:after="120"/>
              <w:rPr>
                <w:rFonts w:cs="Arial"/>
                <w:lang w:eastAsia="en-NZ"/>
              </w:rPr>
            </w:pPr>
            <w:r w:rsidRPr="00BE00C7">
              <w:rPr>
                <w:rFonts w:cs="Arial"/>
                <w:lang w:eastAsia="en-NZ"/>
              </w:rPr>
              <w:t>CHT policies and procedure represents Te Tiriti partnership and equality and to improve outcomes and achieve equity for tāngata whaikaha. The unit manager reports on any barriers to th</w:t>
            </w:r>
            <w:r w:rsidRPr="00BE00C7">
              <w:rPr>
                <w:rFonts w:cs="Arial"/>
                <w:lang w:eastAsia="en-NZ"/>
              </w:rPr>
              <w:t xml:space="preserve">e area manager, who reports them to the chief executive, who reports them to the Board to ensure these can be addressed. The clinical </w:t>
            </w:r>
            <w:r w:rsidRPr="00BE00C7">
              <w:rPr>
                <w:rFonts w:cs="Arial"/>
                <w:lang w:eastAsia="en-NZ"/>
              </w:rPr>
              <w:lastRenderedPageBreak/>
              <w:t>coordinator and RNs work in consultation with resident and whānau, on input into reviewing care plans and assessment conte</w:t>
            </w:r>
            <w:r w:rsidRPr="00BE00C7">
              <w:rPr>
                <w:rFonts w:cs="Arial"/>
                <w:lang w:eastAsia="en-NZ"/>
              </w:rPr>
              <w:t>nt to meet resident cultural values and needs.</w:t>
            </w:r>
          </w:p>
          <w:p w14:paraId="475ADE21" w14:textId="77777777" w:rsidR="00EB7645" w:rsidRPr="00BE00C7" w:rsidRDefault="00D336DF" w:rsidP="00BE00C7">
            <w:pPr>
              <w:pStyle w:val="OutcomeDescription"/>
              <w:spacing w:before="120" w:after="120"/>
              <w:rPr>
                <w:rFonts w:cs="Arial"/>
                <w:lang w:eastAsia="en-NZ"/>
              </w:rPr>
            </w:pPr>
            <w:r w:rsidRPr="00BE00C7">
              <w:rPr>
                <w:rFonts w:cs="Arial"/>
                <w:lang w:eastAsia="en-NZ"/>
              </w:rPr>
              <w:t>The chief executive and the Board approve the annual business plan. The plan includes operational and clinical objectives. Progress on goal achievement is assessed monthly by the Board. The CHT Peacehaven busi</w:t>
            </w:r>
            <w:r w:rsidRPr="00BE00C7">
              <w:rPr>
                <w:rFonts w:cs="Arial"/>
                <w:lang w:eastAsia="en-NZ"/>
              </w:rPr>
              <w:t>ness plan aligns with the CHT business plan and is approved by the area manager and the chief executive.</w:t>
            </w:r>
          </w:p>
          <w:p w14:paraId="0408616C" w14:textId="77777777" w:rsidR="00EB7645" w:rsidRPr="00BE00C7" w:rsidRDefault="00D336DF" w:rsidP="00BE00C7">
            <w:pPr>
              <w:pStyle w:val="OutcomeDescription"/>
              <w:spacing w:before="120" w:after="120"/>
              <w:rPr>
                <w:rFonts w:cs="Arial"/>
                <w:lang w:eastAsia="en-NZ"/>
              </w:rPr>
            </w:pPr>
            <w:r w:rsidRPr="00BE00C7">
              <w:rPr>
                <w:rFonts w:cs="Arial"/>
                <w:lang w:eastAsia="en-NZ"/>
              </w:rPr>
              <w:t>The unit manager has been in the role for one year. They were the previous clinical coordinator in the facility. They are supported by a clinical coordinator who has been in the role for five months and a stable team of care and administration staff. The u</w:t>
            </w:r>
            <w:r w:rsidRPr="00BE00C7">
              <w:rPr>
                <w:rFonts w:cs="Arial"/>
                <w:lang w:eastAsia="en-NZ"/>
              </w:rPr>
              <w:t xml:space="preserve">nit manager is also supported by the area manager, who was the previous unit manager in the facility. The unit manager reports a turnover of registered nurses. Recruitment of registered nurses has occurred. </w:t>
            </w:r>
          </w:p>
          <w:p w14:paraId="508E2002" w14:textId="77777777" w:rsidR="00EB7645" w:rsidRPr="00BE00C7" w:rsidRDefault="00D336DF" w:rsidP="00BE00C7">
            <w:pPr>
              <w:pStyle w:val="OutcomeDescription"/>
              <w:spacing w:before="120" w:after="120"/>
              <w:rPr>
                <w:rFonts w:cs="Arial"/>
                <w:lang w:eastAsia="en-NZ"/>
              </w:rPr>
            </w:pPr>
            <w:r w:rsidRPr="00BE00C7">
              <w:rPr>
                <w:rFonts w:cs="Arial"/>
                <w:lang w:eastAsia="en-NZ"/>
              </w:rPr>
              <w:t>The unit manager and clinical coordinator have a</w:t>
            </w:r>
            <w:r w:rsidRPr="00BE00C7">
              <w:rPr>
                <w:rFonts w:cs="Arial"/>
                <w:lang w:eastAsia="en-NZ"/>
              </w:rPr>
              <w:t xml:space="preserve">ttended training over eight hours over the past year, appropriate to their role. </w:t>
            </w:r>
          </w:p>
          <w:p w14:paraId="776EDA45" w14:textId="77777777" w:rsidR="00EB7645" w:rsidRPr="00BE00C7" w:rsidRDefault="00D336DF" w:rsidP="00BE00C7">
            <w:pPr>
              <w:pStyle w:val="OutcomeDescription"/>
              <w:spacing w:before="120" w:after="120"/>
              <w:rPr>
                <w:rFonts w:cs="Arial"/>
                <w:lang w:eastAsia="en-NZ"/>
              </w:rPr>
            </w:pPr>
          </w:p>
        </w:tc>
      </w:tr>
      <w:tr w:rsidR="00CD1C88" w14:paraId="7D315519" w14:textId="77777777">
        <w:tc>
          <w:tcPr>
            <w:tcW w:w="0" w:type="auto"/>
          </w:tcPr>
          <w:p w14:paraId="29ED4B0B"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F64A9B5"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outcomes </w:t>
            </w:r>
            <w:r w:rsidRPr="00BE00C7">
              <w:rPr>
                <w:rFonts w:cs="Arial"/>
                <w:lang w:eastAsia="en-NZ"/>
              </w:rPr>
              <w:t>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w:t>
            </w:r>
            <w:r w:rsidRPr="00BE00C7">
              <w:rPr>
                <w:rFonts w:cs="Arial"/>
                <w:lang w:eastAsia="en-NZ"/>
              </w:rPr>
              <w:t>lace relating to continuous quality improvement that take a risk-based approach, and these systems meet the needs of people using the services and our health care and support workers.</w:t>
            </w:r>
          </w:p>
          <w:p w14:paraId="23CF4DE3" w14:textId="77777777" w:rsidR="00EB7645" w:rsidRPr="00BE00C7" w:rsidRDefault="00D336DF" w:rsidP="00BE00C7">
            <w:pPr>
              <w:pStyle w:val="OutcomeDescription"/>
              <w:spacing w:before="120" w:after="120"/>
              <w:rPr>
                <w:rFonts w:cs="Arial"/>
                <w:lang w:eastAsia="en-NZ"/>
              </w:rPr>
            </w:pPr>
          </w:p>
        </w:tc>
        <w:tc>
          <w:tcPr>
            <w:tcW w:w="0" w:type="auto"/>
          </w:tcPr>
          <w:p w14:paraId="62EBBBBA"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088DCC9A" w14:textId="77777777" w:rsidR="00EB7645" w:rsidRPr="00BE00C7" w:rsidRDefault="00D336DF" w:rsidP="00BE00C7">
            <w:pPr>
              <w:pStyle w:val="OutcomeDescription"/>
              <w:spacing w:before="120" w:after="120"/>
              <w:rPr>
                <w:rFonts w:cs="Arial"/>
                <w:lang w:eastAsia="en-NZ"/>
              </w:rPr>
            </w:pPr>
            <w:r w:rsidRPr="00BE00C7">
              <w:rPr>
                <w:rFonts w:cs="Arial"/>
                <w:lang w:eastAsia="en-NZ"/>
              </w:rPr>
              <w:t>CHT Peacehaven is implementing a quality and risk management program</w:t>
            </w:r>
            <w:r w:rsidRPr="00BE00C7">
              <w:rPr>
                <w:rFonts w:cs="Arial"/>
                <w:lang w:eastAsia="en-NZ"/>
              </w:rPr>
              <w:t>me. Quality goals 2023 are documented and progress towards quality goals is reviewed regularly at management meetings between the unit manager and the area manager. The quality and risk management systems include performance monitoring through internal aud</w:t>
            </w:r>
            <w:r w:rsidRPr="00BE00C7">
              <w:rPr>
                <w:rFonts w:cs="Arial"/>
                <w:lang w:eastAsia="en-NZ"/>
              </w:rPr>
              <w:t>its and through the collection of clinical indicator data. Clinical indicator data is collated and analysed by the unit manager and clinical coordinator. Data is comparatively benchmarked monthly against previous twelve months data and trends identified if</w:t>
            </w:r>
            <w:r w:rsidRPr="00BE00C7">
              <w:rPr>
                <w:rFonts w:cs="Arial"/>
                <w:lang w:eastAsia="en-NZ"/>
              </w:rPr>
              <w:t xml:space="preserve"> there are any to initiate quality corrective actions. Benchmarking also occurs against other CHT facilities and externally against other New Zealand aged care providers. Results are shared in monthly staff meetings and with head office. Monthly staff meet</w:t>
            </w:r>
            <w:r w:rsidRPr="00BE00C7">
              <w:rPr>
                <w:rFonts w:cs="Arial"/>
                <w:lang w:eastAsia="en-NZ"/>
              </w:rPr>
              <w:t>ings include (but are not limited to): quality data; health and safety; infection control/pandemic strategies; complaints received (if any); staffing; and education are discussed. Internal audits, meetings, and collation of data were documented as taking p</w:t>
            </w:r>
            <w:r w:rsidRPr="00BE00C7">
              <w:rPr>
                <w:rFonts w:cs="Arial"/>
                <w:lang w:eastAsia="en-NZ"/>
              </w:rPr>
              <w:t xml:space="preserve">lace, with corrective actions documented </w:t>
            </w:r>
            <w:r w:rsidRPr="00BE00C7">
              <w:rPr>
                <w:rFonts w:cs="Arial"/>
                <w:lang w:eastAsia="en-NZ"/>
              </w:rPr>
              <w:lastRenderedPageBreak/>
              <w:t>where indicated to address service improvements, with evidence of progress and sign off when achieved. The corrective actions are discussed at meetings to ensure any outstanding matters are addressed with sign-off w</w:t>
            </w:r>
            <w:r w:rsidRPr="00BE00C7">
              <w:rPr>
                <w:rFonts w:cs="Arial"/>
                <w:lang w:eastAsia="en-NZ"/>
              </w:rPr>
              <w:t>hen completed. The role of the unit manager is to ensure policy and procedure implementation within the facility represents Te Tiriti partnership and equality. Staff have cultural training that aligns with the Māori health plan, to ensure delivery of high-</w:t>
            </w:r>
            <w:r w:rsidRPr="00BE00C7">
              <w:rPr>
                <w:rFonts w:cs="Arial"/>
                <w:lang w:eastAsia="en-NZ"/>
              </w:rPr>
              <w:t>quality health care for Māori.</w:t>
            </w:r>
          </w:p>
          <w:p w14:paraId="42EEF75A"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Resident/family satisfaction surveys are completed monthly, with residents/family invited on the month of their yearly anniversary of admission date, with the aim of covering all residents and families over the year. Surveys </w:t>
            </w:r>
            <w:r w:rsidRPr="00BE00C7">
              <w:rPr>
                <w:rFonts w:cs="Arial"/>
                <w:lang w:eastAsia="en-NZ"/>
              </w:rPr>
              <w:t>completed in 2023 reflect high levels of resident/family satisfaction of care in the categories surveyed. A corrective action plan had been implemented regarding food.</w:t>
            </w:r>
          </w:p>
          <w:p w14:paraId="64941581" w14:textId="77777777" w:rsidR="00EB7645" w:rsidRPr="00BE00C7" w:rsidRDefault="00D336DF" w:rsidP="00BE00C7">
            <w:pPr>
              <w:pStyle w:val="OutcomeDescription"/>
              <w:spacing w:before="120" w:after="120"/>
              <w:rPr>
                <w:rFonts w:cs="Arial"/>
                <w:lang w:eastAsia="en-NZ"/>
              </w:rPr>
            </w:pPr>
            <w:r w:rsidRPr="00BE00C7">
              <w:rPr>
                <w:rFonts w:cs="Arial"/>
                <w:lang w:eastAsia="en-NZ"/>
              </w:rPr>
              <w:t>All resident incidents and accidents are recorded, and data is collated. Twelve accident</w:t>
            </w:r>
            <w:r w:rsidRPr="00BE00C7">
              <w:rPr>
                <w:rFonts w:cs="Arial"/>
                <w:lang w:eastAsia="en-NZ"/>
              </w:rPr>
              <w:t xml:space="preserve">/incident forms reviewed evidenced immediate action noted and any follow-up action(s) required. Incident and accident data is collated monthly and analysed. Results are discussed in the quality and staff meetings and at handover. </w:t>
            </w:r>
          </w:p>
          <w:p w14:paraId="2009DF97" w14:textId="77777777" w:rsidR="00EB7645" w:rsidRPr="00BE00C7" w:rsidRDefault="00D336DF" w:rsidP="00BE00C7">
            <w:pPr>
              <w:pStyle w:val="OutcomeDescription"/>
              <w:spacing w:before="120" w:after="120"/>
              <w:rPr>
                <w:rFonts w:cs="Arial"/>
                <w:lang w:eastAsia="en-NZ"/>
              </w:rPr>
            </w:pPr>
            <w:r w:rsidRPr="00BE00C7">
              <w:rPr>
                <w:rFonts w:cs="Arial"/>
                <w:lang w:eastAsia="en-NZ"/>
              </w:rPr>
              <w:t>A senior HCA is the healt</w:t>
            </w:r>
            <w:r w:rsidRPr="00BE00C7">
              <w:rPr>
                <w:rFonts w:cs="Arial"/>
                <w:lang w:eastAsia="en-NZ"/>
              </w:rPr>
              <w:t>h and safety representative. There are two other staff members who are representatives. They report any health and safety concerns to the unit manager. There is a health and safety committee. Health and safety is discussed at all staff meetings. There is a</w:t>
            </w:r>
            <w:r w:rsidRPr="00BE00C7">
              <w:rPr>
                <w:rFonts w:cs="Arial"/>
                <w:lang w:eastAsia="en-NZ"/>
              </w:rPr>
              <w:t xml:space="preserve"> hazard register that is reviewed three-monthly. </w:t>
            </w:r>
          </w:p>
          <w:p w14:paraId="35D362A5" w14:textId="77777777" w:rsidR="00EB7645" w:rsidRPr="00BE00C7" w:rsidRDefault="00D336DF" w:rsidP="00BE00C7">
            <w:pPr>
              <w:pStyle w:val="OutcomeDescription"/>
              <w:spacing w:before="120" w:after="120"/>
              <w:rPr>
                <w:rFonts w:cs="Arial"/>
                <w:lang w:eastAsia="en-NZ"/>
              </w:rPr>
            </w:pPr>
            <w:r w:rsidRPr="00BE00C7">
              <w:rPr>
                <w:rFonts w:cs="Arial"/>
                <w:lang w:eastAsia="en-NZ"/>
              </w:rPr>
              <w:t>Discussions with the unit manager evidenced awareness of their requirement to notify relevant authorities in relation to essential notifications. There have been 17 Section 31 notifications submitted in 202</w:t>
            </w:r>
            <w:r w:rsidRPr="00BE00C7">
              <w:rPr>
                <w:rFonts w:cs="Arial"/>
                <w:lang w:eastAsia="en-NZ"/>
              </w:rPr>
              <w:t>2 (12 for RN shortages and 5 for pressure injuries). There have been nine Section 31 notifications submitted in 2023 (six for RN shortages and three for pressure injuries). There has been five Covid-19 outbreaks in 2022 and 2023, which was notified appropr</w:t>
            </w:r>
            <w:r w:rsidRPr="00BE00C7">
              <w:rPr>
                <w:rFonts w:cs="Arial"/>
                <w:lang w:eastAsia="en-NZ"/>
              </w:rPr>
              <w:t xml:space="preserve">iately to Public Health authorities. </w:t>
            </w:r>
          </w:p>
          <w:p w14:paraId="097C3607" w14:textId="77777777" w:rsidR="00EB7645" w:rsidRPr="00BE00C7" w:rsidRDefault="00D336DF" w:rsidP="00BE00C7">
            <w:pPr>
              <w:pStyle w:val="OutcomeDescription"/>
              <w:spacing w:before="120" w:after="120"/>
              <w:rPr>
                <w:rFonts w:cs="Arial"/>
                <w:lang w:eastAsia="en-NZ"/>
              </w:rPr>
            </w:pPr>
          </w:p>
        </w:tc>
      </w:tr>
      <w:tr w:rsidR="00CD1C88" w14:paraId="174D9229" w14:textId="77777777">
        <w:tc>
          <w:tcPr>
            <w:tcW w:w="0" w:type="auto"/>
          </w:tcPr>
          <w:p w14:paraId="689AA6E0"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000D6E4"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w:t>
            </w:r>
            <w:r w:rsidRPr="00BE00C7">
              <w:rPr>
                <w:rFonts w:cs="Arial"/>
                <w:lang w:eastAsia="en-NZ"/>
              </w:rPr>
              <w:t>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effective person-centred and </w:t>
            </w:r>
            <w:r w:rsidRPr="00BE00C7">
              <w:rPr>
                <w:rFonts w:cs="Arial"/>
                <w:lang w:eastAsia="en-NZ"/>
              </w:rPr>
              <w:t>whānau-centred services.</w:t>
            </w:r>
          </w:p>
          <w:p w14:paraId="0B409171" w14:textId="77777777" w:rsidR="00EB7645" w:rsidRPr="00BE00C7" w:rsidRDefault="00D336DF" w:rsidP="00BE00C7">
            <w:pPr>
              <w:pStyle w:val="OutcomeDescription"/>
              <w:spacing w:before="120" w:after="120"/>
              <w:rPr>
                <w:rFonts w:cs="Arial"/>
                <w:lang w:eastAsia="en-NZ"/>
              </w:rPr>
            </w:pPr>
          </w:p>
        </w:tc>
        <w:tc>
          <w:tcPr>
            <w:tcW w:w="0" w:type="auto"/>
          </w:tcPr>
          <w:p w14:paraId="471860C3"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44E1F9"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and defines staffing ratios to residents. Rosters </w:t>
            </w:r>
            <w:r w:rsidRPr="00BE00C7">
              <w:rPr>
                <w:rFonts w:cs="Arial"/>
                <w:lang w:eastAsia="en-NZ"/>
              </w:rPr>
              <w:lastRenderedPageBreak/>
              <w:t>implement the staffing rationale. The unit manager and the clinical coordinator wor</w:t>
            </w:r>
            <w:r w:rsidRPr="00BE00C7">
              <w:rPr>
                <w:rFonts w:cs="Arial"/>
                <w:lang w:eastAsia="en-NZ"/>
              </w:rPr>
              <w:t xml:space="preserve">k full time from Monday to Friday. The unit manager and the clinical coordinator both cover on call 24/7. </w:t>
            </w:r>
          </w:p>
          <w:p w14:paraId="269DCBB9"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Laundry, cleaning, and kitchen staff are employed by an external company. Staff on the floor on the days of the audit were visible and were attending to call bells in a timely manner, as confirmed by all residents interviewed. </w:t>
            </w:r>
          </w:p>
          <w:p w14:paraId="0E9D4FE0" w14:textId="77777777" w:rsidR="00EB7645" w:rsidRPr="00BE00C7" w:rsidRDefault="00D336DF" w:rsidP="00BE00C7">
            <w:pPr>
              <w:pStyle w:val="OutcomeDescription"/>
              <w:spacing w:before="120" w:after="120"/>
              <w:rPr>
                <w:rFonts w:cs="Arial"/>
                <w:lang w:eastAsia="en-NZ"/>
              </w:rPr>
            </w:pPr>
            <w:r w:rsidRPr="00BE00C7">
              <w:rPr>
                <w:rFonts w:cs="Arial"/>
                <w:lang w:eastAsia="en-NZ"/>
              </w:rPr>
              <w:t>There has previously been RN</w:t>
            </w:r>
            <w:r w:rsidRPr="00BE00C7">
              <w:rPr>
                <w:rFonts w:cs="Arial"/>
                <w:lang w:eastAsia="en-NZ"/>
              </w:rPr>
              <w:t xml:space="preserve"> vacancies and some shifts had not been covered by an RN in 2022 and 2023. This occurred when bureau RNs were also not available. Section 31 notifications have been submitted when this has occurred. The facility has used senior HCAs to cover these shifts a</w:t>
            </w:r>
            <w:r w:rsidRPr="00BE00C7">
              <w:rPr>
                <w:rFonts w:cs="Arial"/>
                <w:lang w:eastAsia="en-NZ"/>
              </w:rPr>
              <w:t xml:space="preserve">nd the clinical coordinator and unit manager have provided a virtual nurse service when this has occurred. RNs have now been recruited. Current rosters have an RN on each shift. On interview, the area manager and the unit manager confirmed the recruitment </w:t>
            </w:r>
            <w:r w:rsidRPr="00BE00C7">
              <w:rPr>
                <w:rFonts w:cs="Arial"/>
                <w:lang w:eastAsia="en-NZ"/>
              </w:rPr>
              <w:t>process has occurred and further RNs continue to be recruited. Staff interviewed stated that overall, the staffing levels are satisfactory, and that the management team provide good support. Residents and family/whānau interviewed reported that there are a</w:t>
            </w:r>
            <w:r w:rsidRPr="00BE00C7">
              <w:rPr>
                <w:rFonts w:cs="Arial"/>
                <w:lang w:eastAsia="en-NZ"/>
              </w:rPr>
              <w:t>dequate staff numbers to attend to residents.</w:t>
            </w:r>
          </w:p>
          <w:p w14:paraId="440E0BC8" w14:textId="77777777" w:rsidR="00EB7645" w:rsidRPr="00BE00C7" w:rsidRDefault="00D336DF" w:rsidP="00BE00C7">
            <w:pPr>
              <w:pStyle w:val="OutcomeDescription"/>
              <w:spacing w:before="120" w:after="120"/>
              <w:rPr>
                <w:rFonts w:cs="Arial"/>
                <w:lang w:eastAsia="en-NZ"/>
              </w:rPr>
            </w:pPr>
            <w:r w:rsidRPr="00BE00C7">
              <w:rPr>
                <w:rFonts w:cs="Arial"/>
                <w:lang w:eastAsia="en-NZ"/>
              </w:rPr>
              <w:t>There is an annual education and training schedule being implemented that exceeds eight hours annually. The education and training schedule lists compulsory training (Altura and clinical topics). There is an at</w:t>
            </w:r>
            <w:r w:rsidRPr="00BE00C7">
              <w:rPr>
                <w:rFonts w:cs="Arial"/>
                <w:lang w:eastAsia="en-NZ"/>
              </w:rPr>
              <w:t>tendance register for each training session and an individual staff member record of training.</w:t>
            </w:r>
          </w:p>
          <w:p w14:paraId="69E6D577" w14:textId="77777777" w:rsidR="00EB7645" w:rsidRPr="00BE00C7" w:rsidRDefault="00D336DF" w:rsidP="00BE00C7">
            <w:pPr>
              <w:pStyle w:val="OutcomeDescription"/>
              <w:spacing w:before="120" w:after="120"/>
              <w:rPr>
                <w:rFonts w:cs="Arial"/>
                <w:lang w:eastAsia="en-NZ"/>
              </w:rPr>
            </w:pPr>
            <w:r w:rsidRPr="00BE00C7">
              <w:rPr>
                <w:rFonts w:cs="Arial"/>
                <w:lang w:eastAsia="en-NZ"/>
              </w:rPr>
              <w:t>External training opportunities for care staff include training through Te Whatu Ora-Te Toka Tumai Auckland, hospice and the organisation’s online training porta</w:t>
            </w:r>
            <w:r w:rsidRPr="00BE00C7">
              <w:rPr>
                <w:rFonts w:cs="Arial"/>
                <w:lang w:eastAsia="en-NZ"/>
              </w:rPr>
              <w:t xml:space="preserve">l, which can be accessed on personal devices. </w:t>
            </w:r>
          </w:p>
          <w:p w14:paraId="57981FF4" w14:textId="77777777" w:rsidR="00EB7645" w:rsidRPr="00BE00C7" w:rsidRDefault="00D336DF" w:rsidP="00BE00C7">
            <w:pPr>
              <w:pStyle w:val="OutcomeDescription"/>
              <w:spacing w:before="120" w:after="120"/>
              <w:rPr>
                <w:rFonts w:cs="Arial"/>
                <w:lang w:eastAsia="en-NZ"/>
              </w:rPr>
            </w:pPr>
            <w:r w:rsidRPr="00BE00C7">
              <w:rPr>
                <w:rFonts w:cs="Arial"/>
                <w:lang w:eastAsia="en-NZ"/>
              </w:rPr>
              <w:t>Existing staff support systems include peer support, and promotion of staff wellbeing. Senior HCAs, RNs and activities staff have first aid certificates. All senior HCAs, and RNs have current medication compet</w:t>
            </w:r>
            <w:r w:rsidRPr="00BE00C7">
              <w:rPr>
                <w:rFonts w:cs="Arial"/>
                <w:lang w:eastAsia="en-NZ"/>
              </w:rPr>
              <w:t xml:space="preserve">encies. All healthcare assistants are encouraged to complete New Zealand Qualification Authority (NZQA) through Careerforce. There is a total of 31 HCAs in the facility. Seventeen have level four </w:t>
            </w:r>
            <w:r w:rsidRPr="00BE00C7">
              <w:rPr>
                <w:rFonts w:cs="Arial"/>
                <w:lang w:eastAsia="en-NZ"/>
              </w:rPr>
              <w:lastRenderedPageBreak/>
              <w:t>NZQA, four have level three NZQA, four have level two NZQA a</w:t>
            </w:r>
            <w:r w:rsidRPr="00BE00C7">
              <w:rPr>
                <w:rFonts w:cs="Arial"/>
                <w:lang w:eastAsia="en-NZ"/>
              </w:rPr>
              <w:t>nd six have level one NZQA.</w:t>
            </w:r>
          </w:p>
          <w:p w14:paraId="020EB8CC" w14:textId="77777777" w:rsidR="00EB7645" w:rsidRPr="00BE00C7" w:rsidRDefault="00D336DF"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HCAs are required to complete annual competencies, including (but not limited to): restraint; handwashing; correct use of personal prote</w:t>
            </w:r>
            <w:r w:rsidRPr="00BE00C7">
              <w:rPr>
                <w:rFonts w:cs="Arial"/>
                <w:lang w:eastAsia="en-NZ"/>
              </w:rPr>
              <w:t xml:space="preserve">ctive equipment (PPE); cultural safety; and moving and handling. A record of completion is maintained on an electronic register. </w:t>
            </w:r>
          </w:p>
          <w:p w14:paraId="09D425D5" w14:textId="77777777" w:rsidR="00EB7645" w:rsidRPr="00BE00C7" w:rsidRDefault="00D336DF" w:rsidP="00BE00C7">
            <w:pPr>
              <w:pStyle w:val="OutcomeDescription"/>
              <w:spacing w:before="120" w:after="120"/>
              <w:rPr>
                <w:rFonts w:cs="Arial"/>
                <w:lang w:eastAsia="en-NZ"/>
              </w:rPr>
            </w:pPr>
            <w:r w:rsidRPr="00BE00C7">
              <w:rPr>
                <w:rFonts w:cs="Arial"/>
                <w:lang w:eastAsia="en-NZ"/>
              </w:rPr>
              <w:t>Additional RN specific competencies include (but are not limited to) syringe driver and interRAI assessment competency. Four R</w:t>
            </w:r>
            <w:r w:rsidRPr="00BE00C7">
              <w:rPr>
                <w:rFonts w:cs="Arial"/>
                <w:lang w:eastAsia="en-NZ"/>
              </w:rPr>
              <w:t>Ns (including the clinical coordinator) are interRAI trained. All RNs also attend external training, through webinars and zoom training where available. All staff, including RNs, attend relevant quality/staff and clinical meetings when possible.</w:t>
            </w:r>
          </w:p>
          <w:p w14:paraId="2ABC06F1" w14:textId="77777777" w:rsidR="00EB7645" w:rsidRPr="00BE00C7" w:rsidRDefault="00D336DF" w:rsidP="00BE00C7">
            <w:pPr>
              <w:pStyle w:val="OutcomeDescription"/>
              <w:spacing w:before="120" w:after="120"/>
              <w:rPr>
                <w:rFonts w:cs="Arial"/>
                <w:lang w:eastAsia="en-NZ"/>
              </w:rPr>
            </w:pPr>
            <w:r w:rsidRPr="00BE00C7">
              <w:rPr>
                <w:rFonts w:cs="Arial"/>
                <w:lang w:eastAsia="en-NZ"/>
              </w:rPr>
              <w:t>Staff inte</w:t>
            </w:r>
            <w:r w:rsidRPr="00BE00C7">
              <w:rPr>
                <w:rFonts w:cs="Arial"/>
                <w:lang w:eastAsia="en-NZ"/>
              </w:rPr>
              <w:t>rviewed report a positive work environment. The facility collates quality data, which includes information for Māori residents. Educational goals identify that mandatory cultural training and competencies, including understanding health equity, has been pr</w:t>
            </w:r>
            <w:r w:rsidRPr="00BE00C7">
              <w:rPr>
                <w:rFonts w:cs="Arial"/>
                <w:lang w:eastAsia="en-NZ"/>
              </w:rPr>
              <w:t>ovided to staff.</w:t>
            </w:r>
          </w:p>
          <w:p w14:paraId="0A631C9E" w14:textId="77777777" w:rsidR="00EB7645" w:rsidRPr="00BE00C7" w:rsidRDefault="00D336DF" w:rsidP="00BE00C7">
            <w:pPr>
              <w:pStyle w:val="OutcomeDescription"/>
              <w:spacing w:before="120" w:after="120"/>
              <w:rPr>
                <w:rFonts w:cs="Arial"/>
                <w:lang w:eastAsia="en-NZ"/>
              </w:rPr>
            </w:pPr>
          </w:p>
        </w:tc>
      </w:tr>
      <w:tr w:rsidR="00CD1C88" w14:paraId="747C0F05" w14:textId="77777777">
        <w:tc>
          <w:tcPr>
            <w:tcW w:w="0" w:type="auto"/>
          </w:tcPr>
          <w:p w14:paraId="15ECE5EF"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C3DB20B"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w:t>
            </w:r>
            <w:r w:rsidRPr="00BE00C7">
              <w:rPr>
                <w:rFonts w:cs="Arial"/>
                <w:lang w:eastAsia="en-NZ"/>
              </w:rPr>
              <w:t xml:space="preserv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w:t>
            </w:r>
            <w:r w:rsidRPr="00BE00C7">
              <w:rPr>
                <w:rFonts w:cs="Arial"/>
                <w:lang w:eastAsia="en-NZ"/>
              </w:rPr>
              <w:t>ers who are skilled and qualified to provide clinically and culturally safe, respectful, quality care and services.</w:t>
            </w:r>
          </w:p>
          <w:p w14:paraId="25E41246" w14:textId="77777777" w:rsidR="00EB7645" w:rsidRPr="00BE00C7" w:rsidRDefault="00D336DF" w:rsidP="00BE00C7">
            <w:pPr>
              <w:pStyle w:val="OutcomeDescription"/>
              <w:spacing w:before="120" w:after="120"/>
              <w:rPr>
                <w:rFonts w:cs="Arial"/>
                <w:lang w:eastAsia="en-NZ"/>
              </w:rPr>
            </w:pPr>
          </w:p>
        </w:tc>
        <w:tc>
          <w:tcPr>
            <w:tcW w:w="0" w:type="auto"/>
          </w:tcPr>
          <w:p w14:paraId="399DC120"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7406BD37"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Six staff files reviewed included a signed employment contract, job description, police check, induction paperwork relevant to the role the staff member is in, application form and reference checks. </w:t>
            </w:r>
          </w:p>
          <w:p w14:paraId="4195E9F5" w14:textId="77777777" w:rsidR="00EB7645" w:rsidRPr="00BE00C7" w:rsidRDefault="00D336DF" w:rsidP="00BE00C7">
            <w:pPr>
              <w:pStyle w:val="OutcomeDescription"/>
              <w:spacing w:before="120" w:after="120"/>
              <w:rPr>
                <w:rFonts w:cs="Arial"/>
                <w:lang w:eastAsia="en-NZ"/>
              </w:rPr>
            </w:pPr>
            <w:r w:rsidRPr="00BE00C7">
              <w:rPr>
                <w:rFonts w:cs="Arial"/>
                <w:lang w:eastAsia="en-NZ"/>
              </w:rPr>
              <w:t>A register of RN practising certificates is maintained w</w:t>
            </w:r>
            <w:r w:rsidRPr="00BE00C7">
              <w:rPr>
                <w:rFonts w:cs="Arial"/>
                <w:lang w:eastAsia="en-NZ"/>
              </w:rPr>
              <w:t xml:space="preserve">ithin the facility. Practising certificates for other health practitioners are also retained to provide evidence of their registration. </w:t>
            </w:r>
          </w:p>
          <w:p w14:paraId="2F3D22F6"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and is tailored </w:t>
            </w:r>
            <w:r w:rsidRPr="00BE00C7">
              <w:rPr>
                <w:rFonts w:cs="Arial"/>
                <w:lang w:eastAsia="en-NZ"/>
              </w:rPr>
              <w:t>specifically to each position. Information held about staff is kept secure, and confidential. Ethnicity data is identified. The Māori health plan determines that staff files included iwi affiliation when there are Māori staff. At the time of the audit, the</w:t>
            </w:r>
            <w:r w:rsidRPr="00BE00C7">
              <w:rPr>
                <w:rFonts w:cs="Arial"/>
                <w:lang w:eastAsia="en-NZ"/>
              </w:rPr>
              <w:t xml:space="preserve">re were no Māori staff. </w:t>
            </w:r>
          </w:p>
          <w:p w14:paraId="577311BB" w14:textId="77777777" w:rsidR="00EB7645" w:rsidRPr="00BE00C7" w:rsidRDefault="00D336DF" w:rsidP="00BE00C7">
            <w:pPr>
              <w:pStyle w:val="OutcomeDescription"/>
              <w:spacing w:before="120" w:after="120"/>
              <w:rPr>
                <w:rFonts w:cs="Arial"/>
                <w:lang w:eastAsia="en-NZ"/>
              </w:rPr>
            </w:pPr>
          </w:p>
        </w:tc>
      </w:tr>
      <w:tr w:rsidR="00CD1C88" w14:paraId="14E49758" w14:textId="77777777">
        <w:tc>
          <w:tcPr>
            <w:tcW w:w="0" w:type="auto"/>
          </w:tcPr>
          <w:p w14:paraId="565915B9"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2A32B0E"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w:t>
            </w:r>
            <w:r w:rsidRPr="00BE00C7">
              <w:rPr>
                <w:rFonts w:cs="Arial"/>
                <w:lang w:eastAsia="en-NZ"/>
              </w:rPr>
              <w:t>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w:t>
            </w:r>
            <w:r w:rsidRPr="00BE00C7">
              <w:rPr>
                <w:rFonts w:cs="Arial"/>
                <w:lang w:eastAsia="en-NZ"/>
              </w:rPr>
              <w:t>. We focus on their needs and goals and encourage input from whānau. Where we are unable to meet these needs, adequate information about the reasons for this decision is documented and communicated to the person and whānau.</w:t>
            </w:r>
          </w:p>
          <w:p w14:paraId="38B7918D" w14:textId="77777777" w:rsidR="00EB7645" w:rsidRPr="00BE00C7" w:rsidRDefault="00D336DF" w:rsidP="00BE00C7">
            <w:pPr>
              <w:pStyle w:val="OutcomeDescription"/>
              <w:spacing w:before="120" w:after="120"/>
              <w:rPr>
                <w:rFonts w:cs="Arial"/>
                <w:lang w:eastAsia="en-NZ"/>
              </w:rPr>
            </w:pPr>
          </w:p>
        </w:tc>
        <w:tc>
          <w:tcPr>
            <w:tcW w:w="0" w:type="auto"/>
          </w:tcPr>
          <w:p w14:paraId="7557A36A"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3E250781" w14:textId="77777777" w:rsidR="00EB7645" w:rsidRPr="00BE00C7" w:rsidRDefault="00D336DF" w:rsidP="00BE00C7">
            <w:pPr>
              <w:pStyle w:val="OutcomeDescription"/>
              <w:spacing w:before="120" w:after="120"/>
              <w:rPr>
                <w:rFonts w:cs="Arial"/>
                <w:lang w:eastAsia="en-NZ"/>
              </w:rPr>
            </w:pPr>
            <w:r w:rsidRPr="00BE00C7">
              <w:rPr>
                <w:rFonts w:cs="Arial"/>
                <w:lang w:eastAsia="en-NZ"/>
              </w:rPr>
              <w:t>There is an implemented admi</w:t>
            </w:r>
            <w:r w:rsidRPr="00BE00C7">
              <w:rPr>
                <w:rFonts w:cs="Arial"/>
                <w:lang w:eastAsia="en-NZ"/>
              </w:rPr>
              <w:t>ssion policy and procedures to safely guide service provision and entry to the service. The service collects ethnicity information at the time of admission from individual residents. This is recorded on the admission form and on the resident’s care plan. T</w:t>
            </w:r>
            <w:r w:rsidRPr="00BE00C7">
              <w:rPr>
                <w:rFonts w:cs="Arial"/>
                <w:lang w:eastAsia="en-NZ"/>
              </w:rPr>
              <w:t>he facility does identify entry and decline rates for Māori and reports this within quality reports. The service identifies and implements supports to benefit Māori and whānau. The service engages with a Māori organisation to continue meaningful partnershi</w:t>
            </w:r>
            <w:r w:rsidRPr="00BE00C7">
              <w:rPr>
                <w:rFonts w:cs="Arial"/>
                <w:lang w:eastAsia="en-NZ"/>
              </w:rPr>
              <w:t>ps with Māori communities and organisations to benefit Māori individuals and whānau.</w:t>
            </w:r>
          </w:p>
          <w:p w14:paraId="2D9DAC37" w14:textId="77777777" w:rsidR="00EB7645" w:rsidRPr="00BE00C7" w:rsidRDefault="00D336DF" w:rsidP="00BE00C7">
            <w:pPr>
              <w:pStyle w:val="OutcomeDescription"/>
              <w:spacing w:before="120" w:after="120"/>
              <w:rPr>
                <w:rFonts w:cs="Arial"/>
                <w:lang w:eastAsia="en-NZ"/>
              </w:rPr>
            </w:pPr>
          </w:p>
        </w:tc>
      </w:tr>
      <w:tr w:rsidR="00CD1C88" w14:paraId="3B4052ED" w14:textId="77777777">
        <w:tc>
          <w:tcPr>
            <w:tcW w:w="0" w:type="auto"/>
          </w:tcPr>
          <w:p w14:paraId="208ECAE3"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3.2: My pathway to wellbeing</w:t>
            </w:r>
          </w:p>
          <w:p w14:paraId="210A179F"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w:t>
            </w:r>
            <w:r w:rsidRPr="00BE00C7">
              <w:rPr>
                <w:rFonts w:cs="Arial"/>
                <w:lang w:eastAsia="en-NZ"/>
              </w:rPr>
              <w:t>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B38E83C" w14:textId="77777777" w:rsidR="00EB7645" w:rsidRPr="00BE00C7" w:rsidRDefault="00D336DF" w:rsidP="00BE00C7">
            <w:pPr>
              <w:pStyle w:val="OutcomeDescription"/>
              <w:spacing w:before="120" w:after="120"/>
              <w:rPr>
                <w:rFonts w:cs="Arial"/>
                <w:lang w:eastAsia="en-NZ"/>
              </w:rPr>
            </w:pPr>
          </w:p>
        </w:tc>
        <w:tc>
          <w:tcPr>
            <w:tcW w:w="0" w:type="auto"/>
          </w:tcPr>
          <w:p w14:paraId="7132057C"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27094F06" w14:textId="77777777" w:rsidR="00EB7645" w:rsidRPr="00BE00C7" w:rsidRDefault="00D336DF" w:rsidP="00BE00C7">
            <w:pPr>
              <w:pStyle w:val="OutcomeDescription"/>
              <w:spacing w:before="120" w:after="120"/>
              <w:rPr>
                <w:rFonts w:cs="Arial"/>
                <w:lang w:eastAsia="en-NZ"/>
              </w:rPr>
            </w:pPr>
            <w:r w:rsidRPr="00BE00C7">
              <w:rPr>
                <w:rFonts w:cs="Arial"/>
                <w:lang w:eastAsia="en-NZ"/>
              </w:rPr>
              <w:t>Six resi</w:t>
            </w:r>
            <w:r w:rsidRPr="00BE00C7">
              <w:rPr>
                <w:rFonts w:cs="Arial"/>
                <w:lang w:eastAsia="en-NZ"/>
              </w:rPr>
              <w:t>dent files were reviewed (two rest home and four hospital files). All residents were under ARRC contracts at the time of the audit. One hospital resident who identified as Pasifika, was included in the file sample.</w:t>
            </w:r>
          </w:p>
          <w:p w14:paraId="2B295F17" w14:textId="77777777" w:rsidR="00EB7645" w:rsidRPr="00BE00C7" w:rsidRDefault="00D336DF" w:rsidP="00BE00C7">
            <w:pPr>
              <w:pStyle w:val="OutcomeDescription"/>
              <w:spacing w:before="120" w:after="120"/>
              <w:rPr>
                <w:rFonts w:cs="Arial"/>
                <w:lang w:eastAsia="en-NZ"/>
              </w:rPr>
            </w:pPr>
            <w:r w:rsidRPr="00BE00C7">
              <w:rPr>
                <w:rFonts w:cs="Arial"/>
                <w:lang w:eastAsia="en-NZ"/>
              </w:rPr>
              <w:t>RNs are responsible for undertaking all a</w:t>
            </w:r>
            <w:r w:rsidRPr="00BE00C7">
              <w:rPr>
                <w:rFonts w:cs="Arial"/>
                <w:lang w:eastAsia="en-NZ"/>
              </w:rPr>
              <w:t>spects of assessments, care plan development and evaluations. There is evidence of resident and family/whānau involvement in the interRAI assessments and long-term care plans. This is documented in progress notes and all communications.</w:t>
            </w:r>
          </w:p>
          <w:p w14:paraId="6D31BAE3" w14:textId="77777777" w:rsidR="00EB7645" w:rsidRPr="00BE00C7" w:rsidRDefault="00D336DF" w:rsidP="00BE00C7">
            <w:pPr>
              <w:pStyle w:val="OutcomeDescription"/>
              <w:spacing w:before="120" w:after="120"/>
              <w:rPr>
                <w:rFonts w:cs="Arial"/>
                <w:lang w:eastAsia="en-NZ"/>
              </w:rPr>
            </w:pPr>
            <w:r w:rsidRPr="00BE00C7">
              <w:rPr>
                <w:rFonts w:cs="Arial"/>
                <w:lang w:eastAsia="en-NZ"/>
              </w:rPr>
              <w:t>Risk assessments ar</w:t>
            </w:r>
            <w:r w:rsidRPr="00BE00C7">
              <w:rPr>
                <w:rFonts w:cs="Arial"/>
                <w:lang w:eastAsia="en-NZ"/>
              </w:rPr>
              <w:t>e conducted on admission. Outcomes of the assessments formulate the basis of the long-term care plan. Other available information such as discharge summaries, medical and allied health notes, and consultation with resident/relative or significant others fo</w:t>
            </w:r>
            <w:r w:rsidRPr="00BE00C7">
              <w:rPr>
                <w:rFonts w:cs="Arial"/>
                <w:lang w:eastAsia="en-NZ"/>
              </w:rPr>
              <w:t>rm the basis of the long-term care plans. Barriers that prevent whānau of tāngata whaikaha from independently accessing information are identified and strategies to manage these documented. The service supports Māori and whānau to identify their own pae or</w:t>
            </w:r>
            <w:r w:rsidRPr="00BE00C7">
              <w:rPr>
                <w:rFonts w:cs="Arial"/>
                <w:lang w:eastAsia="en-NZ"/>
              </w:rPr>
              <w:t>a outcomes in their care or support plan. Cultural assessments are completed for all residents, and values, beliefs, and spiritual needs are documented in the care plan. There are care plan interventions recorded in the long-term care plan to address medic</w:t>
            </w:r>
            <w:r w:rsidRPr="00BE00C7">
              <w:rPr>
                <w:rFonts w:cs="Arial"/>
                <w:lang w:eastAsia="en-NZ"/>
              </w:rPr>
              <w:t xml:space="preserve">al </w:t>
            </w:r>
            <w:r w:rsidRPr="00BE00C7">
              <w:rPr>
                <w:rFonts w:cs="Arial"/>
                <w:lang w:eastAsia="en-NZ"/>
              </w:rPr>
              <w:lastRenderedPageBreak/>
              <w:t>and non-medical needs and were comprehensive to a level of detail that sufficiently guide staff in the care of the resident. Written evaluations reviewed identify if the resident goals had been met or if further interventions and support are required. L</w:t>
            </w:r>
            <w:r w:rsidRPr="00BE00C7">
              <w:rPr>
                <w:rFonts w:cs="Arial"/>
                <w:lang w:eastAsia="en-NZ"/>
              </w:rPr>
              <w:t>ong-term care plans had been updated with any changes to health status following the multidisciplinary (MDT) meeting. Family is invited to attend MDT meetings. Short-term issues such as infections, weight loss, and wounds are either resolved or incorporate</w:t>
            </w:r>
            <w:r w:rsidRPr="00BE00C7">
              <w:rPr>
                <w:rFonts w:cs="Arial"/>
                <w:lang w:eastAsia="en-NZ"/>
              </w:rPr>
              <w:t>d.</w:t>
            </w:r>
          </w:p>
          <w:p w14:paraId="27DB85E3" w14:textId="77777777" w:rsidR="00EB7645" w:rsidRPr="00BE00C7" w:rsidRDefault="00D336DF" w:rsidP="00BE00C7">
            <w:pPr>
              <w:pStyle w:val="OutcomeDescription"/>
              <w:spacing w:before="120" w:after="120"/>
              <w:rPr>
                <w:rFonts w:cs="Arial"/>
                <w:lang w:eastAsia="en-NZ"/>
              </w:rPr>
            </w:pPr>
            <w:r w:rsidRPr="00BE00C7">
              <w:rPr>
                <w:rFonts w:cs="Arial"/>
                <w:lang w:eastAsia="en-NZ"/>
              </w:rPr>
              <w:t>The general practitioner (GP) provides medical services. They visit weekly and as required. The GP practice has an on-call service. The resident files identified the GP had seen the resident within five working days of admission and had reviewed the res</w:t>
            </w:r>
            <w:r w:rsidRPr="00BE00C7">
              <w:rPr>
                <w:rFonts w:cs="Arial"/>
                <w:lang w:eastAsia="en-NZ"/>
              </w:rPr>
              <w:t>idents at least three-monthly or earlier if required. More frequent medical reviews were evidenced in files of residents with changes to health status. The GP interviewed on the day of audit stated they were happy with the communication from the facility a</w:t>
            </w:r>
            <w:r w:rsidRPr="00BE00C7">
              <w:rPr>
                <w:rFonts w:cs="Arial"/>
                <w:lang w:eastAsia="en-NZ"/>
              </w:rPr>
              <w:t xml:space="preserve">nd there was good use of allied health professionals in the care of residents. The GP liaises with families/whānau and has been actively involved in advance care planning with staff, residents (as appropriate) and families/whānau. There are regular visits </w:t>
            </w:r>
            <w:r w:rsidRPr="00BE00C7">
              <w:rPr>
                <w:rFonts w:cs="Arial"/>
                <w:lang w:eastAsia="en-NZ"/>
              </w:rPr>
              <w:t xml:space="preserve">from the hospice and Te Whatu Ora- Te Toka Tumai Auckland geriatrician nurse specialist. A physiotherapist is available eight hours a week. There are podiatry services. </w:t>
            </w:r>
          </w:p>
          <w:p w14:paraId="2BAC0CD7"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Healthcare assistants interviewed could describe a verbal and written handover at the </w:t>
            </w:r>
            <w:r w:rsidRPr="00BE00C7">
              <w:rPr>
                <w:rFonts w:cs="Arial"/>
                <w:lang w:eastAsia="en-NZ"/>
              </w:rPr>
              <w:t>beginning of each shift that maintains a continuity of service delivery; this was sighted on the day of audit. Healthcare assistants document progress notes on each shift and the GP and allied health professionals document their reviews. There was evidence</w:t>
            </w:r>
            <w:r w:rsidRPr="00BE00C7">
              <w:rPr>
                <w:rFonts w:cs="Arial"/>
                <w:lang w:eastAsia="en-NZ"/>
              </w:rPr>
              <w:t xml:space="preserve"> that RNs added to the progress notes when there was an incident or changes in health status or to complete regular RN reviews of the care provided.</w:t>
            </w:r>
          </w:p>
          <w:p w14:paraId="02755080" w14:textId="77777777" w:rsidR="00EB7645" w:rsidRPr="00BE00C7" w:rsidRDefault="00D336DF" w:rsidP="00BE00C7">
            <w:pPr>
              <w:pStyle w:val="OutcomeDescription"/>
              <w:spacing w:before="120" w:after="120"/>
              <w:rPr>
                <w:rFonts w:cs="Arial"/>
                <w:lang w:eastAsia="en-NZ"/>
              </w:rPr>
            </w:pPr>
            <w:r w:rsidRPr="00BE00C7">
              <w:rPr>
                <w:rFonts w:cs="Arial"/>
                <w:lang w:eastAsia="en-NZ"/>
              </w:rPr>
              <w:t>When a resident’s condition alters, the clinical coordinator initiates a review with the GP. The progress n</w:t>
            </w:r>
            <w:r w:rsidRPr="00BE00C7">
              <w:rPr>
                <w:rFonts w:cs="Arial"/>
                <w:lang w:eastAsia="en-NZ"/>
              </w:rPr>
              <w:t xml:space="preserve">otes reviewed provided evidence that family have been notified of changes to health, including infections, accident/incidents, GP visit, medication changes and any changes to health status. This was confirmed through the interviews with family members. </w:t>
            </w:r>
          </w:p>
          <w:p w14:paraId="699E0169"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Th</w:t>
            </w:r>
            <w:r w:rsidRPr="00BE00C7">
              <w:rPr>
                <w:rFonts w:cs="Arial"/>
                <w:lang w:eastAsia="en-NZ"/>
              </w:rPr>
              <w:t>ere were 21 wounds and three residents with four pressure injuries (two unstageable, one stage III and one stage II) in the facility at the time of the audit. Wound assessments have been completed and wound management plans developed, including wound measu</w:t>
            </w:r>
            <w:r w:rsidRPr="00BE00C7">
              <w:rPr>
                <w:rFonts w:cs="Arial"/>
                <w:lang w:eastAsia="en-NZ"/>
              </w:rPr>
              <w:t>rements for all wounds and pressure injuries. The wound register has been fully maintained. There is access to wound expertise from a wound care nurse specialist. Residents with pressure injuries are referred to a dietitian. Healthcare assistants and the R</w:t>
            </w:r>
            <w:r w:rsidRPr="00BE00C7">
              <w:rPr>
                <w:rFonts w:cs="Arial"/>
                <w:lang w:eastAsia="en-NZ"/>
              </w:rPr>
              <w:t xml:space="preserve">N interviewed stated there are adequate clinical supplies and equipment provided, including continence, wound care supplies and pressure injury prevention resources. There is access to a continence specialist as required. </w:t>
            </w:r>
          </w:p>
          <w:p w14:paraId="6DA8FADA" w14:textId="77777777" w:rsidR="00EB7645" w:rsidRPr="00BE00C7" w:rsidRDefault="00D336DF" w:rsidP="00BE00C7">
            <w:pPr>
              <w:pStyle w:val="OutcomeDescription"/>
              <w:spacing w:before="120" w:after="120"/>
              <w:rPr>
                <w:rFonts w:cs="Arial"/>
                <w:lang w:eastAsia="en-NZ"/>
              </w:rPr>
            </w:pPr>
            <w:r w:rsidRPr="00BE00C7">
              <w:rPr>
                <w:rFonts w:cs="Arial"/>
                <w:lang w:eastAsia="en-NZ"/>
              </w:rPr>
              <w:t>Care plans reflect the required h</w:t>
            </w:r>
            <w:r w:rsidRPr="00BE00C7">
              <w:rPr>
                <w:rFonts w:cs="Arial"/>
                <w:lang w:eastAsia="en-NZ"/>
              </w:rPr>
              <w:t>ealth monitoring interventions for individual residents. RNs and HCAs complete monitoring charts, including: observations; behaviour charts; bowel chart; blood pressure; weight; food and fluid chart; turning charts; intentional rounding, blood sugar levels</w:t>
            </w:r>
            <w:r w:rsidRPr="00BE00C7">
              <w:rPr>
                <w:rFonts w:cs="Arial"/>
                <w:lang w:eastAsia="en-NZ"/>
              </w:rPr>
              <w:t>; and toileting regime. The behaviour chart entries described the behaviour and interventions to de-escalate behaviours including re-direction and activities. Monitoring charts had been completed as scheduled. Each event involving a resident reflected a cl</w:t>
            </w:r>
            <w:r w:rsidRPr="00BE00C7">
              <w:rPr>
                <w:rFonts w:cs="Arial"/>
                <w:lang w:eastAsia="en-NZ"/>
              </w:rPr>
              <w:t>inical assessment and follow up by a RN. Neurological observations were consistently recorded when required. Relatives are notified following incidents. Opportunities to minimise future risks are identified by the clinical and unit manager. Residents inter</w:t>
            </w:r>
            <w:r w:rsidRPr="00BE00C7">
              <w:rPr>
                <w:rFonts w:cs="Arial"/>
                <w:lang w:eastAsia="en-NZ"/>
              </w:rPr>
              <w:t xml:space="preserve">viewed reported their needs and expectations were being met. </w:t>
            </w:r>
          </w:p>
          <w:p w14:paraId="196E65B3" w14:textId="77777777" w:rsidR="00EB7645" w:rsidRPr="00BE00C7" w:rsidRDefault="00D336DF" w:rsidP="0051316F">
            <w:pPr>
              <w:pStyle w:val="OutcomeDescription"/>
              <w:spacing w:before="120" w:after="120"/>
              <w:rPr>
                <w:rFonts w:cs="Arial"/>
                <w:lang w:eastAsia="en-NZ"/>
              </w:rPr>
            </w:pPr>
          </w:p>
        </w:tc>
      </w:tr>
      <w:tr w:rsidR="00CD1C88" w14:paraId="413EC3D8" w14:textId="77777777">
        <w:tc>
          <w:tcPr>
            <w:tcW w:w="0" w:type="auto"/>
          </w:tcPr>
          <w:p w14:paraId="2DBA3234"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B24C224"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I participate in what matters to me in a way that I l</w:t>
            </w:r>
            <w:r w:rsidRPr="00BE00C7">
              <w:rPr>
                <w:rFonts w:cs="Arial"/>
                <w:lang w:eastAsia="en-NZ"/>
              </w:rPr>
              <w:t>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w:t>
            </w:r>
            <w:r w:rsidRPr="00BE00C7">
              <w:rPr>
                <w:rFonts w:cs="Arial"/>
                <w:lang w:eastAsia="en-NZ"/>
              </w:rPr>
              <w:t xml:space="preserve"> and social activities, planned and unplanned, which are suitable for their age and stage and are satisfying to them.</w:t>
            </w:r>
          </w:p>
          <w:p w14:paraId="2C38C355" w14:textId="77777777" w:rsidR="00EB7645" w:rsidRPr="00BE00C7" w:rsidRDefault="00D336DF" w:rsidP="00BE00C7">
            <w:pPr>
              <w:pStyle w:val="OutcomeDescription"/>
              <w:spacing w:before="120" w:after="120"/>
              <w:rPr>
                <w:rFonts w:cs="Arial"/>
                <w:lang w:eastAsia="en-NZ"/>
              </w:rPr>
            </w:pPr>
          </w:p>
        </w:tc>
        <w:tc>
          <w:tcPr>
            <w:tcW w:w="0" w:type="auto"/>
          </w:tcPr>
          <w:p w14:paraId="18AA6F12"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5D73BB30" w14:textId="77777777" w:rsidR="00EB7645" w:rsidRPr="00BE00C7" w:rsidRDefault="00D336DF" w:rsidP="00BE00C7">
            <w:pPr>
              <w:pStyle w:val="OutcomeDescription"/>
              <w:spacing w:before="120" w:after="120"/>
              <w:rPr>
                <w:rFonts w:cs="Arial"/>
                <w:lang w:eastAsia="en-NZ"/>
              </w:rPr>
            </w:pPr>
            <w:r w:rsidRPr="00BE00C7">
              <w:rPr>
                <w:rFonts w:cs="Arial"/>
                <w:lang w:eastAsia="en-NZ"/>
              </w:rPr>
              <w:t>Waitangi Day, Matariki and Māori language week are celebrated. Celebrations included speaking and learning words and phrases in Māori.</w:t>
            </w:r>
            <w:r w:rsidRPr="00BE00C7">
              <w:rPr>
                <w:rFonts w:cs="Arial"/>
                <w:lang w:eastAsia="en-NZ"/>
              </w:rPr>
              <w:t xml:space="preserve"> The service actively works with staff to support community initiatives that meet the health needs and aspirations of Māori, including ensuring that te reo Māori and tikanga Māori are actively promoted and included in the activities programme. </w:t>
            </w:r>
          </w:p>
          <w:p w14:paraId="3BE0FC60" w14:textId="77777777" w:rsidR="00EB7645" w:rsidRPr="00BE00C7" w:rsidRDefault="00D336DF" w:rsidP="00BE00C7">
            <w:pPr>
              <w:pStyle w:val="OutcomeDescription"/>
              <w:spacing w:before="120" w:after="120"/>
              <w:rPr>
                <w:rFonts w:cs="Arial"/>
                <w:lang w:eastAsia="en-NZ"/>
              </w:rPr>
            </w:pPr>
          </w:p>
        </w:tc>
      </w:tr>
      <w:tr w:rsidR="00CD1C88" w14:paraId="5F0D4998" w14:textId="77777777">
        <w:tc>
          <w:tcPr>
            <w:tcW w:w="0" w:type="auto"/>
          </w:tcPr>
          <w:p w14:paraId="1FEC0E90"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Subsection 3.4: My medication</w:t>
            </w:r>
          </w:p>
          <w:p w14:paraId="3DF75CAA"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w:t>
            </w:r>
            <w:r w:rsidRPr="00BE00C7">
              <w:rPr>
                <w:rFonts w:cs="Arial"/>
                <w:lang w:eastAsia="en-NZ"/>
              </w:rPr>
              <w:t>e ensure people receive their medication and blood products in a safe and timely manner that complies with current legislative requirements and safe practice guidelines.</w:t>
            </w:r>
          </w:p>
          <w:p w14:paraId="55AAC1FE" w14:textId="77777777" w:rsidR="00EB7645" w:rsidRPr="00BE00C7" w:rsidRDefault="00D336DF" w:rsidP="00BE00C7">
            <w:pPr>
              <w:pStyle w:val="OutcomeDescription"/>
              <w:spacing w:before="120" w:after="120"/>
              <w:rPr>
                <w:rFonts w:cs="Arial"/>
                <w:lang w:eastAsia="en-NZ"/>
              </w:rPr>
            </w:pPr>
          </w:p>
        </w:tc>
        <w:tc>
          <w:tcPr>
            <w:tcW w:w="0" w:type="auto"/>
          </w:tcPr>
          <w:p w14:paraId="12E11E1E"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614D2D81" w14:textId="77777777" w:rsidR="00EB7645" w:rsidRPr="00BE00C7" w:rsidRDefault="00D336DF"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All medications are stored safely. Registered nurses and senior healthcare assistants complete annual medication competencies and education. Medicat</w:t>
            </w:r>
            <w:r w:rsidRPr="00BE00C7">
              <w:rPr>
                <w:rFonts w:cs="Arial"/>
                <w:lang w:eastAsia="en-NZ"/>
              </w:rPr>
              <w:t xml:space="preserve">ion reconciliation of monthly regular and ‘as required’ medication is checked by the clinical coordinator. Any errors are fed back to the pharmacy. Medication audits are completed. </w:t>
            </w:r>
          </w:p>
          <w:p w14:paraId="68D78813" w14:textId="77777777" w:rsidR="00EB7645" w:rsidRPr="00BE00C7" w:rsidRDefault="00D336DF" w:rsidP="00BE00C7">
            <w:pPr>
              <w:pStyle w:val="OutcomeDescription"/>
              <w:spacing w:before="120" w:after="120"/>
              <w:rPr>
                <w:rFonts w:cs="Arial"/>
                <w:lang w:eastAsia="en-NZ"/>
              </w:rPr>
            </w:pPr>
            <w:r w:rsidRPr="00BE00C7">
              <w:rPr>
                <w:rFonts w:cs="Arial"/>
                <w:lang w:eastAsia="en-NZ"/>
              </w:rPr>
              <w:t>There were two residents self-administering medications in the facility. B</w:t>
            </w:r>
            <w:r w:rsidRPr="00BE00C7">
              <w:rPr>
                <w:rFonts w:cs="Arial"/>
                <w:lang w:eastAsia="en-NZ"/>
              </w:rPr>
              <w:t>oth residents have their medication in locked boxes in their rooms. The GP reviews the residents every three months to assess their competence to self-medicate. The management of the self-administering medication residents follow policy. The medication fri</w:t>
            </w:r>
            <w:r w:rsidRPr="00BE00C7">
              <w:rPr>
                <w:rFonts w:cs="Arial"/>
                <w:lang w:eastAsia="en-NZ"/>
              </w:rPr>
              <w:t xml:space="preserve">dge and medication room temperatures are monitored daily, and the temperatures were within acceptable ranges. All eye drops, creams and sprays were dated on opening. </w:t>
            </w:r>
          </w:p>
          <w:p w14:paraId="2F8C356B"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service uses an electronic medication system. Twelve medication charts were reviewed </w:t>
            </w:r>
            <w:r w:rsidRPr="00BE00C7">
              <w:rPr>
                <w:rFonts w:cs="Arial"/>
                <w:lang w:eastAsia="en-NZ"/>
              </w:rPr>
              <w:t>and met prescribing requirements. All medication charts had photographs, allergies documented and had been reviewed at least three-monthly by the GP. Records demonstrated that regular medications were administered as prescribed. ‘As required’ medications h</w:t>
            </w:r>
            <w:r w:rsidRPr="00BE00C7">
              <w:rPr>
                <w:rFonts w:cs="Arial"/>
                <w:lang w:eastAsia="en-NZ"/>
              </w:rPr>
              <w:t>ad the indication for use documented. The effectiveness of ‘as required’ medications were recorded in the electronic medication system and in the progress notes.</w:t>
            </w:r>
          </w:p>
          <w:p w14:paraId="30EA0EA8" w14:textId="77777777" w:rsidR="00EB7645" w:rsidRPr="00BE00C7" w:rsidRDefault="00D336DF" w:rsidP="00BE00C7">
            <w:pPr>
              <w:pStyle w:val="OutcomeDescription"/>
              <w:spacing w:before="120" w:after="120"/>
              <w:rPr>
                <w:rFonts w:cs="Arial"/>
                <w:lang w:eastAsia="en-NZ"/>
              </w:rPr>
            </w:pPr>
            <w:r w:rsidRPr="00BE00C7">
              <w:rPr>
                <w:rFonts w:cs="Arial"/>
                <w:lang w:eastAsia="en-NZ"/>
              </w:rPr>
              <w:t>There was documented evidence in the progress notes that residents and relatives are updated a</w:t>
            </w:r>
            <w:r w:rsidRPr="00BE00C7">
              <w:rPr>
                <w:rFonts w:cs="Arial"/>
                <w:lang w:eastAsia="en-NZ"/>
              </w:rPr>
              <w:t>round medication changes, including the reason for changing medications and side effects. The registered nurse and management described working in partnership with all residents, including Māori residents (when there are Māori residents), to ensure the app</w:t>
            </w:r>
            <w:r w:rsidRPr="00BE00C7">
              <w:rPr>
                <w:rFonts w:cs="Arial"/>
                <w:lang w:eastAsia="en-NZ"/>
              </w:rPr>
              <w:t xml:space="preserve">ropriate support is in place, advice is timely and easily accessed, and treatment is prioritised to achieve better health outcomes. </w:t>
            </w:r>
          </w:p>
          <w:p w14:paraId="1E411322" w14:textId="77777777" w:rsidR="00EB7645" w:rsidRPr="00BE00C7" w:rsidRDefault="00D336DF"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required. Over the counter medicatio</w:t>
            </w:r>
            <w:r w:rsidRPr="00BE00C7">
              <w:rPr>
                <w:rFonts w:cs="Arial"/>
                <w:lang w:eastAsia="en-NZ"/>
              </w:rPr>
              <w:t>ns and supplements are prescribed on the electronic medication system.</w:t>
            </w:r>
          </w:p>
          <w:p w14:paraId="4187B97F"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 xml:space="preserve">Staff have attended training around medication management and pain management as part of their annual scheduled training programme. </w:t>
            </w:r>
          </w:p>
          <w:p w14:paraId="0EE4152E" w14:textId="77777777" w:rsidR="00EB7645" w:rsidRPr="00BE00C7" w:rsidRDefault="00D336DF" w:rsidP="00BE00C7">
            <w:pPr>
              <w:pStyle w:val="OutcomeDescription"/>
              <w:spacing w:before="120" w:after="120"/>
              <w:rPr>
                <w:rFonts w:cs="Arial"/>
                <w:lang w:eastAsia="en-NZ"/>
              </w:rPr>
            </w:pPr>
          </w:p>
        </w:tc>
      </w:tr>
      <w:tr w:rsidR="00CD1C88" w14:paraId="550B3B3A" w14:textId="77777777">
        <w:tc>
          <w:tcPr>
            <w:tcW w:w="0" w:type="auto"/>
          </w:tcPr>
          <w:p w14:paraId="1BCD3BCA"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3.5: Nutrition to support wellbeing</w:t>
            </w:r>
          </w:p>
          <w:p w14:paraId="2B7B799E" w14:textId="77777777" w:rsidR="00EB7645" w:rsidRPr="00BE00C7" w:rsidRDefault="00D336DF"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w:t>
            </w:r>
            <w:r w:rsidRPr="00BE00C7">
              <w:rPr>
                <w:rFonts w:cs="Arial"/>
                <w:lang w:eastAsia="en-NZ"/>
              </w:rPr>
              <w:t>ople’s nutrition and hydration needs are met to promote and maintain their health and wellbeing.</w:t>
            </w:r>
          </w:p>
          <w:p w14:paraId="3AF575F2" w14:textId="77777777" w:rsidR="00EB7645" w:rsidRPr="00BE00C7" w:rsidRDefault="00D336DF" w:rsidP="00BE00C7">
            <w:pPr>
              <w:pStyle w:val="OutcomeDescription"/>
              <w:spacing w:before="120" w:after="120"/>
              <w:rPr>
                <w:rFonts w:cs="Arial"/>
                <w:lang w:eastAsia="en-NZ"/>
              </w:rPr>
            </w:pPr>
          </w:p>
        </w:tc>
        <w:tc>
          <w:tcPr>
            <w:tcW w:w="0" w:type="auto"/>
          </w:tcPr>
          <w:p w14:paraId="75BA8CB1"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10B462F5" w14:textId="77777777" w:rsidR="00EB7645" w:rsidRPr="00BE00C7" w:rsidRDefault="00D336DF" w:rsidP="00BE00C7">
            <w:pPr>
              <w:pStyle w:val="OutcomeDescription"/>
              <w:spacing w:before="120" w:after="120"/>
              <w:rPr>
                <w:rFonts w:cs="Arial"/>
                <w:lang w:eastAsia="en-NZ"/>
              </w:rPr>
            </w:pPr>
            <w:r w:rsidRPr="00BE00C7">
              <w:rPr>
                <w:rFonts w:cs="Arial"/>
                <w:lang w:eastAsia="en-NZ"/>
              </w:rPr>
              <w:t>The food service is contracted out. The chef consults with residents to gain feedback of the food services and adjusts the menu if any special requests, in</w:t>
            </w:r>
            <w:r w:rsidRPr="00BE00C7">
              <w:rPr>
                <w:rFonts w:cs="Arial"/>
                <w:lang w:eastAsia="en-NZ"/>
              </w:rPr>
              <w:t>cluding cultural requests. The head chef of the contract company interviewed advised that they had planned cultural celebrations for Matariki, including choice of Māori foods.</w:t>
            </w:r>
          </w:p>
          <w:p w14:paraId="7344FFD5"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temporary chef was interviewed on the day of audit and advised they receive </w:t>
            </w:r>
            <w:r w:rsidRPr="00BE00C7">
              <w:rPr>
                <w:rFonts w:cs="Arial"/>
                <w:lang w:eastAsia="en-NZ"/>
              </w:rPr>
              <w:t>resident dietary profiles and are notified of any dietary changes for residents from the RNs. The service understands tapu and noa, ensuring all staff adhere to tapu and noa consistent with the Māori view of hygiene and align with good health and safety pr</w:t>
            </w:r>
            <w:r w:rsidRPr="00BE00C7">
              <w:rPr>
                <w:rFonts w:cs="Arial"/>
                <w:lang w:eastAsia="en-NZ"/>
              </w:rPr>
              <w:t>actices. The temporary chef ensures staff understand and practice Māori tapu and noa.</w:t>
            </w:r>
          </w:p>
          <w:p w14:paraId="39177C60" w14:textId="77777777" w:rsidR="00EB7645" w:rsidRPr="00BE00C7" w:rsidRDefault="00D336DF" w:rsidP="00BE00C7">
            <w:pPr>
              <w:pStyle w:val="OutcomeDescription"/>
              <w:spacing w:before="120" w:after="120"/>
              <w:rPr>
                <w:rFonts w:cs="Arial"/>
                <w:lang w:eastAsia="en-NZ"/>
              </w:rPr>
            </w:pPr>
          </w:p>
        </w:tc>
      </w:tr>
      <w:tr w:rsidR="00CD1C88" w14:paraId="34814372" w14:textId="77777777">
        <w:tc>
          <w:tcPr>
            <w:tcW w:w="0" w:type="auto"/>
          </w:tcPr>
          <w:p w14:paraId="2AEBFD6F"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A664B3D"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w:t>
            </w:r>
            <w:r w:rsidRPr="00BE00C7">
              <w:rPr>
                <w:rFonts w:cs="Arial"/>
                <w:lang w:eastAsia="en-NZ"/>
              </w:rPr>
              <w:t>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w:t>
            </w:r>
            <w:r w:rsidRPr="00BE00C7">
              <w:rPr>
                <w:rFonts w:cs="Arial"/>
                <w:lang w:eastAsia="en-NZ"/>
              </w:rPr>
              <w:t>our service experience consistency and continuity when leaving our services. We work alongside each person and whānau to provide and coordinate a supported transition of care or support.</w:t>
            </w:r>
          </w:p>
          <w:p w14:paraId="01613AAE" w14:textId="77777777" w:rsidR="00EB7645" w:rsidRPr="00BE00C7" w:rsidRDefault="00D336DF" w:rsidP="00BE00C7">
            <w:pPr>
              <w:pStyle w:val="OutcomeDescription"/>
              <w:spacing w:before="120" w:after="120"/>
              <w:rPr>
                <w:rFonts w:cs="Arial"/>
                <w:lang w:eastAsia="en-NZ"/>
              </w:rPr>
            </w:pPr>
          </w:p>
        </w:tc>
        <w:tc>
          <w:tcPr>
            <w:tcW w:w="0" w:type="auto"/>
          </w:tcPr>
          <w:p w14:paraId="0A14DEAF"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5DAF9F43" w14:textId="77777777" w:rsidR="00EB7645" w:rsidRPr="00BE00C7" w:rsidRDefault="00D336DF" w:rsidP="00BE00C7">
            <w:pPr>
              <w:pStyle w:val="OutcomeDescription"/>
              <w:spacing w:before="120" w:after="120"/>
              <w:rPr>
                <w:rFonts w:cs="Arial"/>
                <w:lang w:eastAsia="en-NZ"/>
              </w:rPr>
            </w:pPr>
            <w:r w:rsidRPr="00BE00C7">
              <w:rPr>
                <w:rFonts w:cs="Arial"/>
                <w:lang w:eastAsia="en-NZ"/>
              </w:rPr>
              <w:t>Planned exits, discharges or transfers were coordinated in collab</w:t>
            </w:r>
            <w:r w:rsidRPr="00BE00C7">
              <w:rPr>
                <w:rFonts w:cs="Arial"/>
                <w:lang w:eastAsia="en-NZ"/>
              </w:rPr>
              <w:t>oration with the resident and family/whānau to ensure continuity of care. There are documented policies and procedures to ensure exit, discharge or transfer of residents is undertaken in a timely and safe manner. The residents and their families/whānau wer</w:t>
            </w:r>
            <w:r w:rsidRPr="00BE00C7">
              <w:rPr>
                <w:rFonts w:cs="Arial"/>
                <w:lang w:eastAsia="en-NZ"/>
              </w:rPr>
              <w:t xml:space="preserve">e involved for all exits or discharges to and from the service. Discharge notes and summaries are integrated into the care plan. </w:t>
            </w:r>
          </w:p>
          <w:p w14:paraId="357DC1D1" w14:textId="77777777" w:rsidR="00EB7645" w:rsidRPr="00BE00C7" w:rsidRDefault="00D336DF" w:rsidP="00BE00C7">
            <w:pPr>
              <w:pStyle w:val="OutcomeDescription"/>
              <w:spacing w:before="120" w:after="120"/>
              <w:rPr>
                <w:rFonts w:cs="Arial"/>
                <w:lang w:eastAsia="en-NZ"/>
              </w:rPr>
            </w:pPr>
          </w:p>
        </w:tc>
      </w:tr>
      <w:tr w:rsidR="00CD1C88" w14:paraId="4F1F2C0B" w14:textId="77777777">
        <w:tc>
          <w:tcPr>
            <w:tcW w:w="0" w:type="auto"/>
          </w:tcPr>
          <w:p w14:paraId="5E05420E"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4.1: The facility</w:t>
            </w:r>
          </w:p>
          <w:p w14:paraId="0AC40488"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w:t>
            </w:r>
            <w:r w:rsidRPr="00BE00C7">
              <w:rPr>
                <w:rFonts w:cs="Arial"/>
                <w:lang w:eastAsia="en-NZ"/>
              </w:rPr>
              <w:t xml:space="preserve">ds. I am able to enter, exit, and move </w:t>
            </w:r>
            <w:r w:rsidRPr="00BE00C7">
              <w:rPr>
                <w:rFonts w:cs="Arial"/>
                <w:lang w:eastAsia="en-NZ"/>
              </w:rPr>
              <w:lastRenderedPageBreak/>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t>maintained, tidy, and comfortable and accessible, and the people we deliver services to can move independently and freely throughout. The physical environment optimises people’s sense of belonging, independence, interaction, and function.</w:t>
            </w:r>
          </w:p>
          <w:p w14:paraId="1CEE8909" w14:textId="77777777" w:rsidR="00EB7645" w:rsidRPr="00BE00C7" w:rsidRDefault="00D336DF" w:rsidP="00BE00C7">
            <w:pPr>
              <w:pStyle w:val="OutcomeDescription"/>
              <w:spacing w:before="120" w:after="120"/>
              <w:rPr>
                <w:rFonts w:cs="Arial"/>
                <w:lang w:eastAsia="en-NZ"/>
              </w:rPr>
            </w:pPr>
          </w:p>
        </w:tc>
        <w:tc>
          <w:tcPr>
            <w:tcW w:w="0" w:type="auto"/>
          </w:tcPr>
          <w:p w14:paraId="060BD785"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57B41B"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building </w:t>
            </w:r>
            <w:r w:rsidRPr="00BE00C7">
              <w:rPr>
                <w:rFonts w:cs="Arial"/>
                <w:lang w:eastAsia="en-NZ"/>
              </w:rPr>
              <w:t xml:space="preserve">has a current warrant of fitness that expires 26 May 2023. The buildings, plant, and equipment are fit for purpose and comply with legislation relevant to the health and disability services being provided. There is an annual maintenance plan that includes </w:t>
            </w:r>
            <w:r w:rsidRPr="00BE00C7">
              <w:rPr>
                <w:rFonts w:cs="Arial"/>
                <w:lang w:eastAsia="en-NZ"/>
              </w:rPr>
              <w:lastRenderedPageBreak/>
              <w:t xml:space="preserve">electrical testing and tagging, resident’s equipment checks, call bell checks, calibration of medical equipment and monthly testing of hot water temperatures. </w:t>
            </w:r>
          </w:p>
          <w:p w14:paraId="32A5186C" w14:textId="77777777" w:rsidR="00EB7645" w:rsidRPr="00BE00C7" w:rsidRDefault="00D336DF" w:rsidP="00BE00C7">
            <w:pPr>
              <w:pStyle w:val="OutcomeDescription"/>
              <w:spacing w:before="120" w:after="120"/>
              <w:rPr>
                <w:rFonts w:cs="Arial"/>
                <w:lang w:eastAsia="en-NZ"/>
              </w:rPr>
            </w:pPr>
            <w:r w:rsidRPr="00BE00C7">
              <w:rPr>
                <w:rFonts w:cs="Arial"/>
                <w:lang w:eastAsia="en-NZ"/>
              </w:rPr>
              <w:t>There are no plans for building projects, or further refurbishments. However, if this arises, th</w:t>
            </w:r>
            <w:r w:rsidRPr="00BE00C7">
              <w:rPr>
                <w:rFonts w:cs="Arial"/>
                <w:lang w:eastAsia="en-NZ"/>
              </w:rPr>
              <w:t>e facility will include local Māori elders to ensure aspirations and Māori identity are included.</w:t>
            </w:r>
          </w:p>
          <w:p w14:paraId="02A6ABF3" w14:textId="77777777" w:rsidR="00EB7645" w:rsidRPr="00BE00C7" w:rsidRDefault="00D336DF" w:rsidP="00BE00C7">
            <w:pPr>
              <w:pStyle w:val="OutcomeDescription"/>
              <w:spacing w:before="120" w:after="120"/>
              <w:rPr>
                <w:rFonts w:cs="Arial"/>
                <w:lang w:eastAsia="en-NZ"/>
              </w:rPr>
            </w:pPr>
          </w:p>
        </w:tc>
      </w:tr>
      <w:tr w:rsidR="00CD1C88" w14:paraId="3B5B2A08" w14:textId="77777777">
        <w:tc>
          <w:tcPr>
            <w:tcW w:w="0" w:type="auto"/>
          </w:tcPr>
          <w:p w14:paraId="79E986A0"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EDE96CC"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w:t>
            </w:r>
            <w:r w:rsidRPr="00BE00C7">
              <w:rPr>
                <w:rFonts w:cs="Arial"/>
                <w:lang w:eastAsia="en-NZ"/>
              </w:rPr>
              <w:t>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C4BCE87" w14:textId="77777777" w:rsidR="00EB7645" w:rsidRPr="00BE00C7" w:rsidRDefault="00D336DF" w:rsidP="00BE00C7">
            <w:pPr>
              <w:pStyle w:val="OutcomeDescription"/>
              <w:spacing w:before="120" w:after="120"/>
              <w:rPr>
                <w:rFonts w:cs="Arial"/>
                <w:lang w:eastAsia="en-NZ"/>
              </w:rPr>
            </w:pPr>
          </w:p>
        </w:tc>
        <w:tc>
          <w:tcPr>
            <w:tcW w:w="0" w:type="auto"/>
          </w:tcPr>
          <w:p w14:paraId="533ED048"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2BC93FB0"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facility has </w:t>
            </w:r>
            <w:r w:rsidRPr="00BE00C7">
              <w:rPr>
                <w:rFonts w:cs="Arial"/>
                <w:lang w:eastAsia="en-NZ"/>
              </w:rPr>
              <w:t xml:space="preserve">an approved fire evacuation plan and fire drills take place six-monthly. The last fire evacuation drill occurred recently in January 2023. Staff advised that they conduct security checks inside at night. External doors automatically lock overnight and are </w:t>
            </w:r>
            <w:r w:rsidRPr="00BE00C7">
              <w:rPr>
                <w:rFonts w:cs="Arial"/>
                <w:lang w:eastAsia="en-NZ"/>
              </w:rPr>
              <w:t>alarmed. All visitors and contractors are required to sign in and not to enter the facility if feeling unwell. Visitors are asked to wear masks when in the facility.</w:t>
            </w:r>
          </w:p>
          <w:p w14:paraId="629CFB22" w14:textId="77777777" w:rsidR="00EB7645" w:rsidRPr="00BE00C7" w:rsidRDefault="00D336DF" w:rsidP="00BE00C7">
            <w:pPr>
              <w:pStyle w:val="OutcomeDescription"/>
              <w:spacing w:before="120" w:after="120"/>
              <w:rPr>
                <w:rFonts w:cs="Arial"/>
                <w:lang w:eastAsia="en-NZ"/>
              </w:rPr>
            </w:pPr>
          </w:p>
        </w:tc>
      </w:tr>
      <w:tr w:rsidR="00CD1C88" w14:paraId="5A36E862" w14:textId="77777777">
        <w:tc>
          <w:tcPr>
            <w:tcW w:w="0" w:type="auto"/>
          </w:tcPr>
          <w:p w14:paraId="33685737"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4E69872"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I trus</w:t>
            </w:r>
            <w:r w:rsidRPr="00BE00C7">
              <w:rPr>
                <w:rFonts w:cs="Arial"/>
                <w:lang w:eastAsia="en-NZ"/>
              </w:rPr>
              <w:t>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are </w:t>
            </w:r>
            <w:r w:rsidRPr="00BE00C7">
              <w:rPr>
                <w:rFonts w:cs="Arial"/>
                <w:lang w:eastAsia="en-NZ"/>
              </w:rPr>
              <w:t>clear and relevant.</w:t>
            </w:r>
            <w:r w:rsidRPr="00BE00C7">
              <w:rPr>
                <w:rFonts w:cs="Arial"/>
                <w:lang w:eastAsia="en-NZ"/>
              </w:rPr>
              <w:br/>
              <w:t>As service providers: We develop and implement an infection prevention programme that is appropriate to the needs, size, and scope of our services.</w:t>
            </w:r>
          </w:p>
          <w:p w14:paraId="5D73217B" w14:textId="77777777" w:rsidR="00EB7645" w:rsidRPr="00BE00C7" w:rsidRDefault="00D336DF" w:rsidP="00BE00C7">
            <w:pPr>
              <w:pStyle w:val="OutcomeDescription"/>
              <w:spacing w:before="120" w:after="120"/>
              <w:rPr>
                <w:rFonts w:cs="Arial"/>
                <w:lang w:eastAsia="en-NZ"/>
              </w:rPr>
            </w:pPr>
          </w:p>
        </w:tc>
        <w:tc>
          <w:tcPr>
            <w:tcW w:w="0" w:type="auto"/>
          </w:tcPr>
          <w:p w14:paraId="24D8643F"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1C8A8255" w14:textId="77777777" w:rsidR="00EB7645" w:rsidRPr="00BE00C7" w:rsidRDefault="00D336DF" w:rsidP="00BE00C7">
            <w:pPr>
              <w:pStyle w:val="OutcomeDescription"/>
              <w:spacing w:before="120" w:after="120"/>
              <w:rPr>
                <w:rFonts w:cs="Arial"/>
                <w:lang w:eastAsia="en-NZ"/>
              </w:rPr>
            </w:pPr>
            <w:r w:rsidRPr="00BE00C7">
              <w:rPr>
                <w:rFonts w:cs="Arial"/>
                <w:lang w:eastAsia="en-NZ"/>
              </w:rPr>
              <w:t>A pandemic response plan is in place. Staff receive training on the plan and emergen</w:t>
            </w:r>
            <w:r w:rsidRPr="00BE00C7">
              <w:rPr>
                <w:rFonts w:cs="Arial"/>
                <w:lang w:eastAsia="en-NZ"/>
              </w:rPr>
              <w:t>cy response. Personal protective equipment (PPE) is ordered, and stock balance is maintained to support any outbreak. Adequate PPE stocks was sighted in a dedicated storage area.</w:t>
            </w:r>
          </w:p>
          <w:p w14:paraId="08B6A843" w14:textId="77777777" w:rsidR="00EB7645" w:rsidRPr="00BE00C7" w:rsidRDefault="00D336DF" w:rsidP="00BE00C7">
            <w:pPr>
              <w:pStyle w:val="OutcomeDescription"/>
              <w:spacing w:before="120" w:after="120"/>
              <w:rPr>
                <w:rFonts w:cs="Arial"/>
                <w:lang w:eastAsia="en-NZ"/>
              </w:rPr>
            </w:pPr>
            <w:r w:rsidRPr="00BE00C7">
              <w:rPr>
                <w:rFonts w:cs="Arial"/>
                <w:lang w:eastAsia="en-NZ"/>
              </w:rPr>
              <w:t>The facility has cultural representation on how te reo Māori can be incorpora</w:t>
            </w:r>
            <w:r w:rsidRPr="00BE00C7">
              <w:rPr>
                <w:rFonts w:cs="Arial"/>
                <w:lang w:eastAsia="en-NZ"/>
              </w:rPr>
              <w:t>ted into infection control information for Māori residents through Te Pūtahitanga organisation. Staff interviewed were knowledgeable around providing culturally safe practices to acknowledge the spirit of Te Tiriti o Waitangi.</w:t>
            </w:r>
          </w:p>
          <w:p w14:paraId="6261BA5A" w14:textId="77777777" w:rsidR="00EB7645" w:rsidRPr="00BE00C7" w:rsidRDefault="00D336DF" w:rsidP="00BE00C7">
            <w:pPr>
              <w:pStyle w:val="OutcomeDescription"/>
              <w:spacing w:before="120" w:after="120"/>
              <w:rPr>
                <w:rFonts w:cs="Arial"/>
                <w:lang w:eastAsia="en-NZ"/>
              </w:rPr>
            </w:pPr>
          </w:p>
        </w:tc>
      </w:tr>
      <w:tr w:rsidR="00CD1C88" w14:paraId="054EE601" w14:textId="77777777">
        <w:tc>
          <w:tcPr>
            <w:tcW w:w="0" w:type="auto"/>
          </w:tcPr>
          <w:p w14:paraId="077DE1B4" w14:textId="77777777" w:rsidR="00EB7645" w:rsidRPr="00BE00C7" w:rsidRDefault="00D336DF" w:rsidP="00BE00C7">
            <w:pPr>
              <w:pStyle w:val="OutcomeDescription"/>
              <w:spacing w:before="120" w:after="120"/>
              <w:rPr>
                <w:rFonts w:cs="Arial"/>
                <w:lang w:eastAsia="en-NZ"/>
              </w:rPr>
            </w:pPr>
            <w:r w:rsidRPr="00BE00C7">
              <w:rPr>
                <w:rFonts w:cs="Arial"/>
                <w:lang w:eastAsia="en-NZ"/>
              </w:rPr>
              <w:t>Subsection 5.4: Surveillanc</w:t>
            </w:r>
            <w:r w:rsidRPr="00BE00C7">
              <w:rPr>
                <w:rFonts w:cs="Arial"/>
                <w:lang w:eastAsia="en-NZ"/>
              </w:rPr>
              <w:t>e of health care-associated infection (HAI)</w:t>
            </w:r>
          </w:p>
          <w:p w14:paraId="034871AA" w14:textId="77777777" w:rsidR="00EB7645" w:rsidRPr="00BE00C7" w:rsidRDefault="00D336D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surveillance of HA</w:t>
            </w:r>
            <w:r w:rsidRPr="00BE00C7">
              <w:rPr>
                <w:rFonts w:cs="Arial"/>
                <w:lang w:eastAsia="en-NZ"/>
              </w:rPr>
              <w:t>Is and multi-drug-resistant organisms in accordance with national and regional surveillance programmes, agreed objectives, priorities, and methods specified in the infection prevention programme, and with an equity focus.</w:t>
            </w:r>
          </w:p>
          <w:p w14:paraId="0D3D2DE0" w14:textId="77777777" w:rsidR="00EB7645" w:rsidRPr="00BE00C7" w:rsidRDefault="00D336DF" w:rsidP="00BE00C7">
            <w:pPr>
              <w:pStyle w:val="OutcomeDescription"/>
              <w:spacing w:before="120" w:after="120"/>
              <w:rPr>
                <w:rFonts w:cs="Arial"/>
                <w:lang w:eastAsia="en-NZ"/>
              </w:rPr>
            </w:pPr>
          </w:p>
        </w:tc>
        <w:tc>
          <w:tcPr>
            <w:tcW w:w="0" w:type="auto"/>
          </w:tcPr>
          <w:p w14:paraId="7F1596CE"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476904" w14:textId="77777777" w:rsidR="00EB7645" w:rsidRPr="00BE00C7" w:rsidRDefault="00D336DF" w:rsidP="00BE00C7">
            <w:pPr>
              <w:pStyle w:val="OutcomeDescription"/>
              <w:spacing w:before="120" w:after="120"/>
              <w:rPr>
                <w:rFonts w:cs="Arial"/>
                <w:lang w:eastAsia="en-NZ"/>
              </w:rPr>
            </w:pPr>
            <w:r w:rsidRPr="00BE00C7">
              <w:rPr>
                <w:rFonts w:cs="Arial"/>
                <w:lang w:eastAsia="en-NZ"/>
              </w:rPr>
              <w:t>Infection surveillance is an i</w:t>
            </w:r>
            <w:r w:rsidRPr="00BE00C7">
              <w:rPr>
                <w:rFonts w:cs="Arial"/>
                <w:lang w:eastAsia="en-NZ"/>
              </w:rPr>
              <w:t>ntegral part of the infection control programme and is described in the infection control manual. Monthly infection data is collected for all infections based on signs, symptoms, and definition of infection. Infections are entered into the infection regist</w:t>
            </w:r>
            <w:r w:rsidRPr="00BE00C7">
              <w:rPr>
                <w:rFonts w:cs="Arial"/>
                <w:lang w:eastAsia="en-NZ"/>
              </w:rPr>
              <w:t xml:space="preserve">er on the electronic database. Surveillance of all infections </w:t>
            </w:r>
            <w:r w:rsidRPr="00BE00C7">
              <w:rPr>
                <w:rFonts w:cs="Arial"/>
                <w:lang w:eastAsia="en-NZ"/>
              </w:rPr>
              <w:lastRenderedPageBreak/>
              <w:t>(including organisms) is reported on a monthly infection summary. This data is monitored and analysed for trends, monthly and annually. The clinical coordinator completes a comprehensive six-mon</w:t>
            </w:r>
            <w:r w:rsidRPr="00BE00C7">
              <w:rPr>
                <w:rFonts w:cs="Arial"/>
                <w:lang w:eastAsia="en-NZ"/>
              </w:rPr>
              <w:t>thly review, and this is reported to management, all staff and to head office. Infection control surveillance is discussed at monthly staff meetings. The service incorporates ethnicity data into surveillance methods and data captured around infections.</w:t>
            </w:r>
          </w:p>
          <w:p w14:paraId="2094A9AE" w14:textId="77777777" w:rsidR="00EB7645" w:rsidRPr="00BE00C7" w:rsidRDefault="00D336DF"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idents and family/whānau (with resident’s consent) are contacted and informed of any healthcare-associated infections, with information on care and prevention.</w:t>
            </w:r>
          </w:p>
          <w:p w14:paraId="023E28FE" w14:textId="77777777" w:rsidR="00EB7645" w:rsidRPr="00BE00C7" w:rsidRDefault="00D336DF" w:rsidP="00BE00C7">
            <w:pPr>
              <w:pStyle w:val="OutcomeDescription"/>
              <w:spacing w:before="120" w:after="120"/>
              <w:rPr>
                <w:rFonts w:cs="Arial"/>
                <w:lang w:eastAsia="en-NZ"/>
              </w:rPr>
            </w:pPr>
            <w:r w:rsidRPr="00BE00C7">
              <w:rPr>
                <w:rFonts w:cs="Arial"/>
                <w:lang w:eastAsia="en-NZ"/>
              </w:rPr>
              <w:t>There have been five Covid-19 outbreaks since the previous audit (March, November, December 2022</w:t>
            </w:r>
            <w:r w:rsidRPr="00BE00C7">
              <w:rPr>
                <w:rFonts w:cs="Arial"/>
                <w:lang w:eastAsia="en-NZ"/>
              </w:rPr>
              <w:t>, and 2x January 2023). The outbreaks were documented with evidence of comprehensive management. The infection control coordinator (who is the clinical coordinator) on interview described the daily update and debrief meeting that occurred, including an eva</w:t>
            </w:r>
            <w:r w:rsidRPr="00BE00C7">
              <w:rPr>
                <w:rFonts w:cs="Arial"/>
                <w:lang w:eastAsia="en-NZ"/>
              </w:rPr>
              <w:t xml:space="preserve">luation on what went well, what could have been done better and discuss any learnings to promote system change and reduce risks. Residents and their families/whānau were updated regularly. </w:t>
            </w:r>
          </w:p>
          <w:p w14:paraId="25B75544" w14:textId="77777777" w:rsidR="00EB7645" w:rsidRPr="00BE00C7" w:rsidRDefault="00D336DF" w:rsidP="00BE00C7">
            <w:pPr>
              <w:pStyle w:val="OutcomeDescription"/>
              <w:spacing w:before="120" w:after="120"/>
              <w:rPr>
                <w:rFonts w:cs="Arial"/>
                <w:lang w:eastAsia="en-NZ"/>
              </w:rPr>
            </w:pPr>
          </w:p>
        </w:tc>
      </w:tr>
      <w:tr w:rsidR="00CD1C88" w14:paraId="5D7E2AB6" w14:textId="77777777">
        <w:tc>
          <w:tcPr>
            <w:tcW w:w="0" w:type="auto"/>
          </w:tcPr>
          <w:p w14:paraId="3EDA65BE"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B7DF866" w14:textId="77777777" w:rsidR="00EB7645" w:rsidRPr="00BE00C7" w:rsidRDefault="00D336DF"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w:t>
            </w:r>
            <w:r w:rsidRPr="00BE00C7">
              <w:rPr>
                <w:rFonts w:cs="Arial"/>
                <w:lang w:eastAsia="en-NZ"/>
              </w:rPr>
              <w:t xml:space="preserve"> service providers: We demonstrate the rationale for the use of restraint in the context of aiming for elimination.</w:t>
            </w:r>
          </w:p>
          <w:p w14:paraId="0AAF3ABF" w14:textId="77777777" w:rsidR="00EB7645" w:rsidRPr="00BE00C7" w:rsidRDefault="00D336DF" w:rsidP="00BE00C7">
            <w:pPr>
              <w:pStyle w:val="OutcomeDescription"/>
              <w:spacing w:before="120" w:after="120"/>
              <w:rPr>
                <w:rFonts w:cs="Arial"/>
                <w:lang w:eastAsia="en-NZ"/>
              </w:rPr>
            </w:pPr>
          </w:p>
        </w:tc>
        <w:tc>
          <w:tcPr>
            <w:tcW w:w="0" w:type="auto"/>
          </w:tcPr>
          <w:p w14:paraId="7F6D751E" w14:textId="77777777" w:rsidR="00EB7645" w:rsidRPr="00BE00C7" w:rsidRDefault="00D336DF" w:rsidP="00BE00C7">
            <w:pPr>
              <w:pStyle w:val="OutcomeDescription"/>
              <w:spacing w:before="120" w:after="120"/>
              <w:rPr>
                <w:rFonts w:cs="Arial"/>
                <w:lang w:eastAsia="en-NZ"/>
              </w:rPr>
            </w:pPr>
            <w:r w:rsidRPr="00BE00C7">
              <w:rPr>
                <w:rFonts w:cs="Arial"/>
                <w:lang w:eastAsia="en-NZ"/>
              </w:rPr>
              <w:t>FA</w:t>
            </w:r>
          </w:p>
        </w:tc>
        <w:tc>
          <w:tcPr>
            <w:tcW w:w="0" w:type="auto"/>
          </w:tcPr>
          <w:p w14:paraId="253307E5" w14:textId="77777777" w:rsidR="00EB7645" w:rsidRPr="00BE00C7" w:rsidRDefault="00D336DF" w:rsidP="00BE00C7">
            <w:pPr>
              <w:pStyle w:val="OutcomeDescription"/>
              <w:spacing w:before="120" w:after="120"/>
              <w:rPr>
                <w:rFonts w:cs="Arial"/>
                <w:lang w:eastAsia="en-NZ"/>
              </w:rPr>
            </w:pPr>
            <w:r w:rsidRPr="00BE00C7">
              <w:rPr>
                <w:rFonts w:cs="Arial"/>
                <w:lang w:eastAsia="en-NZ"/>
              </w:rPr>
              <w:t>The facility and CHT as an organisation are committed to providing services to residents without the use of restraint wherever possible. The restraint policy, including acute and emergency restraint policy, confirm that restraint consideration and applicat</w:t>
            </w:r>
            <w:r w:rsidRPr="00BE00C7">
              <w:rPr>
                <w:rFonts w:cs="Arial"/>
                <w:lang w:eastAsia="en-NZ"/>
              </w:rPr>
              <w:t xml:space="preserve">ion must be done in partnership with families/whānau, and the choice of device must be the least restrictive possible at all times when restraint is considered, and works in partnership with Māori, to promote and ensure services are mana enhancing. </w:t>
            </w:r>
          </w:p>
          <w:p w14:paraId="31C2A9BE" w14:textId="77777777" w:rsidR="00EB7645" w:rsidRPr="00BE00C7" w:rsidRDefault="00D336DF" w:rsidP="00BE00C7">
            <w:pPr>
              <w:pStyle w:val="OutcomeDescription"/>
              <w:spacing w:before="120" w:after="120"/>
              <w:rPr>
                <w:rFonts w:cs="Arial"/>
                <w:lang w:eastAsia="en-NZ"/>
              </w:rPr>
            </w:pPr>
            <w:r w:rsidRPr="00BE00C7">
              <w:rPr>
                <w:rFonts w:cs="Arial"/>
                <w:lang w:eastAsia="en-NZ"/>
              </w:rPr>
              <w:t>The cl</w:t>
            </w:r>
            <w:r w:rsidRPr="00BE00C7">
              <w:rPr>
                <w:rFonts w:cs="Arial"/>
                <w:lang w:eastAsia="en-NZ"/>
              </w:rPr>
              <w:t>inical coordinator is the restraint coordinator and provides support and oversight for restraint management in the facility. The restraint coordinator is conversant with restraint policies and procedures. On interview, the restraint coordinator described t</w:t>
            </w:r>
            <w:r w:rsidRPr="00BE00C7">
              <w:rPr>
                <w:rFonts w:cs="Arial"/>
                <w:lang w:eastAsia="en-NZ"/>
              </w:rPr>
              <w:t>he organisation’s commitment to restraint minimisation and implementation in the facility.</w:t>
            </w:r>
          </w:p>
          <w:p w14:paraId="13F6B7CA" w14:textId="77777777" w:rsidR="00EB7645" w:rsidRPr="00BE00C7" w:rsidRDefault="00D336DF" w:rsidP="00BE00C7">
            <w:pPr>
              <w:pStyle w:val="OutcomeDescription"/>
              <w:spacing w:before="120" w:after="120"/>
              <w:rPr>
                <w:rFonts w:cs="Arial"/>
                <w:lang w:eastAsia="en-NZ"/>
              </w:rPr>
            </w:pPr>
            <w:r w:rsidRPr="00BE00C7">
              <w:rPr>
                <w:rFonts w:cs="Arial"/>
                <w:lang w:eastAsia="en-NZ"/>
              </w:rPr>
              <w:lastRenderedPageBreak/>
              <w:t>On the day of the audit, no residents were using a restraint. The reporting process includes restraint data that is gathered and analysed monthly and included in rep</w:t>
            </w:r>
            <w:r w:rsidRPr="00BE00C7">
              <w:rPr>
                <w:rFonts w:cs="Arial"/>
                <w:lang w:eastAsia="en-NZ"/>
              </w:rPr>
              <w:t>orting to the head office. The GP on interview confirmed involvement with the restraint approval process when there is a resident requiring restraint. Family/whānau approval is gained if the resident was unable to consent and any impact on family/whānau is</w:t>
            </w:r>
            <w:r w:rsidRPr="00BE00C7">
              <w:rPr>
                <w:rFonts w:cs="Arial"/>
                <w:lang w:eastAsia="en-NZ"/>
              </w:rPr>
              <w:t xml:space="preserve"> also considered. </w:t>
            </w:r>
          </w:p>
          <w:p w14:paraId="7AF58B15" w14:textId="77777777" w:rsidR="00EB7645" w:rsidRPr="00BE00C7" w:rsidRDefault="00D336DF"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Review of restraint use is completed and discussed at all staff meetings. Training for all staff occurs at orientat</w:t>
            </w:r>
            <w:r w:rsidRPr="00BE00C7">
              <w:rPr>
                <w:rFonts w:cs="Arial"/>
                <w:lang w:eastAsia="en-NZ"/>
              </w:rPr>
              <w:t xml:space="preserve">ion and annually. This includes a competency assessment. The restraint coordinator reported that staff have an excellent understanding of restraint minimisation, which was evidenced through interviews. </w:t>
            </w:r>
          </w:p>
          <w:p w14:paraId="38E5A881" w14:textId="77777777" w:rsidR="00EB7645" w:rsidRPr="00BE00C7" w:rsidRDefault="00D336DF" w:rsidP="00BE00C7">
            <w:pPr>
              <w:pStyle w:val="OutcomeDescription"/>
              <w:spacing w:before="120" w:after="120"/>
              <w:rPr>
                <w:rFonts w:cs="Arial"/>
                <w:lang w:eastAsia="en-NZ"/>
              </w:rPr>
            </w:pPr>
          </w:p>
        </w:tc>
      </w:tr>
    </w:tbl>
    <w:p w14:paraId="4C397DC1" w14:textId="77777777" w:rsidR="00EB7645" w:rsidRPr="00BE00C7" w:rsidRDefault="00D336DF" w:rsidP="00BE00C7">
      <w:pPr>
        <w:pStyle w:val="OutcomeDescription"/>
        <w:spacing w:before="120" w:after="120"/>
        <w:rPr>
          <w:rFonts w:cs="Arial"/>
          <w:lang w:eastAsia="en-NZ"/>
        </w:rPr>
      </w:pPr>
      <w:bookmarkStart w:id="56" w:name="AuditSummaryAttainment"/>
      <w:bookmarkEnd w:id="56"/>
    </w:p>
    <w:p w14:paraId="549A35B2" w14:textId="77777777" w:rsidR="00460D43" w:rsidRDefault="00D336DF">
      <w:pPr>
        <w:pStyle w:val="Heading1"/>
        <w:rPr>
          <w:rFonts w:cs="Arial"/>
        </w:rPr>
      </w:pPr>
      <w:r>
        <w:rPr>
          <w:rFonts w:cs="Arial"/>
        </w:rPr>
        <w:lastRenderedPageBreak/>
        <w:t>Specific results for criterion where corrective ac</w:t>
      </w:r>
      <w:r>
        <w:rPr>
          <w:rFonts w:cs="Arial"/>
        </w:rPr>
        <w:t>tions are required</w:t>
      </w:r>
    </w:p>
    <w:p w14:paraId="3B0ACCAC" w14:textId="77777777" w:rsidR="00460D43" w:rsidRDefault="00D336D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w:t>
      </w:r>
      <w:r>
        <w:rPr>
          <w:rFonts w:cs="Arial"/>
          <w:sz w:val="24"/>
          <w:lang w:eastAsia="en-NZ"/>
        </w:rPr>
        <w:t>n recorded.</w:t>
      </w:r>
    </w:p>
    <w:p w14:paraId="285AC89D" w14:textId="77777777" w:rsidR="00460D43" w:rsidRDefault="00D336D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w:t>
      </w:r>
      <w:r w:rsidRPr="00FB778F">
        <w:rPr>
          <w:rFonts w:cs="Arial"/>
          <w:sz w:val="24"/>
          <w:lang w:eastAsia="en-NZ"/>
        </w:rPr>
        <w:t xml:space="preserve">ations, whatever they are (that is, recognising mana motuhake) relates to subsection 1.1: Pae ora healthy futures in Section 1 Our rights. </w:t>
      </w:r>
    </w:p>
    <w:p w14:paraId="3DCEF89D" w14:textId="77777777" w:rsidR="00460D43" w:rsidRDefault="00D336DF">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w:t>
      </w:r>
      <w:r>
        <w:rPr>
          <w:rFonts w:cs="Arial"/>
          <w:sz w:val="24"/>
          <w:lang w:eastAsia="en-NZ"/>
        </w:rPr>
        <w:t>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D1C88" w14:paraId="3C60227A" w14:textId="77777777">
        <w:tc>
          <w:tcPr>
            <w:tcW w:w="0" w:type="auto"/>
          </w:tcPr>
          <w:p w14:paraId="4824871C" w14:textId="77777777" w:rsidR="00EB7645" w:rsidRPr="00BE00C7" w:rsidRDefault="00D336DF" w:rsidP="00BE00C7">
            <w:pPr>
              <w:pStyle w:val="OutcomeDescription"/>
              <w:spacing w:before="120" w:after="120"/>
              <w:rPr>
                <w:rFonts w:cs="Arial"/>
                <w:lang w:eastAsia="en-NZ"/>
              </w:rPr>
            </w:pPr>
            <w:r w:rsidRPr="00BE00C7">
              <w:rPr>
                <w:rFonts w:cs="Arial"/>
                <w:lang w:eastAsia="en-NZ"/>
              </w:rPr>
              <w:t>No data to display</w:t>
            </w:r>
          </w:p>
        </w:tc>
      </w:tr>
    </w:tbl>
    <w:p w14:paraId="4F176BF9" w14:textId="77777777" w:rsidR="00EB7645" w:rsidRPr="00BE00C7" w:rsidRDefault="00D336DF" w:rsidP="00BE00C7">
      <w:pPr>
        <w:pStyle w:val="OutcomeDescription"/>
        <w:spacing w:before="120" w:after="120"/>
        <w:rPr>
          <w:rFonts w:cs="Arial"/>
          <w:lang w:eastAsia="en-NZ"/>
        </w:rPr>
      </w:pPr>
      <w:bookmarkStart w:id="57" w:name="AuditSummaryCAMCriterion"/>
      <w:bookmarkEnd w:id="57"/>
    </w:p>
    <w:p w14:paraId="50961E80" w14:textId="77777777" w:rsidR="00460D43" w:rsidRDefault="00D336DF">
      <w:pPr>
        <w:pStyle w:val="Heading1"/>
        <w:rPr>
          <w:rFonts w:cs="Arial"/>
        </w:rPr>
      </w:pPr>
      <w:r>
        <w:rPr>
          <w:rFonts w:cs="Arial"/>
        </w:rPr>
        <w:lastRenderedPageBreak/>
        <w:t>Specific results for criterion where a continuous improvement has been recorded</w:t>
      </w:r>
    </w:p>
    <w:p w14:paraId="2A1CF5AF" w14:textId="77777777" w:rsidR="00460D43" w:rsidRDefault="00D336D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340A049B" w14:textId="77777777" w:rsidR="00460D43" w:rsidRDefault="00D336DF">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F5F7377" w14:textId="77777777" w:rsidR="00460D43" w:rsidRDefault="00D336DF">
      <w:pPr>
        <w:pStyle w:val="OutcomeDescription"/>
        <w:spacing w:before="240"/>
        <w:rPr>
          <w:rFonts w:cs="Arial"/>
          <w:sz w:val="24"/>
          <w:lang w:eastAsia="en-NZ"/>
        </w:rPr>
      </w:pPr>
      <w:r>
        <w:rPr>
          <w:rFonts w:cs="Arial"/>
          <w:sz w:val="24"/>
          <w:lang w:eastAsia="en-NZ"/>
        </w:rPr>
        <w:t xml:space="preserve">If, instead of a table, these is a message “no data to display” </w:t>
      </w:r>
      <w:r>
        <w:rPr>
          <w:rFonts w:cs="Arial"/>
          <w:sz w:val="24"/>
          <w:lang w:eastAsia="en-NZ"/>
        </w:rPr>
        <w:t>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D1C88" w14:paraId="4DCA5709" w14:textId="77777777">
        <w:tc>
          <w:tcPr>
            <w:tcW w:w="0" w:type="auto"/>
          </w:tcPr>
          <w:p w14:paraId="0BDD8F2D" w14:textId="77777777" w:rsidR="00EB7645" w:rsidRPr="00BE00C7" w:rsidRDefault="00D336DF" w:rsidP="00BE00C7">
            <w:pPr>
              <w:pStyle w:val="OutcomeDescription"/>
              <w:spacing w:before="120" w:after="120"/>
              <w:rPr>
                <w:rFonts w:cs="Arial"/>
                <w:lang w:eastAsia="en-NZ"/>
              </w:rPr>
            </w:pPr>
            <w:r w:rsidRPr="00BE00C7">
              <w:rPr>
                <w:rFonts w:cs="Arial"/>
                <w:lang w:eastAsia="en-NZ"/>
              </w:rPr>
              <w:t>No data to display</w:t>
            </w:r>
          </w:p>
        </w:tc>
      </w:tr>
    </w:tbl>
    <w:p w14:paraId="6679DC1E" w14:textId="77777777" w:rsidR="00EB7645" w:rsidRPr="00BE00C7" w:rsidRDefault="00D336DF" w:rsidP="00BE00C7">
      <w:pPr>
        <w:pStyle w:val="OutcomeDescription"/>
        <w:spacing w:before="120" w:after="120"/>
        <w:rPr>
          <w:rFonts w:cs="Arial"/>
          <w:lang w:eastAsia="en-NZ"/>
        </w:rPr>
      </w:pPr>
      <w:bookmarkStart w:id="58" w:name="AuditSummaryCAMImprovment"/>
      <w:bookmarkEnd w:id="58"/>
    </w:p>
    <w:p w14:paraId="6BFE61A8" w14:textId="77777777" w:rsidR="008F3634" w:rsidRDefault="00D336D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19E8" w14:textId="77777777" w:rsidR="00D336DF" w:rsidRDefault="00D336DF">
      <w:r>
        <w:separator/>
      </w:r>
    </w:p>
  </w:endnote>
  <w:endnote w:type="continuationSeparator" w:id="0">
    <w:p w14:paraId="3E68B2A4" w14:textId="77777777" w:rsidR="00D336DF" w:rsidRDefault="00D3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A5C0" w14:textId="77777777" w:rsidR="000B00BC" w:rsidRDefault="00D336DF">
    <w:pPr>
      <w:pStyle w:val="Footer"/>
    </w:pPr>
  </w:p>
  <w:p w14:paraId="2FA9A532" w14:textId="77777777" w:rsidR="005A4A55" w:rsidRDefault="00D336DF"/>
  <w:p w14:paraId="1A333EF7" w14:textId="77777777" w:rsidR="005A4A55" w:rsidRDefault="00D336D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2E50" w14:textId="77777777" w:rsidR="000B00BC" w:rsidRPr="000B00BC" w:rsidRDefault="00D336D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Peacehaven Resthome &amp; Hospital</w:t>
    </w:r>
    <w:bookmarkEnd w:id="59"/>
    <w:r>
      <w:rPr>
        <w:rFonts w:cs="Arial"/>
        <w:sz w:val="16"/>
        <w:szCs w:val="20"/>
      </w:rPr>
      <w:tab/>
      <w:t xml:space="preserve">Date of Audit: </w:t>
    </w:r>
    <w:bookmarkStart w:id="60" w:name="AuditStartDate1"/>
    <w:r>
      <w:rPr>
        <w:rFonts w:cs="Arial"/>
        <w:sz w:val="16"/>
        <w:szCs w:val="20"/>
      </w:rPr>
      <w:t>4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177572" w14:textId="77777777" w:rsidR="005A4A55" w:rsidRDefault="00D336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F5CB" w14:textId="77777777" w:rsidR="000B00BC" w:rsidRDefault="00D3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F044" w14:textId="77777777" w:rsidR="00D336DF" w:rsidRDefault="00D336DF">
      <w:r>
        <w:separator/>
      </w:r>
    </w:p>
  </w:footnote>
  <w:footnote w:type="continuationSeparator" w:id="0">
    <w:p w14:paraId="75E7CCEA" w14:textId="77777777" w:rsidR="00D336DF" w:rsidRDefault="00D3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D682" w14:textId="77777777" w:rsidR="000B00BC" w:rsidRDefault="00D336DF">
    <w:pPr>
      <w:pStyle w:val="Header"/>
    </w:pPr>
  </w:p>
  <w:p w14:paraId="0D2327AD" w14:textId="77777777" w:rsidR="005A4A55" w:rsidRDefault="00D336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91E6" w14:textId="77777777" w:rsidR="000B00BC" w:rsidRDefault="00D336DF">
    <w:pPr>
      <w:pStyle w:val="Header"/>
    </w:pPr>
  </w:p>
  <w:p w14:paraId="694BDE79" w14:textId="77777777" w:rsidR="005A4A55" w:rsidRDefault="00D336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4178" w14:textId="77777777" w:rsidR="000B00BC" w:rsidRDefault="00D33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99C90F8">
      <w:start w:val="1"/>
      <w:numFmt w:val="decimal"/>
      <w:lvlText w:val="%1."/>
      <w:lvlJc w:val="left"/>
      <w:pPr>
        <w:ind w:left="360" w:hanging="360"/>
      </w:pPr>
    </w:lvl>
    <w:lvl w:ilvl="1" w:tplc="1EA28594" w:tentative="1">
      <w:start w:val="1"/>
      <w:numFmt w:val="lowerLetter"/>
      <w:lvlText w:val="%2."/>
      <w:lvlJc w:val="left"/>
      <w:pPr>
        <w:ind w:left="1080" w:hanging="360"/>
      </w:pPr>
    </w:lvl>
    <w:lvl w:ilvl="2" w:tplc="FAFC55AC" w:tentative="1">
      <w:start w:val="1"/>
      <w:numFmt w:val="lowerRoman"/>
      <w:lvlText w:val="%3."/>
      <w:lvlJc w:val="right"/>
      <w:pPr>
        <w:ind w:left="1800" w:hanging="180"/>
      </w:pPr>
    </w:lvl>
    <w:lvl w:ilvl="3" w:tplc="39A4A5AC" w:tentative="1">
      <w:start w:val="1"/>
      <w:numFmt w:val="decimal"/>
      <w:lvlText w:val="%4."/>
      <w:lvlJc w:val="left"/>
      <w:pPr>
        <w:ind w:left="2520" w:hanging="360"/>
      </w:pPr>
    </w:lvl>
    <w:lvl w:ilvl="4" w:tplc="53D694D2" w:tentative="1">
      <w:start w:val="1"/>
      <w:numFmt w:val="lowerLetter"/>
      <w:lvlText w:val="%5."/>
      <w:lvlJc w:val="left"/>
      <w:pPr>
        <w:ind w:left="3240" w:hanging="360"/>
      </w:pPr>
    </w:lvl>
    <w:lvl w:ilvl="5" w:tplc="A6B26A24" w:tentative="1">
      <w:start w:val="1"/>
      <w:numFmt w:val="lowerRoman"/>
      <w:lvlText w:val="%6."/>
      <w:lvlJc w:val="right"/>
      <w:pPr>
        <w:ind w:left="3960" w:hanging="180"/>
      </w:pPr>
    </w:lvl>
    <w:lvl w:ilvl="6" w:tplc="7FA42B12" w:tentative="1">
      <w:start w:val="1"/>
      <w:numFmt w:val="decimal"/>
      <w:lvlText w:val="%7."/>
      <w:lvlJc w:val="left"/>
      <w:pPr>
        <w:ind w:left="4680" w:hanging="360"/>
      </w:pPr>
    </w:lvl>
    <w:lvl w:ilvl="7" w:tplc="C06EDE5C" w:tentative="1">
      <w:start w:val="1"/>
      <w:numFmt w:val="lowerLetter"/>
      <w:lvlText w:val="%8."/>
      <w:lvlJc w:val="left"/>
      <w:pPr>
        <w:ind w:left="5400" w:hanging="360"/>
      </w:pPr>
    </w:lvl>
    <w:lvl w:ilvl="8" w:tplc="EBD639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0666216">
      <w:start w:val="1"/>
      <w:numFmt w:val="bullet"/>
      <w:lvlText w:val=""/>
      <w:lvlJc w:val="left"/>
      <w:pPr>
        <w:ind w:left="720" w:hanging="360"/>
      </w:pPr>
      <w:rPr>
        <w:rFonts w:ascii="Symbol" w:hAnsi="Symbol" w:hint="default"/>
      </w:rPr>
    </w:lvl>
    <w:lvl w:ilvl="1" w:tplc="526EE014" w:tentative="1">
      <w:start w:val="1"/>
      <w:numFmt w:val="bullet"/>
      <w:lvlText w:val="o"/>
      <w:lvlJc w:val="left"/>
      <w:pPr>
        <w:ind w:left="1440" w:hanging="360"/>
      </w:pPr>
      <w:rPr>
        <w:rFonts w:ascii="Courier New" w:hAnsi="Courier New" w:cs="Courier New" w:hint="default"/>
      </w:rPr>
    </w:lvl>
    <w:lvl w:ilvl="2" w:tplc="170EBDA0" w:tentative="1">
      <w:start w:val="1"/>
      <w:numFmt w:val="bullet"/>
      <w:lvlText w:val=""/>
      <w:lvlJc w:val="left"/>
      <w:pPr>
        <w:ind w:left="2160" w:hanging="360"/>
      </w:pPr>
      <w:rPr>
        <w:rFonts w:ascii="Wingdings" w:hAnsi="Wingdings" w:hint="default"/>
      </w:rPr>
    </w:lvl>
    <w:lvl w:ilvl="3" w:tplc="281C41BE" w:tentative="1">
      <w:start w:val="1"/>
      <w:numFmt w:val="bullet"/>
      <w:lvlText w:val=""/>
      <w:lvlJc w:val="left"/>
      <w:pPr>
        <w:ind w:left="2880" w:hanging="360"/>
      </w:pPr>
      <w:rPr>
        <w:rFonts w:ascii="Symbol" w:hAnsi="Symbol" w:hint="default"/>
      </w:rPr>
    </w:lvl>
    <w:lvl w:ilvl="4" w:tplc="74D0E6F6" w:tentative="1">
      <w:start w:val="1"/>
      <w:numFmt w:val="bullet"/>
      <w:lvlText w:val="o"/>
      <w:lvlJc w:val="left"/>
      <w:pPr>
        <w:ind w:left="3600" w:hanging="360"/>
      </w:pPr>
      <w:rPr>
        <w:rFonts w:ascii="Courier New" w:hAnsi="Courier New" w:cs="Courier New" w:hint="default"/>
      </w:rPr>
    </w:lvl>
    <w:lvl w:ilvl="5" w:tplc="066250D8" w:tentative="1">
      <w:start w:val="1"/>
      <w:numFmt w:val="bullet"/>
      <w:lvlText w:val=""/>
      <w:lvlJc w:val="left"/>
      <w:pPr>
        <w:ind w:left="4320" w:hanging="360"/>
      </w:pPr>
      <w:rPr>
        <w:rFonts w:ascii="Wingdings" w:hAnsi="Wingdings" w:hint="default"/>
      </w:rPr>
    </w:lvl>
    <w:lvl w:ilvl="6" w:tplc="FF34120E" w:tentative="1">
      <w:start w:val="1"/>
      <w:numFmt w:val="bullet"/>
      <w:lvlText w:val=""/>
      <w:lvlJc w:val="left"/>
      <w:pPr>
        <w:ind w:left="5040" w:hanging="360"/>
      </w:pPr>
      <w:rPr>
        <w:rFonts w:ascii="Symbol" w:hAnsi="Symbol" w:hint="default"/>
      </w:rPr>
    </w:lvl>
    <w:lvl w:ilvl="7" w:tplc="DF5444D0" w:tentative="1">
      <w:start w:val="1"/>
      <w:numFmt w:val="bullet"/>
      <w:lvlText w:val="o"/>
      <w:lvlJc w:val="left"/>
      <w:pPr>
        <w:ind w:left="5760" w:hanging="360"/>
      </w:pPr>
      <w:rPr>
        <w:rFonts w:ascii="Courier New" w:hAnsi="Courier New" w:cs="Courier New" w:hint="default"/>
      </w:rPr>
    </w:lvl>
    <w:lvl w:ilvl="8" w:tplc="301057C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88"/>
    <w:rsid w:val="00422E2E"/>
    <w:rsid w:val="0051316F"/>
    <w:rsid w:val="00C03B4A"/>
    <w:rsid w:val="00CD1C88"/>
    <w:rsid w:val="00D336DF"/>
    <w:rsid w:val="00F700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52FB"/>
  <w15:docId w15:val="{5262F983-BE22-4442-9CB5-727AC10E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8124</Words>
  <Characters>46307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2023-07-25T03:21:00Z</dcterms:created>
  <dcterms:modified xsi:type="dcterms:W3CDTF">2023-07-25T03:24:00Z</dcterms:modified>
</cp:coreProperties>
</file>