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A1D6" w14:textId="77777777" w:rsidR="00460D43" w:rsidRDefault="00000000">
      <w:pPr>
        <w:pStyle w:val="Heading1"/>
        <w:rPr>
          <w:rFonts w:cs="Arial"/>
        </w:rPr>
      </w:pPr>
      <w:bookmarkStart w:id="0" w:name="PRMS_RIName"/>
      <w:r>
        <w:rPr>
          <w:rFonts w:cs="Arial"/>
        </w:rPr>
        <w:t>Coastal View Limited - Coastal View Limited</w:t>
      </w:r>
      <w:bookmarkEnd w:id="0"/>
    </w:p>
    <w:p w14:paraId="657288A6" w14:textId="77777777" w:rsidR="00460D43" w:rsidRDefault="00000000">
      <w:pPr>
        <w:pStyle w:val="Heading2"/>
        <w:spacing w:after="0"/>
        <w:rPr>
          <w:rFonts w:cs="Arial"/>
        </w:rPr>
      </w:pPr>
      <w:r>
        <w:rPr>
          <w:rFonts w:cs="Arial"/>
        </w:rPr>
        <w:t>Introduction</w:t>
      </w:r>
    </w:p>
    <w:p w14:paraId="75F1368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1C593F0"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3C92F55"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829C537"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57FBA0E" w14:textId="77777777" w:rsidR="00460D43" w:rsidRDefault="00000000">
      <w:pPr>
        <w:spacing w:before="240" w:after="240"/>
        <w:rPr>
          <w:rFonts w:cs="Arial"/>
          <w:lang w:eastAsia="en-NZ"/>
        </w:rPr>
      </w:pPr>
      <w:r>
        <w:rPr>
          <w:rFonts w:cs="Arial"/>
          <w:lang w:eastAsia="en-NZ"/>
        </w:rPr>
        <w:t>The specifics of this audit included:</w:t>
      </w:r>
    </w:p>
    <w:p w14:paraId="30117438"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8A4469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Coastal View Limited</w:t>
      </w:r>
      <w:bookmarkEnd w:id="4"/>
    </w:p>
    <w:p w14:paraId="4135A65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Coastal View </w:t>
      </w:r>
      <w:r>
        <w:rPr>
          <w:rFonts w:cs="Arial"/>
        </w:rPr>
        <w:t>Limited</w:t>
      </w:r>
      <w:bookmarkEnd w:id="5"/>
    </w:p>
    <w:p w14:paraId="423B1F0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12193E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June 2023</w:t>
      </w:r>
      <w:bookmarkEnd w:id="7"/>
      <w:r w:rsidRPr="009418D4">
        <w:rPr>
          <w:rFonts w:cs="Arial"/>
        </w:rPr>
        <w:tab/>
        <w:t xml:space="preserve">End date: </w:t>
      </w:r>
      <w:bookmarkStart w:id="8" w:name="AuditEndDate"/>
      <w:r>
        <w:rPr>
          <w:rFonts w:cs="Arial"/>
        </w:rPr>
        <w:t>30 June 2023</w:t>
      </w:r>
      <w:bookmarkEnd w:id="8"/>
    </w:p>
    <w:p w14:paraId="3033C848"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bookmarkEnd w:id="9"/>
    <w:p w14:paraId="4D973105" w14:textId="77777777" w:rsidR="007E6222"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14:paraId="3C4075DE"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FF69274" w14:textId="77777777" w:rsidR="00460D43" w:rsidRDefault="00000000">
      <w:pPr>
        <w:pStyle w:val="Heading1"/>
        <w:rPr>
          <w:rFonts w:cs="Arial"/>
        </w:rPr>
      </w:pPr>
      <w:r>
        <w:rPr>
          <w:rFonts w:cs="Arial"/>
        </w:rPr>
        <w:lastRenderedPageBreak/>
        <w:t>Executive summary of the audit</w:t>
      </w:r>
    </w:p>
    <w:p w14:paraId="015D2697" w14:textId="77777777" w:rsidR="00460D43" w:rsidRDefault="00000000">
      <w:pPr>
        <w:pStyle w:val="Heading2"/>
        <w:rPr>
          <w:rFonts w:cs="Arial"/>
        </w:rPr>
      </w:pPr>
      <w:r>
        <w:rPr>
          <w:rFonts w:cs="Arial"/>
        </w:rPr>
        <w:t>Introduction</w:t>
      </w:r>
    </w:p>
    <w:p w14:paraId="6D9E160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4C07DC2"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7A57815"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1FC9A17"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2B043BD"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F238C43"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1C8E80B"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37AB1A8"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4FE54B1"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E6222" w14:paraId="02452BB6" w14:textId="77777777">
        <w:trPr>
          <w:cantSplit/>
          <w:tblHeader/>
        </w:trPr>
        <w:tc>
          <w:tcPr>
            <w:tcW w:w="1260" w:type="dxa"/>
            <w:tcBorders>
              <w:bottom w:val="single" w:sz="4" w:space="0" w:color="000000"/>
            </w:tcBorders>
            <w:vAlign w:val="center"/>
          </w:tcPr>
          <w:p w14:paraId="5C040242"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0D796D7"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C2690F" w14:textId="77777777" w:rsidR="00460D43" w:rsidRDefault="00000000">
            <w:pPr>
              <w:spacing w:before="60" w:after="60"/>
              <w:rPr>
                <w:rFonts w:eastAsia="Calibri"/>
                <w:b/>
                <w:szCs w:val="24"/>
              </w:rPr>
            </w:pPr>
            <w:r>
              <w:rPr>
                <w:rFonts w:eastAsia="Calibri"/>
                <w:b/>
                <w:szCs w:val="24"/>
              </w:rPr>
              <w:t>Definition</w:t>
            </w:r>
          </w:p>
        </w:tc>
      </w:tr>
      <w:tr w:rsidR="007E6222" w14:paraId="4CCDC3E6" w14:textId="77777777">
        <w:trPr>
          <w:cantSplit/>
          <w:trHeight w:val="964"/>
        </w:trPr>
        <w:tc>
          <w:tcPr>
            <w:tcW w:w="1260" w:type="dxa"/>
            <w:tcBorders>
              <w:bottom w:val="single" w:sz="4" w:space="0" w:color="000000"/>
            </w:tcBorders>
            <w:shd w:val="clear" w:color="0066FF" w:fill="0000FF"/>
            <w:vAlign w:val="center"/>
          </w:tcPr>
          <w:p w14:paraId="32AA8EA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42E8218"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741A7C4"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E6222" w14:paraId="1E82FF62" w14:textId="77777777">
        <w:trPr>
          <w:cantSplit/>
          <w:trHeight w:val="964"/>
        </w:trPr>
        <w:tc>
          <w:tcPr>
            <w:tcW w:w="1260" w:type="dxa"/>
            <w:shd w:val="clear" w:color="33CC33" w:fill="00FF00"/>
            <w:vAlign w:val="center"/>
          </w:tcPr>
          <w:p w14:paraId="0CE12327" w14:textId="77777777" w:rsidR="00460D43" w:rsidRDefault="00000000">
            <w:pPr>
              <w:spacing w:before="60" w:after="60"/>
              <w:rPr>
                <w:rFonts w:eastAsia="Calibri"/>
                <w:szCs w:val="24"/>
              </w:rPr>
            </w:pPr>
          </w:p>
        </w:tc>
        <w:tc>
          <w:tcPr>
            <w:tcW w:w="7095" w:type="dxa"/>
            <w:shd w:val="clear" w:color="auto" w:fill="auto"/>
            <w:vAlign w:val="center"/>
          </w:tcPr>
          <w:p w14:paraId="340E456B"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289E0D5"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7E6222" w14:paraId="3D166026" w14:textId="77777777">
        <w:trPr>
          <w:cantSplit/>
          <w:trHeight w:val="964"/>
        </w:trPr>
        <w:tc>
          <w:tcPr>
            <w:tcW w:w="1260" w:type="dxa"/>
            <w:tcBorders>
              <w:bottom w:val="single" w:sz="4" w:space="0" w:color="000000"/>
            </w:tcBorders>
            <w:shd w:val="clear" w:color="auto" w:fill="FFFF00"/>
            <w:vAlign w:val="center"/>
          </w:tcPr>
          <w:p w14:paraId="228C0854" w14:textId="77777777" w:rsidR="00460D43" w:rsidRDefault="00000000">
            <w:pPr>
              <w:spacing w:before="60" w:after="60"/>
              <w:rPr>
                <w:rFonts w:eastAsia="Calibri"/>
                <w:szCs w:val="24"/>
              </w:rPr>
            </w:pPr>
          </w:p>
        </w:tc>
        <w:tc>
          <w:tcPr>
            <w:tcW w:w="7095" w:type="dxa"/>
            <w:shd w:val="clear" w:color="auto" w:fill="auto"/>
            <w:vAlign w:val="center"/>
          </w:tcPr>
          <w:p w14:paraId="71283B0E"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F6E7F4C"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7E6222" w14:paraId="75C3F41B" w14:textId="77777777">
        <w:trPr>
          <w:cantSplit/>
          <w:trHeight w:val="964"/>
        </w:trPr>
        <w:tc>
          <w:tcPr>
            <w:tcW w:w="1260" w:type="dxa"/>
            <w:tcBorders>
              <w:bottom w:val="single" w:sz="4" w:space="0" w:color="000000"/>
            </w:tcBorders>
            <w:shd w:val="clear" w:color="auto" w:fill="FFC800"/>
            <w:vAlign w:val="center"/>
          </w:tcPr>
          <w:p w14:paraId="1E736DF8"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D4E869B"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8EB509"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7E6222" w14:paraId="2A959136" w14:textId="77777777">
        <w:trPr>
          <w:cantSplit/>
          <w:trHeight w:val="964"/>
        </w:trPr>
        <w:tc>
          <w:tcPr>
            <w:tcW w:w="1260" w:type="dxa"/>
            <w:shd w:val="clear" w:color="auto" w:fill="FF0000"/>
            <w:vAlign w:val="center"/>
          </w:tcPr>
          <w:p w14:paraId="7978A7D7" w14:textId="77777777" w:rsidR="00460D43" w:rsidRDefault="00000000">
            <w:pPr>
              <w:spacing w:before="60" w:after="60"/>
              <w:rPr>
                <w:rFonts w:eastAsia="Calibri"/>
                <w:szCs w:val="24"/>
              </w:rPr>
            </w:pPr>
          </w:p>
        </w:tc>
        <w:tc>
          <w:tcPr>
            <w:tcW w:w="7095" w:type="dxa"/>
            <w:shd w:val="clear" w:color="auto" w:fill="auto"/>
            <w:vAlign w:val="center"/>
          </w:tcPr>
          <w:p w14:paraId="24CBE303"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CD09FF7"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6F08D39" w14:textId="77777777" w:rsidR="00460D43" w:rsidRDefault="00000000">
      <w:pPr>
        <w:pStyle w:val="Heading2"/>
        <w:spacing w:after="0"/>
        <w:rPr>
          <w:rFonts w:cs="Arial"/>
        </w:rPr>
      </w:pPr>
      <w:r>
        <w:rPr>
          <w:rFonts w:cs="Arial"/>
        </w:rPr>
        <w:t>General overview of the audit</w:t>
      </w:r>
    </w:p>
    <w:p w14:paraId="15669DEC" w14:textId="77777777" w:rsidR="00E536CC" w:rsidRDefault="00000000">
      <w:pPr>
        <w:spacing w:before="240" w:line="276" w:lineRule="auto"/>
        <w:rPr>
          <w:rFonts w:eastAsia="Calibri"/>
        </w:rPr>
      </w:pPr>
      <w:bookmarkStart w:id="13" w:name="GeneralOverview"/>
      <w:r w:rsidRPr="00A4268A">
        <w:rPr>
          <w:rFonts w:eastAsia="Calibri"/>
        </w:rPr>
        <w:t>Coastal View provides hospital (geriatric and medical), rest home level and dementia level of care for up to 83 residents. There were 75 residents during the audit.</w:t>
      </w:r>
    </w:p>
    <w:p w14:paraId="1CC534E3" w14:textId="77777777" w:rsidR="007E6222" w:rsidRPr="00A4268A" w:rsidRDefault="00000000">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New Zealand – Nelson Marlborough. The audit process included a review of policies and procedures, the review of residents and staff files, observations, and interviews with residents, family/whānau, staff, general practitioner, and management.</w:t>
      </w:r>
    </w:p>
    <w:p w14:paraId="548AAD40" w14:textId="77777777" w:rsidR="007E6222" w:rsidRPr="00A4268A" w:rsidRDefault="00000000">
      <w:pPr>
        <w:spacing w:before="240" w:line="276" w:lineRule="auto"/>
        <w:rPr>
          <w:rFonts w:eastAsia="Calibri"/>
        </w:rPr>
      </w:pPr>
      <w:r w:rsidRPr="00A4268A">
        <w:rPr>
          <w:rFonts w:eastAsia="Calibri"/>
        </w:rPr>
        <w:t>An experienced and appropriately qualified facility nurse manager has been in the position for two and a half years. They are supported by a clinical nurse manager who has previous experience in aged care, and a team of experienced staff. Residents and family/whānau interviewed spoke positively about the service provided.</w:t>
      </w:r>
    </w:p>
    <w:p w14:paraId="67254059" w14:textId="77777777" w:rsidR="007E6222" w:rsidRPr="00A4268A" w:rsidRDefault="00000000">
      <w:pPr>
        <w:spacing w:before="240" w:line="276" w:lineRule="auto"/>
        <w:rPr>
          <w:rFonts w:eastAsia="Calibri"/>
        </w:rPr>
      </w:pPr>
      <w:r w:rsidRPr="00A4268A">
        <w:rPr>
          <w:rFonts w:eastAsia="Calibri"/>
        </w:rPr>
        <w:t>The service opened their purpose built 20 bed dementia unit on 11 January 2023.</w:t>
      </w:r>
    </w:p>
    <w:p w14:paraId="1B2276D8" w14:textId="77777777" w:rsidR="007E6222" w:rsidRPr="00A4268A" w:rsidRDefault="00000000">
      <w:pPr>
        <w:spacing w:before="240" w:line="276" w:lineRule="auto"/>
        <w:rPr>
          <w:rFonts w:eastAsia="Calibri"/>
        </w:rPr>
      </w:pPr>
      <w:r w:rsidRPr="00A4268A">
        <w:rPr>
          <w:rFonts w:eastAsia="Calibri"/>
        </w:rPr>
        <w:t>There were four findings at the certification audit related to the care documentation and roster requirements. The previous partial provisional audit addressed the care documentation findings. The two findings in relation to the environment and code of compliance identified at the partial provisional audit, has been addressed.</w:t>
      </w:r>
    </w:p>
    <w:p w14:paraId="1435EE26" w14:textId="77777777" w:rsidR="007E6222" w:rsidRPr="00A4268A" w:rsidRDefault="00000000">
      <w:pPr>
        <w:spacing w:before="240" w:line="276" w:lineRule="auto"/>
        <w:rPr>
          <w:rFonts w:eastAsia="Calibri"/>
        </w:rPr>
      </w:pPr>
      <w:r w:rsidRPr="00A4268A">
        <w:rPr>
          <w:rFonts w:eastAsia="Calibri"/>
        </w:rPr>
        <w:t>This surveillance audit identified ongoing improvements are identified around roster requirements.</w:t>
      </w:r>
    </w:p>
    <w:bookmarkEnd w:id="13"/>
    <w:p w14:paraId="73FDEBB0" w14:textId="77777777" w:rsidR="007E6222" w:rsidRPr="00A4268A" w:rsidRDefault="007E6222">
      <w:pPr>
        <w:spacing w:before="240" w:line="276" w:lineRule="auto"/>
        <w:rPr>
          <w:rFonts w:eastAsia="Calibri"/>
        </w:rPr>
      </w:pPr>
    </w:p>
    <w:p w14:paraId="6F47AE81"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222" w14:paraId="62DD7BAC" w14:textId="77777777" w:rsidTr="00A4268A">
        <w:trPr>
          <w:cantSplit/>
        </w:trPr>
        <w:tc>
          <w:tcPr>
            <w:tcW w:w="10206" w:type="dxa"/>
            <w:vAlign w:val="center"/>
          </w:tcPr>
          <w:p w14:paraId="2BFE7689"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C16405B"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CAFD40D"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066CD43"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5DE6ABF" w14:textId="77777777" w:rsidR="00460D43" w:rsidRDefault="00000000">
      <w:pPr>
        <w:spacing w:before="240" w:line="276" w:lineRule="auto"/>
        <w:rPr>
          <w:rFonts w:eastAsia="Calibri"/>
        </w:rPr>
      </w:pPr>
      <w:bookmarkStart w:id="16" w:name="ConsumerRights"/>
      <w:r w:rsidRPr="00A4268A">
        <w:rPr>
          <w:rFonts w:eastAsia="Calibri"/>
        </w:rPr>
        <w:t>The service is committed to supporting the Māori health strategies by actively recruiting and retaining suitably qualified Māori staff. Governance and senior management are committed to working collaboratively to embrace, support, and encourage a Māori worldview of health and provide high-quality, equitable, and effective services for Māori.</w:t>
      </w:r>
    </w:p>
    <w:p w14:paraId="20B2057E" w14:textId="77777777" w:rsidR="007E6222" w:rsidRPr="00A4268A" w:rsidRDefault="00000000">
      <w:pPr>
        <w:spacing w:before="240" w:line="276" w:lineRule="auto"/>
        <w:rPr>
          <w:rFonts w:eastAsia="Calibri"/>
        </w:rPr>
      </w:pPr>
      <w:r w:rsidRPr="00A4268A">
        <w:rPr>
          <w:rFonts w:eastAsia="Calibri"/>
        </w:rPr>
        <w:t xml:space="preserve">Details relating to the Health and Disability Commissioner’s Code of Health and Disability Services Consumers Rights (the Code) is included in the information packs given to new or potential residents and family/whānau. A Pacific health plan is documented. </w:t>
      </w:r>
    </w:p>
    <w:p w14:paraId="68898006" w14:textId="77777777" w:rsidR="007E6222" w:rsidRPr="00A4268A" w:rsidRDefault="00000000">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7E014A6E" w14:textId="77777777" w:rsidR="007E6222" w:rsidRPr="00A4268A" w:rsidRDefault="007E6222">
      <w:pPr>
        <w:spacing w:before="240" w:line="276" w:lineRule="auto"/>
        <w:rPr>
          <w:rFonts w:eastAsia="Calibri"/>
        </w:rPr>
      </w:pPr>
    </w:p>
    <w:p w14:paraId="12915F84"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222" w14:paraId="0AC089D6" w14:textId="77777777" w:rsidTr="00A4268A">
        <w:trPr>
          <w:cantSplit/>
        </w:trPr>
        <w:tc>
          <w:tcPr>
            <w:tcW w:w="10206" w:type="dxa"/>
            <w:vAlign w:val="center"/>
          </w:tcPr>
          <w:p w14:paraId="6E0A00AD"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10C8CFC2"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2D6EFF7"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7748594"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The business plan is supported by quality and risk management processes that take a risk-based approach. Internal audits are documented. Systems are in place for monitoring the services and regular reports are provided to the three directors. Services are planned, coordinated and are appropriate to the needs of the residents. The business plan describes annual goals and objectives that support outcomes to achieve equity for Māori and addressing barriers for Māori. Quality data is collated and benchmarked. </w:t>
      </w:r>
    </w:p>
    <w:p w14:paraId="6C353706" w14:textId="77777777" w:rsidR="007E6222" w:rsidRPr="00A4268A" w:rsidRDefault="00000000">
      <w:pPr>
        <w:spacing w:before="240" w:line="276" w:lineRule="auto"/>
        <w:rPr>
          <w:rFonts w:eastAsia="Calibri"/>
        </w:rPr>
      </w:pPr>
      <w:r w:rsidRPr="00A4268A">
        <w:rPr>
          <w:rFonts w:eastAsia="Calibri"/>
        </w:rPr>
        <w:t>Residents receive appropriate services from suitably qualified staff. Cultural safety is embedded within the documented quality programme and staff training. Human resources are managed in accordance with good employment practice. An orientation programme is coordinated and planned for new staff. An education and training plan is implemented. Policies and risk management plans are implemented to ensure safe measures related to roster cover.</w:t>
      </w:r>
    </w:p>
    <w:bookmarkEnd w:id="19"/>
    <w:p w14:paraId="508CE1F1" w14:textId="77777777" w:rsidR="007E6222" w:rsidRPr="00A4268A" w:rsidRDefault="007E6222">
      <w:pPr>
        <w:spacing w:before="240" w:line="276" w:lineRule="auto"/>
        <w:rPr>
          <w:rFonts w:eastAsia="Calibri"/>
        </w:rPr>
      </w:pPr>
    </w:p>
    <w:p w14:paraId="47C4CD6A"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222" w14:paraId="20D8CD96" w14:textId="77777777" w:rsidTr="00A4268A">
        <w:trPr>
          <w:cantSplit/>
        </w:trPr>
        <w:tc>
          <w:tcPr>
            <w:tcW w:w="10206" w:type="dxa"/>
            <w:vAlign w:val="center"/>
          </w:tcPr>
          <w:p w14:paraId="640946CE"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2EE2ADF"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5EF8548"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853B056"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The care plans reviewed evidenced assessment, planning and review of residents' needs, outcomes, and goals with the resident and/or family/whānau input. Care plans demonstrate service integration and are reviewed at least six-monthly. Resident files included medical notes by the contracted general practitioner and visiting allied health professionals. </w:t>
      </w:r>
    </w:p>
    <w:p w14:paraId="7DA09999" w14:textId="77777777" w:rsidR="007E6222" w:rsidRPr="00A4268A" w:rsidRDefault="00000000" w:rsidP="00621629">
      <w:pPr>
        <w:spacing w:before="240" w:line="276" w:lineRule="auto"/>
        <w:rPr>
          <w:rFonts w:eastAsia="Calibri"/>
        </w:rPr>
      </w:pPr>
      <w:r w:rsidRPr="00A4268A">
        <w:rPr>
          <w:rFonts w:eastAsia="Calibri"/>
        </w:rPr>
        <w:t xml:space="preserve">All staff responsible for administration of medication complete education and medication competencies. The electronic medicine charts reviewed met prescribing requirements and were reviewed at least three-monthly by the general practitioner. Self-administration of medication is supported and facilitated through a documented process. </w:t>
      </w:r>
    </w:p>
    <w:p w14:paraId="153171EE" w14:textId="77777777" w:rsidR="007E6222" w:rsidRPr="00A4268A" w:rsidRDefault="00000000" w:rsidP="00621629">
      <w:pPr>
        <w:spacing w:before="240" w:line="276" w:lineRule="auto"/>
        <w:rPr>
          <w:rFonts w:eastAsia="Calibri"/>
        </w:rPr>
      </w:pPr>
      <w:r w:rsidRPr="00A4268A">
        <w:rPr>
          <w:rFonts w:eastAsia="Calibri"/>
        </w:rPr>
        <w:t>An activities programme is implemented that meets the needs of the residents. Opportunities are created to facilitate te ao Māori. Residents are supported to maintain links with the community.</w:t>
      </w:r>
    </w:p>
    <w:p w14:paraId="24EC67F1" w14:textId="77777777" w:rsidR="007E6222" w:rsidRPr="00A4268A" w:rsidRDefault="00000000" w:rsidP="00621629">
      <w:pPr>
        <w:spacing w:before="240" w:line="276" w:lineRule="auto"/>
        <w:rPr>
          <w:rFonts w:eastAsia="Calibri"/>
        </w:rPr>
      </w:pPr>
      <w:r w:rsidRPr="00A4268A">
        <w:rPr>
          <w:rFonts w:eastAsia="Calibri"/>
        </w:rPr>
        <w:lastRenderedPageBreak/>
        <w:t>Residents' food preferences, dietary and cultural requirements are identified at admission and all meals are cooked off site. Staff have a good understanding of cultural considerations in relation to food services.</w:t>
      </w:r>
    </w:p>
    <w:p w14:paraId="1C5C5009" w14:textId="77777777" w:rsidR="007E6222" w:rsidRPr="00A4268A" w:rsidRDefault="00000000" w:rsidP="00621629">
      <w:pPr>
        <w:spacing w:before="240" w:line="276" w:lineRule="auto"/>
        <w:rPr>
          <w:rFonts w:eastAsia="Calibri"/>
        </w:rPr>
      </w:pPr>
      <w:r w:rsidRPr="00A4268A">
        <w:rPr>
          <w:rFonts w:eastAsia="Calibri"/>
        </w:rPr>
        <w:t>Transfers and discharges occur in a coordinated manner to provide continuity of care.</w:t>
      </w:r>
    </w:p>
    <w:bookmarkEnd w:id="22"/>
    <w:p w14:paraId="1C7727B0" w14:textId="77777777" w:rsidR="007E6222" w:rsidRPr="00A4268A" w:rsidRDefault="007E6222" w:rsidP="00621629">
      <w:pPr>
        <w:spacing w:before="240" w:line="276" w:lineRule="auto"/>
        <w:rPr>
          <w:rFonts w:eastAsia="Calibri"/>
        </w:rPr>
      </w:pPr>
    </w:p>
    <w:p w14:paraId="223A4A2E"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222" w14:paraId="03E1FE40" w14:textId="77777777" w:rsidTr="00A4268A">
        <w:trPr>
          <w:cantSplit/>
        </w:trPr>
        <w:tc>
          <w:tcPr>
            <w:tcW w:w="10206" w:type="dxa"/>
            <w:vAlign w:val="center"/>
          </w:tcPr>
          <w:p w14:paraId="313C85E0"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9E8C0E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13E7381"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FE37D66"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code of compliance. There is a preventative maintenance plan. Electrical equipment has been regularly tested for compliance. Hot water temperatures have been tested at regular intervals. There is an approved evacuation scheme and regular fire drills. </w:t>
      </w:r>
    </w:p>
    <w:p w14:paraId="254E629C" w14:textId="77777777" w:rsidR="007E6222" w:rsidRPr="00A4268A" w:rsidRDefault="00000000">
      <w:pPr>
        <w:spacing w:before="240" w:line="276" w:lineRule="auto"/>
        <w:rPr>
          <w:rFonts w:eastAsia="Calibri"/>
        </w:rPr>
      </w:pPr>
      <w:r w:rsidRPr="00A4268A">
        <w:rPr>
          <w:rFonts w:eastAsia="Calibri"/>
        </w:rPr>
        <w:t xml:space="preserve">Security measures are in place to ensure the safety of residents and staff. The dementia unit is secure. </w:t>
      </w:r>
    </w:p>
    <w:bookmarkEnd w:id="25"/>
    <w:p w14:paraId="4B29C91F" w14:textId="77777777" w:rsidR="007E6222" w:rsidRPr="00A4268A" w:rsidRDefault="007E6222">
      <w:pPr>
        <w:spacing w:before="240" w:line="276" w:lineRule="auto"/>
        <w:rPr>
          <w:rFonts w:eastAsia="Calibri"/>
        </w:rPr>
      </w:pPr>
    </w:p>
    <w:p w14:paraId="1D158AEC"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222" w14:paraId="62782C80" w14:textId="77777777" w:rsidTr="00A4268A">
        <w:trPr>
          <w:cantSplit/>
        </w:trPr>
        <w:tc>
          <w:tcPr>
            <w:tcW w:w="10206" w:type="dxa"/>
            <w:vAlign w:val="center"/>
          </w:tcPr>
          <w:p w14:paraId="5E7F3F59"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2AE1B56"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C5BA28E"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75021B6"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 xml:space="preserve">A pandemic plan and outbreak management plan is in place. There are sufficient infection prevention resources, including personal protective equipment available, and readily accessible to support this plan if it is activated. </w:t>
      </w:r>
    </w:p>
    <w:p w14:paraId="182A1C96" w14:textId="77777777" w:rsidR="007E6222" w:rsidRPr="00A4268A" w:rsidRDefault="00000000">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Three outbreaks have been documented and reported since the previous audit and all were well managed.</w:t>
      </w:r>
    </w:p>
    <w:bookmarkEnd w:id="28"/>
    <w:p w14:paraId="22975553" w14:textId="77777777" w:rsidR="007E6222" w:rsidRPr="00A4268A" w:rsidRDefault="007E6222">
      <w:pPr>
        <w:spacing w:before="240" w:line="276" w:lineRule="auto"/>
        <w:rPr>
          <w:rFonts w:eastAsia="Calibri"/>
        </w:rPr>
      </w:pPr>
    </w:p>
    <w:p w14:paraId="22B118C9"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6222" w14:paraId="1F5DEB25" w14:textId="77777777" w:rsidTr="00A4268A">
        <w:trPr>
          <w:cantSplit/>
        </w:trPr>
        <w:tc>
          <w:tcPr>
            <w:tcW w:w="10206" w:type="dxa"/>
            <w:vAlign w:val="center"/>
          </w:tcPr>
          <w:p w14:paraId="7F10A35E"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C5850DF"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3236171"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1129BAB" w14:textId="77777777" w:rsidR="00460D43" w:rsidRDefault="00000000">
      <w:pPr>
        <w:spacing w:before="240" w:line="276" w:lineRule="auto"/>
        <w:rPr>
          <w:rFonts w:eastAsia="Calibri"/>
        </w:rPr>
      </w:pPr>
      <w:bookmarkStart w:id="31" w:name="InfectionPreventionAndControl"/>
      <w:r w:rsidRPr="00A4268A">
        <w:rPr>
          <w:rFonts w:eastAsia="Calibri"/>
        </w:rPr>
        <w:t xml:space="preserve">The facility had one resident using restraint. There is a documented commitment at governance level to maintain a restraint-free environment. Restraint policies are implemented and include consent, assessment, care plan, monitoring and evaluation of restraint use. The service implements de-escalation techniques and alternative interventions. </w:t>
      </w:r>
    </w:p>
    <w:bookmarkEnd w:id="31"/>
    <w:p w14:paraId="71EAD5EC" w14:textId="77777777" w:rsidR="007E6222" w:rsidRPr="00A4268A" w:rsidRDefault="007E6222">
      <w:pPr>
        <w:spacing w:before="240" w:line="276" w:lineRule="auto"/>
        <w:rPr>
          <w:rFonts w:eastAsia="Calibri"/>
        </w:rPr>
      </w:pPr>
    </w:p>
    <w:p w14:paraId="591DA0AA" w14:textId="77777777" w:rsidR="00460D43" w:rsidRDefault="00000000" w:rsidP="000E6E02">
      <w:pPr>
        <w:pStyle w:val="Heading2"/>
        <w:spacing w:before="0"/>
        <w:rPr>
          <w:rFonts w:cs="Arial"/>
        </w:rPr>
      </w:pPr>
      <w:r>
        <w:rPr>
          <w:rFonts w:cs="Arial"/>
        </w:rPr>
        <w:lastRenderedPageBreak/>
        <w:t>Summary of attainment</w:t>
      </w:r>
    </w:p>
    <w:p w14:paraId="60A9832E"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E6222" w14:paraId="4D5568E5" w14:textId="77777777">
        <w:tc>
          <w:tcPr>
            <w:tcW w:w="1384" w:type="dxa"/>
            <w:vAlign w:val="center"/>
          </w:tcPr>
          <w:p w14:paraId="621A6B5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A954E43" w14:textId="77777777" w:rsidR="00460D43" w:rsidRDefault="00000000">
            <w:pPr>
              <w:keepNext/>
              <w:spacing w:before="60" w:after="60"/>
              <w:jc w:val="center"/>
              <w:rPr>
                <w:rFonts w:cs="Arial"/>
                <w:b/>
                <w:sz w:val="20"/>
                <w:szCs w:val="20"/>
              </w:rPr>
            </w:pPr>
            <w:r>
              <w:rPr>
                <w:rFonts w:cs="Arial"/>
                <w:b/>
                <w:sz w:val="20"/>
                <w:szCs w:val="20"/>
              </w:rPr>
              <w:t>Continuous Improvement</w:t>
            </w:r>
          </w:p>
          <w:p w14:paraId="3CE82FC4"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27D3A5C" w14:textId="77777777" w:rsidR="00460D43" w:rsidRDefault="00000000">
            <w:pPr>
              <w:keepNext/>
              <w:spacing w:before="60" w:after="60"/>
              <w:jc w:val="center"/>
              <w:rPr>
                <w:rFonts w:cs="Arial"/>
                <w:b/>
                <w:sz w:val="20"/>
                <w:szCs w:val="20"/>
              </w:rPr>
            </w:pPr>
            <w:r>
              <w:rPr>
                <w:rFonts w:cs="Arial"/>
                <w:b/>
                <w:sz w:val="20"/>
                <w:szCs w:val="20"/>
              </w:rPr>
              <w:t>Fully Attained</w:t>
            </w:r>
          </w:p>
          <w:p w14:paraId="0934B231"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5A4C250"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CBF5FF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4D14599"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B67C144"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66E40D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EBB6575"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630070E"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B8B7DD9"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167DEE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8DEFB23" w14:textId="77777777" w:rsidR="00460D43" w:rsidRDefault="00000000">
            <w:pPr>
              <w:keepNext/>
              <w:spacing w:before="60" w:after="60"/>
              <w:jc w:val="center"/>
              <w:rPr>
                <w:rFonts w:cs="Arial"/>
                <w:b/>
                <w:sz w:val="20"/>
                <w:szCs w:val="20"/>
              </w:rPr>
            </w:pPr>
            <w:r>
              <w:rPr>
                <w:rFonts w:cs="Arial"/>
                <w:b/>
                <w:sz w:val="20"/>
                <w:szCs w:val="20"/>
              </w:rPr>
              <w:t>(PA Critical)</w:t>
            </w:r>
          </w:p>
        </w:tc>
      </w:tr>
      <w:tr w:rsidR="007E6222" w14:paraId="43EB0492" w14:textId="77777777">
        <w:tc>
          <w:tcPr>
            <w:tcW w:w="1384" w:type="dxa"/>
            <w:vAlign w:val="center"/>
          </w:tcPr>
          <w:p w14:paraId="60A60AB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CF5A2B6"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66FFB9B"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21143AD5"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021C8D5"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B2269D9"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24374D7"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0E608C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E6222" w14:paraId="69BC78CD" w14:textId="77777777">
        <w:tc>
          <w:tcPr>
            <w:tcW w:w="1384" w:type="dxa"/>
            <w:vAlign w:val="center"/>
          </w:tcPr>
          <w:p w14:paraId="2A1B3CD1"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1F8E75A"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4D06832"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7A3A33C8"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5E175F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5777DBD"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41FA2E9"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CB9AA06"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E733B64"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E6222" w14:paraId="7384EB4A" w14:textId="77777777">
        <w:tc>
          <w:tcPr>
            <w:tcW w:w="1384" w:type="dxa"/>
            <w:vAlign w:val="center"/>
          </w:tcPr>
          <w:p w14:paraId="25BA734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CE424E7"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768BD22"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82CAE12" w14:textId="77777777" w:rsidR="00460D43" w:rsidRDefault="00000000">
            <w:pPr>
              <w:keepNext/>
              <w:spacing w:before="60" w:after="60"/>
              <w:jc w:val="center"/>
              <w:rPr>
                <w:rFonts w:cs="Arial"/>
                <w:b/>
                <w:sz w:val="20"/>
                <w:szCs w:val="20"/>
              </w:rPr>
            </w:pPr>
            <w:r>
              <w:rPr>
                <w:rFonts w:cs="Arial"/>
                <w:b/>
                <w:sz w:val="20"/>
                <w:szCs w:val="20"/>
              </w:rPr>
              <w:t>Unattained Low Risk</w:t>
            </w:r>
          </w:p>
          <w:p w14:paraId="151ED7E3"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B4CCFCB" w14:textId="77777777" w:rsidR="00460D43" w:rsidRDefault="00000000">
            <w:pPr>
              <w:keepNext/>
              <w:spacing w:before="60" w:after="60"/>
              <w:jc w:val="center"/>
              <w:rPr>
                <w:rFonts w:cs="Arial"/>
                <w:b/>
                <w:sz w:val="20"/>
                <w:szCs w:val="20"/>
              </w:rPr>
            </w:pPr>
            <w:r>
              <w:rPr>
                <w:rFonts w:cs="Arial"/>
                <w:b/>
                <w:sz w:val="20"/>
                <w:szCs w:val="20"/>
              </w:rPr>
              <w:t>Unattained Moderate Risk</w:t>
            </w:r>
          </w:p>
          <w:p w14:paraId="2CCC7EA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C23B9B0" w14:textId="77777777" w:rsidR="00460D43" w:rsidRDefault="00000000">
            <w:pPr>
              <w:keepNext/>
              <w:spacing w:before="60" w:after="60"/>
              <w:jc w:val="center"/>
              <w:rPr>
                <w:rFonts w:cs="Arial"/>
                <w:b/>
                <w:sz w:val="20"/>
                <w:szCs w:val="20"/>
              </w:rPr>
            </w:pPr>
            <w:r>
              <w:rPr>
                <w:rFonts w:cs="Arial"/>
                <w:b/>
                <w:sz w:val="20"/>
                <w:szCs w:val="20"/>
              </w:rPr>
              <w:t>Unattained High Risk</w:t>
            </w:r>
          </w:p>
          <w:p w14:paraId="419779CB"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B2826F4" w14:textId="77777777" w:rsidR="00460D43" w:rsidRDefault="00000000">
            <w:pPr>
              <w:keepNext/>
              <w:spacing w:before="60" w:after="60"/>
              <w:jc w:val="center"/>
              <w:rPr>
                <w:rFonts w:cs="Arial"/>
                <w:b/>
                <w:sz w:val="20"/>
                <w:szCs w:val="20"/>
              </w:rPr>
            </w:pPr>
            <w:r>
              <w:rPr>
                <w:rFonts w:cs="Arial"/>
                <w:b/>
                <w:sz w:val="20"/>
                <w:szCs w:val="20"/>
              </w:rPr>
              <w:t>Unattained Critical Risk</w:t>
            </w:r>
          </w:p>
          <w:p w14:paraId="7E6B400B" w14:textId="77777777" w:rsidR="00460D43" w:rsidRDefault="00000000">
            <w:pPr>
              <w:keepNext/>
              <w:spacing w:before="60" w:after="60"/>
              <w:jc w:val="center"/>
              <w:rPr>
                <w:rFonts w:cs="Arial"/>
                <w:b/>
                <w:sz w:val="20"/>
                <w:szCs w:val="20"/>
              </w:rPr>
            </w:pPr>
            <w:r>
              <w:rPr>
                <w:rFonts w:cs="Arial"/>
                <w:b/>
                <w:sz w:val="20"/>
                <w:szCs w:val="20"/>
              </w:rPr>
              <w:t>(UA Critical)</w:t>
            </w:r>
          </w:p>
        </w:tc>
      </w:tr>
      <w:tr w:rsidR="007E6222" w14:paraId="4F05BE6C" w14:textId="77777777">
        <w:tc>
          <w:tcPr>
            <w:tcW w:w="1384" w:type="dxa"/>
            <w:vAlign w:val="center"/>
          </w:tcPr>
          <w:p w14:paraId="4D437B7B"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0E4F26E"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A352A25"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49EB285"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733736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E0180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E6222" w14:paraId="5D55664A" w14:textId="77777777">
        <w:tc>
          <w:tcPr>
            <w:tcW w:w="1384" w:type="dxa"/>
            <w:vAlign w:val="center"/>
          </w:tcPr>
          <w:p w14:paraId="2A6709D4"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DF0E6A0"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DCC7572"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7C270C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96D5E62"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3CA9226"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041FE5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EC7718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45B0FAC"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4752C3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E2D7DF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7E6222" w14:paraId="55263CEF" w14:textId="77777777">
        <w:tc>
          <w:tcPr>
            <w:tcW w:w="0" w:type="auto"/>
          </w:tcPr>
          <w:p w14:paraId="3246339D"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A36E19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78D8E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7E6222" w14:paraId="7F1B751D" w14:textId="77777777">
        <w:tc>
          <w:tcPr>
            <w:tcW w:w="0" w:type="auto"/>
          </w:tcPr>
          <w:p w14:paraId="36FC71F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DAC119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D2B2B3E" w14:textId="77777777" w:rsidR="00EB7645" w:rsidRPr="00BE00C7" w:rsidRDefault="00000000" w:rsidP="00BE00C7">
            <w:pPr>
              <w:pStyle w:val="OutcomeDescription"/>
              <w:spacing w:before="120" w:after="120"/>
              <w:rPr>
                <w:rFonts w:cs="Arial"/>
                <w:lang w:eastAsia="en-NZ"/>
              </w:rPr>
            </w:pPr>
          </w:p>
        </w:tc>
        <w:tc>
          <w:tcPr>
            <w:tcW w:w="0" w:type="auto"/>
          </w:tcPr>
          <w:p w14:paraId="1C26A0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DA95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aim of Coastal View is to build a workforce that can confidently and competently apply tikanga Māori to enable them to support tāngata whenua residents and their whānau; to incorporate tikanga into daily practice; to ensure policies and procedures meet Ngā Paerewa Health and Disability Services Standard 2021; and to assist in health equity for all. The facility nurse manager stated that they support increasing Māori capacity by employing more Māori staff members when they apply for employment opportunities. Te reo Māori is included in all new position advertisements. At the time of the audit, there were staff members who identify as Māori. Māori staff interviewed confirm they feel supported by the organisation and the organisation’s commitment to improve labour market outcomes for Māori. </w:t>
            </w:r>
          </w:p>
          <w:p w14:paraId="2C9C3148" w14:textId="77777777" w:rsidR="00EB7645" w:rsidRPr="00BE00C7" w:rsidRDefault="00000000" w:rsidP="00BE00C7">
            <w:pPr>
              <w:pStyle w:val="OutcomeDescription"/>
              <w:spacing w:before="120" w:after="120"/>
              <w:rPr>
                <w:rFonts w:cs="Arial"/>
                <w:lang w:eastAsia="en-NZ"/>
              </w:rPr>
            </w:pPr>
          </w:p>
        </w:tc>
      </w:tr>
      <w:tr w:rsidR="007E6222" w14:paraId="7E538CFF" w14:textId="77777777">
        <w:tc>
          <w:tcPr>
            <w:tcW w:w="0" w:type="auto"/>
          </w:tcPr>
          <w:p w14:paraId="5B68D13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F2E48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Pacific peoples in Aotearoa are entitled to live and enjoy </w:t>
            </w:r>
            <w:r w:rsidRPr="00BE00C7">
              <w:rPr>
                <w:rFonts w:cs="Arial"/>
                <w:lang w:eastAsia="en-NZ"/>
              </w:rPr>
              <w:lastRenderedPageBreak/>
              <w:t>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D92C39B" w14:textId="77777777" w:rsidR="00EB7645" w:rsidRPr="00BE00C7" w:rsidRDefault="00000000" w:rsidP="00BE00C7">
            <w:pPr>
              <w:pStyle w:val="OutcomeDescription"/>
              <w:spacing w:before="120" w:after="120"/>
              <w:rPr>
                <w:rFonts w:cs="Arial"/>
                <w:lang w:eastAsia="en-NZ"/>
              </w:rPr>
            </w:pPr>
          </w:p>
        </w:tc>
        <w:tc>
          <w:tcPr>
            <w:tcW w:w="0" w:type="auto"/>
          </w:tcPr>
          <w:p w14:paraId="5266D71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5585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Pacific health plan (Mahere Hauora Pasifika) that follows the guidance provided in the Ola Manuia: Health and Wellbeing Action </w:t>
            </w:r>
            <w:r w:rsidRPr="00BE00C7">
              <w:rPr>
                <w:rFonts w:cs="Arial"/>
                <w:lang w:eastAsia="en-NZ"/>
              </w:rPr>
              <w:lastRenderedPageBreak/>
              <w:t xml:space="preserve">Plan 2020-2025. The facility nurse manager has identified a Pacific facility advocate that holds Pasifika affiliations based in Nelson Marlborough. These individual liaisons are invited to assist in developing individual care plans for Pacific residents, to improve wellbeing outcomes. </w:t>
            </w:r>
          </w:p>
          <w:p w14:paraId="41E16103" w14:textId="77777777" w:rsidR="00EB7645" w:rsidRPr="00BE00C7" w:rsidRDefault="00000000" w:rsidP="00BE00C7">
            <w:pPr>
              <w:pStyle w:val="OutcomeDescription"/>
              <w:spacing w:before="120" w:after="120"/>
              <w:rPr>
                <w:rFonts w:cs="Arial"/>
                <w:lang w:eastAsia="en-NZ"/>
              </w:rPr>
            </w:pPr>
          </w:p>
        </w:tc>
      </w:tr>
      <w:tr w:rsidR="007E6222" w14:paraId="07F53140" w14:textId="77777777">
        <w:tc>
          <w:tcPr>
            <w:tcW w:w="0" w:type="auto"/>
          </w:tcPr>
          <w:p w14:paraId="66551B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A1984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FF6956E" w14:textId="77777777" w:rsidR="00EB7645" w:rsidRPr="00BE00C7" w:rsidRDefault="00000000" w:rsidP="00BE00C7">
            <w:pPr>
              <w:pStyle w:val="OutcomeDescription"/>
              <w:spacing w:before="120" w:after="120"/>
              <w:rPr>
                <w:rFonts w:cs="Arial"/>
                <w:lang w:eastAsia="en-NZ"/>
              </w:rPr>
            </w:pPr>
          </w:p>
        </w:tc>
        <w:tc>
          <w:tcPr>
            <w:tcW w:w="0" w:type="auto"/>
          </w:tcPr>
          <w:p w14:paraId="61CF940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6E75C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their enduring power of attorney (EPOA), family/whānau, or their representative of choice, are consulted in the assessment process to determine residents’ wishes and support needs when required. Staff have completed cultural training which includes Māori worldview, tikanga, understanding institutional racism and health equity. Māori mana motuhake is recognised for residents residing in the facility as far as possible, by involving residents in care planning and supporting residents to make choices around all aspects of their lives, as evidenced in care plans and supported by the Māori health plan.</w:t>
            </w:r>
          </w:p>
          <w:p w14:paraId="6FA95E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staff, including five healthcare assistants (HCAs), three registered nurses (including two-unit coordinators), two activities coordinators, one maintenance person and two managers (facility nurse manager [FNM] and clinical nurse manager [CNM]) stated that the service’s care philosophy is resident and family/whānau centred, as evidenced in the care plans. </w:t>
            </w:r>
          </w:p>
          <w:p w14:paraId="4F8A4E93" w14:textId="77777777" w:rsidR="00EB7645" w:rsidRPr="00BE00C7" w:rsidRDefault="00000000" w:rsidP="00BE00C7">
            <w:pPr>
              <w:pStyle w:val="OutcomeDescription"/>
              <w:spacing w:before="120" w:after="120"/>
              <w:rPr>
                <w:rFonts w:cs="Arial"/>
                <w:lang w:eastAsia="en-NZ"/>
              </w:rPr>
            </w:pPr>
          </w:p>
        </w:tc>
      </w:tr>
      <w:tr w:rsidR="007E6222" w14:paraId="744EE310" w14:textId="77777777">
        <w:tc>
          <w:tcPr>
            <w:tcW w:w="0" w:type="auto"/>
          </w:tcPr>
          <w:p w14:paraId="646F218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6669B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960AF96" w14:textId="77777777" w:rsidR="00EB7645" w:rsidRPr="00BE00C7" w:rsidRDefault="00000000" w:rsidP="00BE00C7">
            <w:pPr>
              <w:pStyle w:val="OutcomeDescription"/>
              <w:spacing w:before="120" w:after="120"/>
              <w:rPr>
                <w:rFonts w:cs="Arial"/>
                <w:lang w:eastAsia="en-NZ"/>
              </w:rPr>
            </w:pPr>
          </w:p>
        </w:tc>
        <w:tc>
          <w:tcPr>
            <w:tcW w:w="0" w:type="auto"/>
          </w:tcPr>
          <w:p w14:paraId="0D3D0C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20B8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Coastal View annual training plan schedules training that meets the diverse needs of people across the service. Training on Te Tiriti o Waitangi was provided in 2023 to support the provision of culturally inclusive care. The organisation’s orientation booklet has a questionnaire where the staff member is required to read and understand the principles of Te Tiriti o Waitangi. Māori cultural days are celebrated (including Matariki and Waitangi Day). </w:t>
            </w:r>
          </w:p>
          <w:p w14:paraId="5464A0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acknowledged tikanga practices in the policies and </w:t>
            </w:r>
            <w:r w:rsidRPr="00BE00C7">
              <w:rPr>
                <w:rFonts w:cs="Arial"/>
                <w:lang w:eastAsia="en-NZ"/>
              </w:rPr>
              <w:lastRenderedPageBreak/>
              <w:t xml:space="preserve">procedures reviewed and in the Māori care planning process. Policies and procedures are updated to ensure that te reo Māori and tikanga practices are incorporated in all activities undertaken. </w:t>
            </w:r>
          </w:p>
          <w:p w14:paraId="337A37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Four residents (two hospital residents and two rest home resident), and seven family/whānau (four from dementia and three hospital), confirmed their rights are respected and they have opportunities to participate in te ao Māori. </w:t>
            </w:r>
          </w:p>
          <w:p w14:paraId="72B71288" w14:textId="77777777" w:rsidR="00EB7645" w:rsidRPr="00BE00C7" w:rsidRDefault="00000000" w:rsidP="00BE00C7">
            <w:pPr>
              <w:pStyle w:val="OutcomeDescription"/>
              <w:spacing w:before="120" w:after="120"/>
              <w:rPr>
                <w:rFonts w:cs="Arial"/>
                <w:lang w:eastAsia="en-NZ"/>
              </w:rPr>
            </w:pPr>
          </w:p>
        </w:tc>
      </w:tr>
      <w:tr w:rsidR="007E6222" w14:paraId="647AA9A8" w14:textId="77777777">
        <w:tc>
          <w:tcPr>
            <w:tcW w:w="0" w:type="auto"/>
          </w:tcPr>
          <w:p w14:paraId="1169E0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5C96E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BAB484B" w14:textId="77777777" w:rsidR="00EB7645" w:rsidRPr="00BE00C7" w:rsidRDefault="00000000" w:rsidP="00BE00C7">
            <w:pPr>
              <w:pStyle w:val="OutcomeDescription"/>
              <w:spacing w:before="120" w:after="120"/>
              <w:rPr>
                <w:rFonts w:cs="Arial"/>
                <w:lang w:eastAsia="en-NZ"/>
              </w:rPr>
            </w:pPr>
          </w:p>
        </w:tc>
        <w:tc>
          <w:tcPr>
            <w:tcW w:w="0" w:type="auto"/>
          </w:tcPr>
          <w:p w14:paraId="35013F1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DE00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diversity is acknowledged, and staff are educated to look for opportunities to support Māori. Te Whare Tapa Whā is recognised and implemented with the aim to improve outcomes for Māori residents and tāngata whaikaha. Specific cultural values and beliefs are documented in the resident`s cultural assessment tool and care plans and this is the foundation of delivery of care`. </w:t>
            </w:r>
          </w:p>
          <w:p w14:paraId="5ECC5325" w14:textId="77777777" w:rsidR="00EB7645" w:rsidRPr="00BE00C7" w:rsidRDefault="00000000" w:rsidP="00BE00C7">
            <w:pPr>
              <w:pStyle w:val="OutcomeDescription"/>
              <w:spacing w:before="120" w:after="120"/>
              <w:rPr>
                <w:rFonts w:cs="Arial"/>
                <w:lang w:eastAsia="en-NZ"/>
              </w:rPr>
            </w:pPr>
            <w:r w:rsidRPr="00BE00C7">
              <w:rPr>
                <w:rFonts w:cs="Arial"/>
                <w:lang w:eastAsia="en-NZ"/>
              </w:rPr>
              <w:t>An abuse and neglect policy is being implemented. All staff are held responsible for creating a positive, inclusive and a safe working environment, as stated in staff interviews. Cultural diversity is acknowledged, and staff are educated on systemic racism and the understanding of injustices through policy, sharing of information, and the house rules.</w:t>
            </w:r>
          </w:p>
          <w:p w14:paraId="5F9EA707" w14:textId="77777777" w:rsidR="00EB7645" w:rsidRPr="00BE00C7" w:rsidRDefault="00000000" w:rsidP="00BE00C7">
            <w:pPr>
              <w:pStyle w:val="OutcomeDescription"/>
              <w:spacing w:before="120" w:after="120"/>
              <w:rPr>
                <w:rFonts w:cs="Arial"/>
                <w:lang w:eastAsia="en-NZ"/>
              </w:rPr>
            </w:pPr>
          </w:p>
        </w:tc>
      </w:tr>
      <w:tr w:rsidR="007E6222" w14:paraId="4DB23388" w14:textId="77777777">
        <w:tc>
          <w:tcPr>
            <w:tcW w:w="0" w:type="auto"/>
          </w:tcPr>
          <w:p w14:paraId="50CB845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AA211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w:t>
            </w:r>
            <w:r w:rsidRPr="00BE00C7">
              <w:rPr>
                <w:rFonts w:cs="Arial"/>
                <w:lang w:eastAsia="en-NZ"/>
              </w:rPr>
              <w:lastRenderedPageBreak/>
              <w:t>exercise independence, choice, and control.</w:t>
            </w:r>
          </w:p>
          <w:p w14:paraId="26822436" w14:textId="77777777" w:rsidR="00EB7645" w:rsidRPr="00BE00C7" w:rsidRDefault="00000000" w:rsidP="00BE00C7">
            <w:pPr>
              <w:pStyle w:val="OutcomeDescription"/>
              <w:spacing w:before="120" w:after="120"/>
              <w:rPr>
                <w:rFonts w:cs="Arial"/>
                <w:lang w:eastAsia="en-NZ"/>
              </w:rPr>
            </w:pPr>
          </w:p>
        </w:tc>
        <w:tc>
          <w:tcPr>
            <w:tcW w:w="0" w:type="auto"/>
          </w:tcPr>
          <w:p w14:paraId="69B401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A132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informed consent policy links to tikanga guidelines. The service follows relevant best practice tikanga guidelines, welcoming the involvement of whānau in decision making where the person receiving services wants them to be involved. Discussion with residents and family/whānau identified that the service actively involves them in decisions that affect their relative’s lives. Cultural awareness training includes best tikanga guidelines. </w:t>
            </w:r>
          </w:p>
          <w:p w14:paraId="78180CDB" w14:textId="77777777" w:rsidR="00EB7645" w:rsidRPr="00BE00C7" w:rsidRDefault="00000000" w:rsidP="00BE00C7">
            <w:pPr>
              <w:pStyle w:val="OutcomeDescription"/>
              <w:spacing w:before="120" w:after="120"/>
              <w:rPr>
                <w:rFonts w:cs="Arial"/>
                <w:lang w:eastAsia="en-NZ"/>
              </w:rPr>
            </w:pPr>
          </w:p>
        </w:tc>
      </w:tr>
      <w:tr w:rsidR="007E6222" w14:paraId="5D28ACF4" w14:textId="77777777">
        <w:tc>
          <w:tcPr>
            <w:tcW w:w="0" w:type="auto"/>
          </w:tcPr>
          <w:p w14:paraId="486FB98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012E4B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8159805" w14:textId="77777777" w:rsidR="00EB7645" w:rsidRPr="00BE00C7" w:rsidRDefault="00000000" w:rsidP="00BE00C7">
            <w:pPr>
              <w:pStyle w:val="OutcomeDescription"/>
              <w:spacing w:before="120" w:after="120"/>
              <w:rPr>
                <w:rFonts w:cs="Arial"/>
                <w:lang w:eastAsia="en-NZ"/>
              </w:rPr>
            </w:pPr>
          </w:p>
        </w:tc>
        <w:tc>
          <w:tcPr>
            <w:tcW w:w="0" w:type="auto"/>
          </w:tcPr>
          <w:p w14:paraId="1F75E75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37B1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 complaints management policy includes information on access to advocacy and complaint support systems. The Code of Health and Disability Services Consumers’ Rights is visible, and available in te reo Māori, and English. Discussions with residents and families/whānau confirmed that they were provided with information on the complaints process and remarked that any concerns or issues they had, had been addressed promptly. The facility nurse manager is responsible for the management of complaints and provides Māori residents with support to ensure an equitable complaints process.</w:t>
            </w:r>
          </w:p>
          <w:p w14:paraId="38AC8865"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complaints register is being maintained. There were fourteen complaints lodged since the last audit. There were eight complaints in 2022 and six for 2023. No trends or patterns have been identified. The clinical operations manager is involved in management of higher risk complaints, as reviewed in relation to three complaints.</w:t>
            </w:r>
          </w:p>
          <w:p w14:paraId="4DF967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but one complaint is documented as resolved to the satisfaction of the complainants. One complaint remains open at facility level and relates to a complaint that was referred from the Health and Disability Commissioner (HDC) to the National Advocacy Services. An email in December 2022 received from HDC confirmed that the complaint is closed off; however, the facility has not received a formal letter in relation to the outcome. </w:t>
            </w:r>
          </w:p>
          <w:p w14:paraId="740E2184" w14:textId="77777777" w:rsidR="00EB7645" w:rsidRPr="00BE00C7" w:rsidRDefault="00000000" w:rsidP="00BE00C7">
            <w:pPr>
              <w:pStyle w:val="OutcomeDescription"/>
              <w:spacing w:before="120" w:after="120"/>
              <w:rPr>
                <w:rFonts w:cs="Arial"/>
                <w:lang w:eastAsia="en-NZ"/>
              </w:rPr>
            </w:pPr>
          </w:p>
        </w:tc>
      </w:tr>
      <w:tr w:rsidR="007E6222" w14:paraId="5377137C" w14:textId="77777777">
        <w:tc>
          <w:tcPr>
            <w:tcW w:w="0" w:type="auto"/>
          </w:tcPr>
          <w:p w14:paraId="7C7FEAF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26646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38AF240A" w14:textId="77777777" w:rsidR="00EB7645" w:rsidRPr="00BE00C7" w:rsidRDefault="00000000" w:rsidP="00BE00C7">
            <w:pPr>
              <w:pStyle w:val="OutcomeDescription"/>
              <w:spacing w:before="120" w:after="120"/>
              <w:rPr>
                <w:rFonts w:cs="Arial"/>
                <w:lang w:eastAsia="en-NZ"/>
              </w:rPr>
            </w:pPr>
          </w:p>
        </w:tc>
        <w:tc>
          <w:tcPr>
            <w:tcW w:w="0" w:type="auto"/>
          </w:tcPr>
          <w:p w14:paraId="32065F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9A440A" w14:textId="77777777" w:rsidR="00EB7645" w:rsidRPr="00BE00C7" w:rsidRDefault="00000000" w:rsidP="00BE00C7">
            <w:pPr>
              <w:pStyle w:val="OutcomeDescription"/>
              <w:spacing w:before="120" w:after="120"/>
              <w:rPr>
                <w:rFonts w:cs="Arial"/>
                <w:lang w:eastAsia="en-NZ"/>
              </w:rPr>
            </w:pPr>
            <w:r w:rsidRPr="00BE00C7">
              <w:rPr>
                <w:rFonts w:cs="Arial"/>
                <w:lang w:eastAsia="en-NZ"/>
              </w:rPr>
              <w:t>Coastal View is a purpose-built facility in Nelson. The facility initially opened the main care centre in April 2021 and the dementia unit in January 2023. The facility is across one level and includes a total of 59 dual-purpose (hospital and rest home) rooms. One wing of 14 larger apartment rooms is certified as double rooms for couples; however, the service only ever intends to have a total of four couples across these rooms. There were two couples in the larger apartments. The secure dementia (Te Ara House) unit has 20 beds.</w:t>
            </w:r>
          </w:p>
          <w:p w14:paraId="6E30F7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total bed numbers at Coastal View care centre are 83. At the time of the audit, there were 75 beds occupied: 31 residents at rest home level, including one young person with a disability (YPD) on respite care; 26 residents at hospital level of care, including three young persons with a disability (YPD), one on long term support chronic health services contract (LTS-CHC) and one on respite care; and 18 residents (including four on respite care) in the secure dementia unit. The remaining residents were under the age-related care contract. </w:t>
            </w:r>
          </w:p>
          <w:p w14:paraId="679A32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Governance Board consists of seven Board members, three who are on the executive management team. One Board member identifies as Māori. All Board members have experience in owning and building aged care facilities and villages. They have completed cultural training to ensure they are able to demonstrate expertise in Te Tiriti, health equity and cultural safety. There is collaboration with mana whenua in business planning and service development that support outcomes to achieve equity for Māori and tāngata whaikaha. The Board meets two-monthly. A weekly and monthly reporting structure informs the senior management team and Board. </w:t>
            </w:r>
          </w:p>
          <w:p w14:paraId="218717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senior management team (chief operating officer, clinical operations manager, project manager, technology development manager and chief financial officer) are responsible for the overall leadership of the organisation. The clinical operations manager (who is a registered nurse), holds overall responsibility for clinical governance. The four facility nurse managers across the organisation report to the clinical operations manager. There is a documented quality and risk management plan that is implemented and monitored through monthly quality meetings.</w:t>
            </w:r>
          </w:p>
          <w:p w14:paraId="56A7BB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Coastal View annual business plan (2023) has clearly identified their mission, services, and values which link to the strategic direction of Qestral Ltd. Identified goals are regularly reviewed with outcomes reported. The business plan reflects a commitment to collaborate with Māori, aligns with the Ministry of Health strategies and addresses barriers to equitable service delivery for Māori and tāngata whaikaha. The working practices at Coastal View are holistic in nature, inclusive of cultural identity, and respect connection to family, whānau and the wider community as an intrinsic aspect of wellbeing and improved health outcomes for residents. The activities team support residents to </w:t>
            </w:r>
            <w:r w:rsidRPr="00BE00C7">
              <w:rPr>
                <w:rFonts w:cs="Arial"/>
                <w:lang w:eastAsia="en-NZ"/>
              </w:rPr>
              <w:lastRenderedPageBreak/>
              <w:t>maintain links with the community and facilitate opportunities to participate in te ao Māori.</w:t>
            </w:r>
          </w:p>
          <w:p w14:paraId="7BDD96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have completed over eight hours annually of training in relation to managing aged care services. On the day of the audits, the facility nurse manager of Alpine View was assisting with management activities at Coastal View, as the current facility nurse manager prepared to go on planned leave. The clinical nurse manager was not available on the first day of the audit. </w:t>
            </w:r>
          </w:p>
          <w:p w14:paraId="7EF68C73" w14:textId="77777777" w:rsidR="00EB7645" w:rsidRPr="00BE00C7" w:rsidRDefault="00000000" w:rsidP="00BE00C7">
            <w:pPr>
              <w:pStyle w:val="OutcomeDescription"/>
              <w:spacing w:before="120" w:after="120"/>
              <w:rPr>
                <w:rFonts w:cs="Arial"/>
                <w:lang w:eastAsia="en-NZ"/>
              </w:rPr>
            </w:pPr>
          </w:p>
        </w:tc>
      </w:tr>
      <w:tr w:rsidR="007E6222" w14:paraId="648B2F39" w14:textId="77777777">
        <w:tc>
          <w:tcPr>
            <w:tcW w:w="0" w:type="auto"/>
          </w:tcPr>
          <w:p w14:paraId="1A3351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DD1BE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281693A" w14:textId="77777777" w:rsidR="00EB7645" w:rsidRPr="00BE00C7" w:rsidRDefault="00000000" w:rsidP="00BE00C7">
            <w:pPr>
              <w:pStyle w:val="OutcomeDescription"/>
              <w:spacing w:before="120" w:after="120"/>
              <w:rPr>
                <w:rFonts w:cs="Arial"/>
                <w:lang w:eastAsia="en-NZ"/>
              </w:rPr>
            </w:pPr>
          </w:p>
        </w:tc>
        <w:tc>
          <w:tcPr>
            <w:tcW w:w="0" w:type="auto"/>
          </w:tcPr>
          <w:p w14:paraId="29AEB5A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7CA55C" w14:textId="77777777" w:rsidR="00EB7645" w:rsidRPr="00BE00C7" w:rsidRDefault="00000000" w:rsidP="00BE00C7">
            <w:pPr>
              <w:pStyle w:val="OutcomeDescription"/>
              <w:spacing w:before="120" w:after="120"/>
              <w:rPr>
                <w:rFonts w:cs="Arial"/>
                <w:lang w:eastAsia="en-NZ"/>
              </w:rPr>
            </w:pPr>
            <w:r w:rsidRPr="00BE00C7">
              <w:rPr>
                <w:rFonts w:cs="Arial"/>
                <w:lang w:eastAsia="en-NZ"/>
              </w:rPr>
              <w:t>Coastal View has a documented quality and risk management programme. The quality and risk management systems include performance monitoring through internal audits, through the collection of clinical indicator data and benchmarking. Monthly meetings are scheduled and include staff, quality improvement, health and safety, and infection control meetings. In addition, there is regular RN review meetings where quality data are discussed and opportunities to minimise risk are identified.</w:t>
            </w:r>
          </w:p>
          <w:p w14:paraId="7EE08965"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meetings occur, there is a comprehensive review and discussion around all areas, including (but not limited to): infection control/pandemic strategies; complaints received (if any); cultural compliance; staffing, education; quality data; health and safety; hazards; service improvement plans; emergency processes; incidents and accidents; internal audits; and infections. Meetings occurred as scheduled for 2022 and the schedule for 2023 is being implemented.</w:t>
            </w:r>
          </w:p>
          <w:p w14:paraId="0703D2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internal audit schedule has been implemented for 2022 and in place for 2023. Corrective actions are documented where indicated to address service improvements, with evidence of progress and closure when achieved. Quality data and trends in data are posted on a quality noticeboard. A quality improvement register is maintained that keeps record of quality initiatives. Recent quality initiatives documented relates to an oral care project; a monthly family/whānau support group; improvement on content of training topics; and progress on the projects is documented. </w:t>
            </w:r>
          </w:p>
          <w:p w14:paraId="38B972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October 2022 resident and family/whānau satisfaction survey has been completed and indicates that residents have reported satisfaction </w:t>
            </w:r>
            <w:r w:rsidRPr="00BE00C7">
              <w:rPr>
                <w:rFonts w:cs="Arial"/>
                <w:lang w:eastAsia="en-NZ"/>
              </w:rPr>
              <w:lastRenderedPageBreak/>
              <w:t>with the service provided. Results of the survey have been collated and analysed, with corrective actions implemented for the areas below expectations. Survey results were communicated to staff, residents and family/whānau (meeting minutes sighted).</w:t>
            </w:r>
          </w:p>
          <w:p w14:paraId="3D66EB61" w14:textId="77777777" w:rsidR="00EB7645" w:rsidRPr="00BE00C7" w:rsidRDefault="00000000" w:rsidP="00BE00C7">
            <w:pPr>
              <w:pStyle w:val="OutcomeDescription"/>
              <w:spacing w:before="120" w:after="120"/>
              <w:rPr>
                <w:rFonts w:cs="Arial"/>
                <w:lang w:eastAsia="en-NZ"/>
              </w:rPr>
            </w:pPr>
            <w:r w:rsidRPr="00BE00C7">
              <w:rPr>
                <w:rFonts w:cs="Arial"/>
                <w:lang w:eastAsia="en-NZ"/>
              </w:rPr>
              <w:t>Tāngata whaikaha have meaningful representation through bimonthly resident meetings and an annual satisfaction survey. The service benchmarks all their quality data and presents and discuss the data at meetings. The management team review the results of quality data, benchmarking, and feedback from residents and family/whānau to identify barriers to care, to improve outcomes for all residents and to provide critical analysis of organisational processes. The management team have an open and transparent decision management process that includes regular staff and family/whānau residents’ meetings.</w:t>
            </w:r>
          </w:p>
          <w:p w14:paraId="3060BBC9"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safety is embedded within the documented quality programme and include staff training to ensure staff are equipped to provide high quality care for Māori.</w:t>
            </w:r>
          </w:p>
          <w:p w14:paraId="0A10D5CE" w14:textId="77777777" w:rsidR="00EB7645" w:rsidRPr="00BE00C7" w:rsidRDefault="00000000" w:rsidP="00BE00C7">
            <w:pPr>
              <w:pStyle w:val="OutcomeDescription"/>
              <w:spacing w:before="120" w:after="120"/>
              <w:rPr>
                <w:rFonts w:cs="Arial"/>
                <w:lang w:eastAsia="en-NZ"/>
              </w:rPr>
            </w:pPr>
            <w:r w:rsidRPr="00BE00C7">
              <w:rPr>
                <w:rFonts w:cs="Arial"/>
                <w:lang w:eastAsia="en-NZ"/>
              </w:rPr>
              <w:t>A risk management plan is in place. Health and safety meetings occurred as scheduled. Actual and potential risks are documented on a hazard register, which identifies risk ratings, and documents actions to eliminate or minimise each risk. The hazard register is current. Staff including agency staff and contractors are orientated to the facility’s health and safety programme.</w:t>
            </w:r>
          </w:p>
          <w:p w14:paraId="42E6F3C3" w14:textId="77777777" w:rsidR="00EB7645" w:rsidRPr="00BE00C7" w:rsidRDefault="00000000" w:rsidP="00BE00C7">
            <w:pPr>
              <w:pStyle w:val="OutcomeDescription"/>
              <w:spacing w:before="120" w:after="120"/>
              <w:rPr>
                <w:rFonts w:cs="Arial"/>
                <w:lang w:eastAsia="en-NZ"/>
              </w:rPr>
            </w:pPr>
            <w:r w:rsidRPr="00BE00C7">
              <w:rPr>
                <w:rFonts w:cs="Arial"/>
                <w:lang w:eastAsia="en-NZ"/>
              </w:rPr>
              <w:t>Report forms are completed for each incident/accident, has a severity risk rating and immediate action is documented with any follow-up action(s) required, evidenced in ten accident/incident forms reviewed. Data is collated, trends are identified, and residents of concern are discussed at handover, clinical review meetings and quality improvement meetings.</w:t>
            </w:r>
          </w:p>
          <w:p w14:paraId="312254F6"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managers evidenced awareness of their requirement to notify relevant authorities in relation to essential notifications. Five Section 31 notifications have been completed to notify HealthCERT since the last audit and related to two pressure injuries, planned power outage, and two missing residents (not related to the dementia unit).</w:t>
            </w:r>
          </w:p>
          <w:p w14:paraId="0D2222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two Covid-19 outbreaks (October 2022 and June 2023) and one scabies outbreak in May 2023 reported to Public </w:t>
            </w:r>
            <w:r w:rsidRPr="00BE00C7">
              <w:rPr>
                <w:rFonts w:cs="Arial"/>
                <w:lang w:eastAsia="en-NZ"/>
              </w:rPr>
              <w:lastRenderedPageBreak/>
              <w:t xml:space="preserve">Health. </w:t>
            </w:r>
          </w:p>
          <w:p w14:paraId="71805D60" w14:textId="77777777" w:rsidR="00EB7645" w:rsidRPr="00BE00C7" w:rsidRDefault="00000000" w:rsidP="00BE00C7">
            <w:pPr>
              <w:pStyle w:val="OutcomeDescription"/>
              <w:spacing w:before="120" w:after="120"/>
              <w:rPr>
                <w:rFonts w:cs="Arial"/>
                <w:lang w:eastAsia="en-NZ"/>
              </w:rPr>
            </w:pPr>
          </w:p>
        </w:tc>
      </w:tr>
      <w:tr w:rsidR="007E6222" w14:paraId="322315A4" w14:textId="77777777">
        <w:tc>
          <w:tcPr>
            <w:tcW w:w="0" w:type="auto"/>
          </w:tcPr>
          <w:p w14:paraId="4A9F87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5212B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49C4A66" w14:textId="77777777" w:rsidR="00EB7645" w:rsidRPr="00BE00C7" w:rsidRDefault="00000000" w:rsidP="00BE00C7">
            <w:pPr>
              <w:pStyle w:val="OutcomeDescription"/>
              <w:spacing w:before="120" w:after="120"/>
              <w:rPr>
                <w:rFonts w:cs="Arial"/>
                <w:lang w:eastAsia="en-NZ"/>
              </w:rPr>
            </w:pPr>
          </w:p>
        </w:tc>
        <w:tc>
          <w:tcPr>
            <w:tcW w:w="0" w:type="auto"/>
          </w:tcPr>
          <w:p w14:paraId="3ADEFCB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79244F6" w14:textId="77777777" w:rsidR="00EB7645" w:rsidRPr="00BE00C7" w:rsidRDefault="00000000" w:rsidP="00BE00C7">
            <w:pPr>
              <w:pStyle w:val="OutcomeDescription"/>
              <w:spacing w:before="120" w:after="120"/>
              <w:rPr>
                <w:rFonts w:cs="Arial"/>
                <w:lang w:eastAsia="en-NZ"/>
              </w:rPr>
            </w:pPr>
            <w:r w:rsidRPr="00BE00C7">
              <w:rPr>
                <w:rFonts w:cs="Arial"/>
                <w:lang w:eastAsia="en-NZ"/>
              </w:rPr>
              <w:t>During the absence of the facility nurse manager, the clinical nurse manager is in charge of operations. There are good working relationships between facilities.</w:t>
            </w:r>
          </w:p>
          <w:p w14:paraId="616C5F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nurse manager and nurse manager/RN are on-site Monday – Friday. There is a full-time RN unit coordinator in the dementia unit and a full-time unit coordinator for the dual-purpose care centre. Both working Monday to Fridays. After hours on call is provided by the four senior team members.</w:t>
            </w:r>
          </w:p>
          <w:p w14:paraId="159C15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easy access from the care centre to the dementia unit; all on the same level.</w:t>
            </w:r>
          </w:p>
          <w:p w14:paraId="2003BD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registered nurse cover 24/7 in the dual-purpose care facility. Over weekends and at night, the HCAs in the dementia unit will be assisted by the RN in the dual-purpose unit when needed. There are medication competent HCAs on each shift in the dual-purpose unit and dementia unit. A person with a current first aid certificate is rostered for each shift.</w:t>
            </w:r>
          </w:p>
          <w:p w14:paraId="4A872C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roster is developed by the facility nurse manager and taking in consideration staff skills, qualifications, and occupancy. There is a rostering and staff allocation policy that includes an acuity methodology rationale that ensures safe services. This is an improvement on the previous certification audit. However, the previous certification audit shortfall (NZS HDSS:2008 # 1.2.8.1) related to staffing continues to be an area requiring improvement. There continues to be issues around being able to cover HCAs short notice absences. </w:t>
            </w:r>
          </w:p>
          <w:p w14:paraId="3EB7C1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on shift can request for more staff as acuity of residents’ change; interview with the RNs confirm that this is difficult due to shortages of the HCA workforce, but they stated they do work on the floor to help with the workload. </w:t>
            </w:r>
          </w:p>
          <w:p w14:paraId="2A919E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separate housekeeping staff who are responsible for cleaning and laundry services, seven days a week. </w:t>
            </w:r>
          </w:p>
          <w:p w14:paraId="2F7D38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and residents are informed when there are changes to staffing levels, as evidenced in staff interviews and resident and family/whānau meetings. Interviews with residents and family/whānau confirmed staffing overall was satisfactory and residents confirmed their care requirements are attended to.</w:t>
            </w:r>
          </w:p>
          <w:p w14:paraId="71ECA0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education policy is documented. There is an annual education and training schedule implemented for 2022 and being implemented for 2023. The education and training schedule lists compulsory training, which includes cultural awareness training. All staff completed cultural safety training. Monthly training topics are delivered through guest speakers, face-to face training and online quizzes. </w:t>
            </w:r>
          </w:p>
          <w:p w14:paraId="1DDCC6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participated in learning opportunities and shared information that provide them with up-to-date information on Māori health outcomes and disparities, and health equity. On interview, staff confirmed a knowledge of the Treaty of Waitangi and cultural practices relating to Māori. Staff interviewed describe how they are supported to learn te reo Māori. </w:t>
            </w:r>
          </w:p>
          <w:p w14:paraId="39A857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Forty-three assistants are employed. Thirty-five healthcare assistants have achieved a level three NZQA qualification or higher. There is support from an assessor. Twelve healthcare assistants are allocated to the dementia unit; four have completed the required dementia unit standards; four are enrolled and on track to complete the dementia unit standards within the 18-month timeframe as specified in the ARRC contract; and four newly employed HCAs commenced within the last three months. Most of the HCAs allocated to the dementia unit are level 4 overseas qualified RNs.</w:t>
            </w:r>
          </w:p>
          <w:p w14:paraId="0A3FAE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Competency assessments include (but are not limited to) restraint; moving and handling; hand hygiene; and donning and doffing of personal protective clothing. A selection of healthcare assistants completed medication administration competencies. A record of completion is maintained on their file. Additional RN specific competencies are listed and scheduled annually to include subcutaneous fluids, syringe driver and interRAI assessment competency. Four of nine RNs are interRAI trained; three are enrolled </w:t>
            </w:r>
            <w:r w:rsidRPr="00BE00C7">
              <w:rPr>
                <w:rFonts w:cs="Arial"/>
                <w:lang w:eastAsia="en-NZ"/>
              </w:rPr>
              <w:lastRenderedPageBreak/>
              <w:t xml:space="preserve">to complete interRAI. </w:t>
            </w:r>
          </w:p>
          <w:p w14:paraId="481AF4D6"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 specific training includes training through the University of Tasmania (understanding dementia, preventing dementia, understanding brain injuries), bariatric care and pressure injury prevention and management.</w:t>
            </w:r>
          </w:p>
          <w:p w14:paraId="4D2F7EDF" w14:textId="77777777" w:rsidR="00EB7645" w:rsidRPr="00BE00C7" w:rsidRDefault="00000000" w:rsidP="00BE00C7">
            <w:pPr>
              <w:pStyle w:val="OutcomeDescription"/>
              <w:spacing w:before="120" w:after="120"/>
              <w:rPr>
                <w:rFonts w:cs="Arial"/>
                <w:lang w:eastAsia="en-NZ"/>
              </w:rPr>
            </w:pPr>
          </w:p>
        </w:tc>
      </w:tr>
      <w:tr w:rsidR="007E6222" w14:paraId="07EE0D57" w14:textId="77777777">
        <w:tc>
          <w:tcPr>
            <w:tcW w:w="0" w:type="auto"/>
          </w:tcPr>
          <w:p w14:paraId="07020C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49C94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5F1DF0F" w14:textId="77777777" w:rsidR="00EB7645" w:rsidRPr="00BE00C7" w:rsidRDefault="00000000" w:rsidP="00BE00C7">
            <w:pPr>
              <w:pStyle w:val="OutcomeDescription"/>
              <w:spacing w:before="120" w:after="120"/>
              <w:rPr>
                <w:rFonts w:cs="Arial"/>
                <w:lang w:eastAsia="en-NZ"/>
              </w:rPr>
            </w:pPr>
          </w:p>
        </w:tc>
        <w:tc>
          <w:tcPr>
            <w:tcW w:w="0" w:type="auto"/>
          </w:tcPr>
          <w:p w14:paraId="1B0705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76BB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authority, and functions to be achieved in each position. Five staff files reviewed (two-unit coordinators, three HCAs) included a signed employment contract, job description, police check, induction documentation relevant to the role the staff member is in, application form and reference checks. There was evidence of completed orientation documentation on file. </w:t>
            </w:r>
          </w:p>
          <w:p w14:paraId="20FE4D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 of RN practising certificates is maintained within the facility. Practising certificates for other health practitioners are also retained to provide evidence of their registration. </w:t>
            </w:r>
          </w:p>
          <w:p w14:paraId="56FA9C4A" w14:textId="77777777" w:rsidR="00EB7645" w:rsidRPr="00BE00C7" w:rsidRDefault="00000000"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Competencies are completed at orientation. The service has a role-specific orientation programme in place that provides new staff with relevant information for safe work practice. The service demonstrates that the orientation programmes support RNs and healthcare assistants to provide a clinically and culturally safe environment to Māori. Healthcare assistants interviewed reported that the orientation process is adequate (when the roster is fully staffed) to prepare new staff for their role (link 2.3.1). Non-clinical staff have a modified orientation, which covers all key requirements of their role.</w:t>
            </w:r>
          </w:p>
          <w:p w14:paraId="674AAA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in an electronic database and file system. Ethnicity and nationality data is identified during the employment application stage. </w:t>
            </w:r>
          </w:p>
          <w:p w14:paraId="36737F79" w14:textId="77777777" w:rsidR="00EB7645" w:rsidRPr="00BE00C7" w:rsidRDefault="00000000" w:rsidP="00BE00C7">
            <w:pPr>
              <w:pStyle w:val="OutcomeDescription"/>
              <w:spacing w:before="120" w:after="120"/>
              <w:rPr>
                <w:rFonts w:cs="Arial"/>
                <w:lang w:eastAsia="en-NZ"/>
              </w:rPr>
            </w:pPr>
          </w:p>
        </w:tc>
      </w:tr>
      <w:tr w:rsidR="007E6222" w14:paraId="1B144367" w14:textId="77777777">
        <w:tc>
          <w:tcPr>
            <w:tcW w:w="0" w:type="auto"/>
          </w:tcPr>
          <w:p w14:paraId="528287E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74A4F6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lastRenderedPageBreak/>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7923656" w14:textId="77777777" w:rsidR="00EB7645" w:rsidRPr="00BE00C7" w:rsidRDefault="00000000" w:rsidP="00BE00C7">
            <w:pPr>
              <w:pStyle w:val="OutcomeDescription"/>
              <w:spacing w:before="120" w:after="120"/>
              <w:rPr>
                <w:rFonts w:cs="Arial"/>
                <w:lang w:eastAsia="en-NZ"/>
              </w:rPr>
            </w:pPr>
          </w:p>
        </w:tc>
        <w:tc>
          <w:tcPr>
            <w:tcW w:w="0" w:type="auto"/>
          </w:tcPr>
          <w:p w14:paraId="3F3B82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0442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nurse manager keeps records of how many prospective residents and families/whānau have viewed the facility, admissions </w:t>
            </w:r>
            <w:r w:rsidRPr="00BE00C7">
              <w:rPr>
                <w:rFonts w:cs="Arial"/>
                <w:lang w:eastAsia="en-NZ"/>
              </w:rPr>
              <w:lastRenderedPageBreak/>
              <w:t xml:space="preserve">and declined referrals. The analysis of ethnicity data is documented in the monthly facility nurse manager report to the clinical operations manager. The new resident enquiry form is completed for all enquiries and the facility collects ethnicity data at the time of admission and is working on collating ethnicity decline data. </w:t>
            </w:r>
          </w:p>
          <w:p w14:paraId="637C2F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identifies and implements supports to benefit Māori and whānau. The service has information available for Māori, in English and in te reo Māori. The service currently engages with their own Māori staff, Māori whānau and has meaningful partnerships with Māori communities and organisations, to benefit Māori individuals and whānau. </w:t>
            </w:r>
          </w:p>
          <w:p w14:paraId="2E47FF27" w14:textId="77777777" w:rsidR="00EB7645" w:rsidRPr="00BE00C7" w:rsidRDefault="00000000" w:rsidP="00BE00C7">
            <w:pPr>
              <w:pStyle w:val="OutcomeDescription"/>
              <w:spacing w:before="120" w:after="120"/>
              <w:rPr>
                <w:rFonts w:cs="Arial"/>
                <w:lang w:eastAsia="en-NZ"/>
              </w:rPr>
            </w:pPr>
          </w:p>
        </w:tc>
      </w:tr>
      <w:tr w:rsidR="007E6222" w14:paraId="0E6501F8" w14:textId="77777777">
        <w:tc>
          <w:tcPr>
            <w:tcW w:w="0" w:type="auto"/>
          </w:tcPr>
          <w:p w14:paraId="736A7D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76891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194D523" w14:textId="77777777" w:rsidR="00EB7645" w:rsidRPr="00BE00C7" w:rsidRDefault="00000000" w:rsidP="00BE00C7">
            <w:pPr>
              <w:pStyle w:val="OutcomeDescription"/>
              <w:spacing w:before="120" w:after="120"/>
              <w:rPr>
                <w:rFonts w:cs="Arial"/>
                <w:lang w:eastAsia="en-NZ"/>
              </w:rPr>
            </w:pPr>
          </w:p>
        </w:tc>
        <w:tc>
          <w:tcPr>
            <w:tcW w:w="0" w:type="auto"/>
          </w:tcPr>
          <w:p w14:paraId="25C18F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A588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and included two hospital (including one on YPD and one on LTS-CHC contract), one rest home resident, and two residents in the dementia care unit (one on respite care). </w:t>
            </w:r>
          </w:p>
          <w:p w14:paraId="2277318D"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nurses (RN) are responsible for conducting all assessments and for the development of care plans. There is evidence of resident and family/whānau involvement in the interRAI assessments and long-term care plans reviewed and this is documented in the electronic progress notes. Barriers that prevent whānau of tāngata whaikaha from independently accessing information are identified and strategies to manage these are documented in resident`s care plans. The service supports Māori and whānau to identify their own pae ora outcomes in their care or support plan. Care plans are holistic in nature and capturing Māori wellbeing. Specific resident focussed goals are identified.</w:t>
            </w:r>
          </w:p>
          <w:p w14:paraId="51B4B6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interim plan completed at time of admission. Assessments included activities of daily living (ADL) behaviour; social and cultural; mobility; continence; and communication. All initial assessments and care plans were signed and dated. InterRAI assessments (where required) were completed within the stated timeframes of the contract and care plans had been evaluated within the required six-month timeframe. Evaluations stated progress against the set goals. Care plans had been updated when there were changes in health condition and </w:t>
            </w:r>
            <w:r w:rsidRPr="00BE00C7">
              <w:rPr>
                <w:rFonts w:cs="Arial"/>
                <w:lang w:eastAsia="en-NZ"/>
              </w:rPr>
              <w:lastRenderedPageBreak/>
              <w:t>identified needs. The long-term care plan is holistic and aligns with the model of care. There is specific cultural assessment as part of the social and cultural plan.</w:t>
            </w:r>
          </w:p>
          <w:p w14:paraId="1CC57E02" w14:textId="77777777" w:rsidR="00EB7645" w:rsidRPr="00BE00C7" w:rsidRDefault="00000000" w:rsidP="00BE00C7">
            <w:pPr>
              <w:pStyle w:val="OutcomeDescription"/>
              <w:spacing w:before="120" w:after="120"/>
              <w:rPr>
                <w:rFonts w:cs="Arial"/>
                <w:lang w:eastAsia="en-NZ"/>
              </w:rPr>
            </w:pPr>
            <w:r w:rsidRPr="00BE00C7">
              <w:rPr>
                <w:rFonts w:cs="Arial"/>
                <w:lang w:eastAsia="en-NZ"/>
              </w:rPr>
              <w:t>Challenging behaviour is assessed when this occurs. There is a 24-hour behaviour care plan for residents in the dementia unit that captures behaviours, normal routine, hobbies, and de-escalation strategies at certain times of the day.</w:t>
            </w:r>
          </w:p>
          <w:p w14:paraId="5F7FD3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YPD and LTS-CHC resident had interRAI assessments completed. The initial care plan, assessments and long-term care plan were completed and documented support required to maintain physical and medical needs; maintaining of community and family links; assistance with communication; and involvement in managing own daily routine. The resident on respite had an initial care plan completed within 24 hours of admission.</w:t>
            </w:r>
          </w:p>
          <w:p w14:paraId="45D7B4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and the GP reviews each resident at least three-monthly. There are GP visits weekly and more often when required. A GP practice have an after hour on-call service. When interviewed, the GP expressed satisfaction with the standard of care and quality of nursing proficiency. Specialist referrals are initiated as needed. Allied health interventions were documented and integrated into care plans. The service has contracted a physiotherapist for six hours a week and will visit more if requested to do so and supported by a physio assistant (employee). A podiatrist visits six-weekly and a dietitian, speech language therapist, occupational health therapist, continence advisor, mental health services, and wound care specialist nurse are available as required. </w:t>
            </w:r>
          </w:p>
          <w:p w14:paraId="7F2388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interviewed could describe a verbal and written handover at the beginning of each duty that maintains a continuity of service delivery; this was sighted on the day of audit and found to be comprehensive in nature. Progress notes are written daily on an electronic system by healthcare assistants and RNs. The RN further adds to the progress notes if there are any incidents, GP visits, or changes in health status. </w:t>
            </w:r>
          </w:p>
          <w:p w14:paraId="113F3D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an RN initiates a review </w:t>
            </w:r>
            <w:r w:rsidRPr="00BE00C7">
              <w:rPr>
                <w:rFonts w:cs="Arial"/>
                <w:lang w:eastAsia="en-NZ"/>
              </w:rPr>
              <w:lastRenderedPageBreak/>
              <w:t>with an GP. Family/whānau were notified of all changes to health, including infections, accident/incidents, GP visits, medication changes and any changes to health status. Wound assessments, and wound management plans with body map, photos and wound measurements were reviewed. There were fourteen residents with wounds currently treated, including chronic lower leg ulcers, one chronic wound and skin tears. An electronic wound register is maintained and there is one stage II pressure injury documented.</w:t>
            </w:r>
          </w:p>
          <w:p w14:paraId="42366D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Healthcare assistants and RNs complete monitoring charts, including bowel chart; blood pressure; weight; food and fluid chart; pain; behaviour; blood sugar levels; intentional rounding; restraint monitoring; and toileting regime. Neurological observations have been completed for unwitnessed falls and suspected head injuries, according to the facility policy. </w:t>
            </w:r>
          </w:p>
          <w:p w14:paraId="3D13DC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were well utilised for issues such as infections, weight loss, and wounds. </w:t>
            </w:r>
          </w:p>
          <w:p w14:paraId="168F315A" w14:textId="77777777" w:rsidR="00EB7645" w:rsidRPr="00BE00C7" w:rsidRDefault="00000000" w:rsidP="00E13B09">
            <w:pPr>
              <w:pStyle w:val="OutcomeDescription"/>
              <w:spacing w:before="120" w:after="120"/>
              <w:rPr>
                <w:rFonts w:cs="Arial"/>
                <w:lang w:eastAsia="en-NZ"/>
              </w:rPr>
            </w:pPr>
          </w:p>
        </w:tc>
      </w:tr>
      <w:tr w:rsidR="007E6222" w14:paraId="1844C119" w14:textId="77777777">
        <w:tc>
          <w:tcPr>
            <w:tcW w:w="0" w:type="auto"/>
          </w:tcPr>
          <w:p w14:paraId="54094A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37749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2489A71" w14:textId="77777777" w:rsidR="00EB7645" w:rsidRPr="00BE00C7" w:rsidRDefault="00000000" w:rsidP="00BE00C7">
            <w:pPr>
              <w:pStyle w:val="OutcomeDescription"/>
              <w:spacing w:before="120" w:after="120"/>
              <w:rPr>
                <w:rFonts w:cs="Arial"/>
                <w:lang w:eastAsia="en-NZ"/>
              </w:rPr>
            </w:pPr>
          </w:p>
        </w:tc>
        <w:tc>
          <w:tcPr>
            <w:tcW w:w="0" w:type="auto"/>
          </w:tcPr>
          <w:p w14:paraId="06598B3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3F60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range of activities available for residents, including for YPD and LTS-CHC residents. The residents in the dementia unit have their own activities programme seven days a week. Community visitors include regular entertainers, pet therapy services and church services. Important days such as Matariki, Waitangi, and ANZAC day are celebrated, with appropriate resources available. Residents go regularly out in the community through mystery bus tours or planned destinations. Residents and family/whānau interviewed spoke positively of the activity programme, with feedback and suggestions for activities made via resident and family/whānau meetings and reviews. The activities coordinators provide opportunities for Māori to participate in te ao Māori.</w:t>
            </w:r>
          </w:p>
          <w:p w14:paraId="7E6F8B6D" w14:textId="77777777" w:rsidR="00EB7645" w:rsidRPr="00BE00C7" w:rsidRDefault="00000000" w:rsidP="00BE00C7">
            <w:pPr>
              <w:pStyle w:val="OutcomeDescription"/>
              <w:spacing w:before="120" w:after="120"/>
              <w:rPr>
                <w:rFonts w:cs="Arial"/>
                <w:lang w:eastAsia="en-NZ"/>
              </w:rPr>
            </w:pPr>
          </w:p>
        </w:tc>
      </w:tr>
      <w:tr w:rsidR="007E6222" w14:paraId="102201D2" w14:textId="77777777">
        <w:tc>
          <w:tcPr>
            <w:tcW w:w="0" w:type="auto"/>
          </w:tcPr>
          <w:p w14:paraId="20B090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09731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3562647" w14:textId="77777777" w:rsidR="00EB7645" w:rsidRPr="00BE00C7" w:rsidRDefault="00000000" w:rsidP="00BE00C7">
            <w:pPr>
              <w:pStyle w:val="OutcomeDescription"/>
              <w:spacing w:before="120" w:after="120"/>
              <w:rPr>
                <w:rFonts w:cs="Arial"/>
                <w:lang w:eastAsia="en-NZ"/>
              </w:rPr>
            </w:pPr>
          </w:p>
        </w:tc>
        <w:tc>
          <w:tcPr>
            <w:tcW w:w="0" w:type="auto"/>
          </w:tcPr>
          <w:p w14:paraId="0B07430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A2C6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management- Whakahaere Rongoā is available for safe medicine management that meet legislative requirements. All clinical staff (RNs, and medication competent HCAs) who administer medications have been assessed for competency on an annual basis. Education around safe medication administration has been provided. Registered nurses have completed syringe driver training. </w:t>
            </w:r>
          </w:p>
          <w:p w14:paraId="6FA1F7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healthcare assistants interviewed could describe their role regarding medication administration. Regular medication and ‘as required’ medications are pharmacy packed. All medications are checked on delivery against the medication chart and any discrepancies are fed back to the supplying pharmacy. </w:t>
            </w:r>
          </w:p>
          <w:p w14:paraId="33A63E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The medication fridges and medication room temperatures are monitored daily, and the temperatures were within acceptable ranges. All medications, including the bulk supply order, are checked weekly, and all eyedrops have been dated on opening. All over the counter vitamins, supplements or alternative therapies residents choose to use, are reviewed, and prescribed by the GP. </w:t>
            </w:r>
          </w:p>
          <w:p w14:paraId="0BB67C99" w14:textId="77777777" w:rsidR="00EB7645" w:rsidRPr="00BE00C7" w:rsidRDefault="00000000"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chart has photo identification and allergy status identified. There was one rest home resident partially self-medicating (inhalers); the appropriate assessment and review was on file. Medication competent HCA or RN sign when the medication has been administered. No inhalers are kept in the resident rooms. There are no vaccines kept on site, and no standing orders are in use.</w:t>
            </w:r>
          </w:p>
          <w:p w14:paraId="72D6C3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relatives are updated around medication changes, including the reason for changing medications and side effects; this is documented in the progress notes. The registered nurses and clinical nurse manager described a process to work in partnership with Māori residents and family/whānau to ensure the appropriate support is in place, advice is timely, easily accessed, and treatment is prioritised to achieve better health outcomes. </w:t>
            </w:r>
          </w:p>
          <w:p w14:paraId="341B2332" w14:textId="77777777" w:rsidR="00EB7645" w:rsidRPr="00BE00C7" w:rsidRDefault="00000000" w:rsidP="00BE00C7">
            <w:pPr>
              <w:pStyle w:val="OutcomeDescription"/>
              <w:spacing w:before="120" w:after="120"/>
              <w:rPr>
                <w:rFonts w:cs="Arial"/>
                <w:lang w:eastAsia="en-NZ"/>
              </w:rPr>
            </w:pPr>
          </w:p>
        </w:tc>
      </w:tr>
      <w:tr w:rsidR="007E6222" w14:paraId="3E15D519" w14:textId="77777777">
        <w:tc>
          <w:tcPr>
            <w:tcW w:w="0" w:type="auto"/>
          </w:tcPr>
          <w:p w14:paraId="03AC81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BFC44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7EC2AEE" w14:textId="77777777" w:rsidR="00EB7645" w:rsidRPr="00BE00C7" w:rsidRDefault="00000000" w:rsidP="00BE00C7">
            <w:pPr>
              <w:pStyle w:val="OutcomeDescription"/>
              <w:spacing w:before="120" w:after="120"/>
              <w:rPr>
                <w:rFonts w:cs="Arial"/>
                <w:lang w:eastAsia="en-NZ"/>
              </w:rPr>
            </w:pPr>
          </w:p>
        </w:tc>
        <w:tc>
          <w:tcPr>
            <w:tcW w:w="0" w:type="auto"/>
          </w:tcPr>
          <w:p w14:paraId="6A37E4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4895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menu is distributed to the residents weekly, allowing a choice of meals. The meals are cooked on site. The kitchen manager consults directly with residents to gain feedback of the food services and adjusts the menu if any special requests are required. The menu reviewed evidence, as part of cultural celebrations such as Matariki, there is choice of Māori foods. The residents have a nutritional profile developed on admission, which identifies dietary requirements, likes, dislikes and any cultural considerations. Food safety training completed by kitchen assistants includes cultural concepts such as tapu and noa. The menu options can include culturally specific to te ao Māori, if requested by residents. The HCAs interviewed understood basic Māori practices in line with tapu and noa.</w:t>
            </w:r>
          </w:p>
          <w:p w14:paraId="64983428" w14:textId="77777777" w:rsidR="00EB7645" w:rsidRPr="00BE00C7" w:rsidRDefault="00000000" w:rsidP="00BE00C7">
            <w:pPr>
              <w:pStyle w:val="OutcomeDescription"/>
              <w:spacing w:before="120" w:after="120"/>
              <w:rPr>
                <w:rFonts w:cs="Arial"/>
                <w:lang w:eastAsia="en-NZ"/>
              </w:rPr>
            </w:pPr>
          </w:p>
        </w:tc>
      </w:tr>
      <w:tr w:rsidR="007E6222" w14:paraId="3DD544B7" w14:textId="77777777">
        <w:tc>
          <w:tcPr>
            <w:tcW w:w="0" w:type="auto"/>
          </w:tcPr>
          <w:p w14:paraId="669CEF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D9D16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E70845D" w14:textId="77777777" w:rsidR="00EB7645" w:rsidRPr="00BE00C7" w:rsidRDefault="00000000" w:rsidP="00BE00C7">
            <w:pPr>
              <w:pStyle w:val="OutcomeDescription"/>
              <w:spacing w:before="120" w:after="120"/>
              <w:rPr>
                <w:rFonts w:cs="Arial"/>
                <w:lang w:eastAsia="en-NZ"/>
              </w:rPr>
            </w:pPr>
          </w:p>
        </w:tc>
        <w:tc>
          <w:tcPr>
            <w:tcW w:w="0" w:type="auto"/>
          </w:tcPr>
          <w:p w14:paraId="3D92F10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355C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family/whānau and other service providers to ensure continuity of care. There is open communication evidenced in the progress notes of family/whānau being kept up to date with the referral process, and reason for transition, as confirmed by documentation and interviews.</w:t>
            </w:r>
          </w:p>
          <w:p w14:paraId="1F1D305E" w14:textId="77777777" w:rsidR="00EB7645" w:rsidRPr="00BE00C7" w:rsidRDefault="00000000" w:rsidP="00BE00C7">
            <w:pPr>
              <w:pStyle w:val="OutcomeDescription"/>
              <w:spacing w:before="120" w:after="120"/>
              <w:rPr>
                <w:rFonts w:cs="Arial"/>
                <w:lang w:eastAsia="en-NZ"/>
              </w:rPr>
            </w:pPr>
          </w:p>
        </w:tc>
      </w:tr>
      <w:tr w:rsidR="007E6222" w14:paraId="0664AE2A" w14:textId="77777777">
        <w:tc>
          <w:tcPr>
            <w:tcW w:w="0" w:type="auto"/>
          </w:tcPr>
          <w:p w14:paraId="39B9EDA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CDF23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physical environment optimises people’s sense of belonging, independence, interaction, and function.</w:t>
            </w:r>
          </w:p>
          <w:p w14:paraId="075AB9BD" w14:textId="77777777" w:rsidR="00EB7645" w:rsidRPr="00BE00C7" w:rsidRDefault="00000000" w:rsidP="00BE00C7">
            <w:pPr>
              <w:pStyle w:val="OutcomeDescription"/>
              <w:spacing w:before="120" w:after="120"/>
              <w:rPr>
                <w:rFonts w:cs="Arial"/>
                <w:lang w:eastAsia="en-NZ"/>
              </w:rPr>
            </w:pPr>
          </w:p>
        </w:tc>
        <w:tc>
          <w:tcPr>
            <w:tcW w:w="0" w:type="auto"/>
          </w:tcPr>
          <w:p w14:paraId="3E943C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F27C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use and comply with legislation relevant to the health and disability services being provided. The current code of compliance was 15 December 2023. The previous shortfall (4.1.1) has been addressed. </w:t>
            </w:r>
          </w:p>
          <w:p w14:paraId="0C96BF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equipment has been checked for electrical compliance and calibrated annually as scheduled. Hot water temperatures are tested regularly and recorded within acceptable range. Essential services are </w:t>
            </w:r>
            <w:r w:rsidRPr="00BE00C7">
              <w:rPr>
                <w:rFonts w:cs="Arial"/>
                <w:lang w:eastAsia="en-NZ"/>
              </w:rPr>
              <w:lastRenderedPageBreak/>
              <w:t>on call 24 hours a day. The environment, art and decor is inclusive of peoples’ cultures and supports cultural practices.</w:t>
            </w:r>
          </w:p>
          <w:p w14:paraId="0E4640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new building reflects the aspirations and identity of Māori; there are currently no extension or refurbishments planned. The following has been completed prior to the occupancy of the dementia unit: landscaping; seating and shade is available; the fence is completed; the dementia unit is accessible from Liger wing; and all outdoor lights were installed. There is flowing soap, hand gel dispensers and hand towels available. The previous findings (4.1.2) related to the environment has been addressed. </w:t>
            </w:r>
          </w:p>
          <w:p w14:paraId="3817DC21" w14:textId="77777777" w:rsidR="00EB7645" w:rsidRPr="00BE00C7" w:rsidRDefault="00000000" w:rsidP="00BE00C7">
            <w:pPr>
              <w:pStyle w:val="OutcomeDescription"/>
              <w:spacing w:before="120" w:after="120"/>
              <w:rPr>
                <w:rFonts w:cs="Arial"/>
                <w:lang w:eastAsia="en-NZ"/>
              </w:rPr>
            </w:pPr>
          </w:p>
        </w:tc>
      </w:tr>
      <w:tr w:rsidR="007E6222" w14:paraId="50D5E815" w14:textId="77777777">
        <w:tc>
          <w:tcPr>
            <w:tcW w:w="0" w:type="auto"/>
          </w:tcPr>
          <w:p w14:paraId="5F7A42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0510A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00A0895" w14:textId="77777777" w:rsidR="00EB7645" w:rsidRPr="00BE00C7" w:rsidRDefault="00000000" w:rsidP="00BE00C7">
            <w:pPr>
              <w:pStyle w:val="OutcomeDescription"/>
              <w:spacing w:before="120" w:after="120"/>
              <w:rPr>
                <w:rFonts w:cs="Arial"/>
                <w:lang w:eastAsia="en-NZ"/>
              </w:rPr>
            </w:pPr>
          </w:p>
        </w:tc>
        <w:tc>
          <w:tcPr>
            <w:tcW w:w="0" w:type="auto"/>
          </w:tcPr>
          <w:p w14:paraId="4BF8284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2CFD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fire evacuation plan has been amended and dated 9 November 2022, and has been approved by the New Zealand Fire Service The previous shortfall (4.2.1) has been addressed. A fire evacuation drill is repeated six-monthly, in accordance with the facility’s building warrant of fitness (last 29 March 2023 and 3 May 2023). On the second day of the audit, a resident in the dementia unit broke the emergency fire call point; the fire evacuation plan was successful, orderly and it was observed that the secure lock system was disarmed as it should, in case of a fire evacuation. The New Zealand Fire Services attended to the call. </w:t>
            </w:r>
          </w:p>
          <w:p w14:paraId="7AFDB1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is secure after hours. All external doors can electronically be locked from the nurse’s station. The dementia unit is secure, with a double door foyer entrance and secure perimeter fence. </w:t>
            </w:r>
          </w:p>
          <w:p w14:paraId="719A44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intercom system at the main entrance and is connected to the nurses’ station. There is a closed-circuit television within the communal areas, outdoors and hallways.</w:t>
            </w:r>
          </w:p>
          <w:p w14:paraId="464E9C7B" w14:textId="77777777" w:rsidR="00EB7645" w:rsidRPr="00BE00C7" w:rsidRDefault="00000000" w:rsidP="00BE00C7">
            <w:pPr>
              <w:pStyle w:val="OutcomeDescription"/>
              <w:spacing w:before="120" w:after="120"/>
              <w:rPr>
                <w:rFonts w:cs="Arial"/>
                <w:lang w:eastAsia="en-NZ"/>
              </w:rPr>
            </w:pPr>
          </w:p>
        </w:tc>
      </w:tr>
      <w:tr w:rsidR="007E6222" w14:paraId="3B439A42" w14:textId="77777777">
        <w:tc>
          <w:tcPr>
            <w:tcW w:w="0" w:type="auto"/>
          </w:tcPr>
          <w:p w14:paraId="39355FD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FA9CE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059B08F" w14:textId="77777777" w:rsidR="00EB7645" w:rsidRPr="00BE00C7" w:rsidRDefault="00000000" w:rsidP="00BE00C7">
            <w:pPr>
              <w:pStyle w:val="OutcomeDescription"/>
              <w:spacing w:before="120" w:after="120"/>
              <w:rPr>
                <w:rFonts w:cs="Arial"/>
                <w:lang w:eastAsia="en-NZ"/>
              </w:rPr>
            </w:pPr>
          </w:p>
        </w:tc>
        <w:tc>
          <w:tcPr>
            <w:tcW w:w="0" w:type="auto"/>
          </w:tcPr>
          <w:p w14:paraId="4BD732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C65A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organisational pandemic and outbreak plan in place, and this is reviewed at regular intervals. Sufficient infection prevention (IP) resources, including personal protective equipment (PPE), were sighted. The IP resources were readily accessible to support the pandemic plan if required. Staff were observed to be complying with the infection control policies and procedures. Staff demonstrated </w:t>
            </w:r>
            <w:r w:rsidRPr="00BE00C7">
              <w:rPr>
                <w:rFonts w:cs="Arial"/>
                <w:lang w:eastAsia="en-NZ"/>
              </w:rPr>
              <w:lastRenderedPageBreak/>
              <w:t>knowledge on the requirements of standard precautions and were able to locate policies and procedures.</w:t>
            </w:r>
          </w:p>
          <w:p w14:paraId="698E2F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infection prevention information and resources throughout the facility in te reo Māori. The infection prevention personnel and committee work in partnership with Māori for the protection of culturally safe practices in infection prevention, acknowledging the spirit of Te Tiriti. In interviews, staff understood these requirements.</w:t>
            </w:r>
          </w:p>
          <w:p w14:paraId="0EC8752B" w14:textId="77777777" w:rsidR="00EB7645" w:rsidRPr="00BE00C7" w:rsidRDefault="00000000" w:rsidP="00BE00C7">
            <w:pPr>
              <w:pStyle w:val="OutcomeDescription"/>
              <w:spacing w:before="120" w:after="120"/>
              <w:rPr>
                <w:rFonts w:cs="Arial"/>
                <w:lang w:eastAsia="en-NZ"/>
              </w:rPr>
            </w:pPr>
          </w:p>
        </w:tc>
      </w:tr>
      <w:tr w:rsidR="007E6222" w14:paraId="04195DF7" w14:textId="77777777">
        <w:tc>
          <w:tcPr>
            <w:tcW w:w="0" w:type="auto"/>
          </w:tcPr>
          <w:p w14:paraId="2B81B3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9C410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1C4820D" w14:textId="77777777" w:rsidR="00EB7645" w:rsidRPr="00BE00C7" w:rsidRDefault="00000000" w:rsidP="00BE00C7">
            <w:pPr>
              <w:pStyle w:val="OutcomeDescription"/>
              <w:spacing w:before="120" w:after="120"/>
              <w:rPr>
                <w:rFonts w:cs="Arial"/>
                <w:lang w:eastAsia="en-NZ"/>
              </w:rPr>
            </w:pPr>
          </w:p>
        </w:tc>
        <w:tc>
          <w:tcPr>
            <w:tcW w:w="0" w:type="auto"/>
          </w:tcPr>
          <w:p w14:paraId="4ABE0B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D7CAEE"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healthcare associated infections (HAIs) is appropriate to that recommended for long-term care facilities and is in line with priorities defined in the infection control programme. Results of the surveillance data are shared with all staff. Culturally safe processes for communication between the service and residents who develop or experience a HAI are practiced. Residents and family/whānau interviews stated they are informed of any progress on infections, prescribed medication and treatment provided. Infection surveillance is an integral part of the infection control programme and is described in the infection control manual. Monthly infection data is collected for all infections based on signs, symptoms, and definition of infection. Surveillance of all infections (including organisms) is entered onto a monthly infection summary. This data includes ethnicity and is monitored and analysed for trends, monthly, quarterly, and annually and is included in benchmarking. Infection control surveillance is discussed at staff meetings and minutes and graphs are displayed for staff.</w:t>
            </w:r>
          </w:p>
          <w:p w14:paraId="2C90F8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two COVID-19 outbreaks (October 2022 and June 2023) and one scabies outbreak in May 2023 reported to Public Health. Staff, residents and family/whānau reported that these were all well managed and the implementation of the outbreak plan was successful. </w:t>
            </w:r>
          </w:p>
          <w:p w14:paraId="5091CAAE" w14:textId="77777777" w:rsidR="00EB7645" w:rsidRPr="00BE00C7" w:rsidRDefault="00000000" w:rsidP="00BE00C7">
            <w:pPr>
              <w:pStyle w:val="OutcomeDescription"/>
              <w:spacing w:before="120" w:after="120"/>
              <w:rPr>
                <w:rFonts w:cs="Arial"/>
                <w:lang w:eastAsia="en-NZ"/>
              </w:rPr>
            </w:pPr>
          </w:p>
        </w:tc>
      </w:tr>
      <w:tr w:rsidR="007E6222" w14:paraId="4B53F5A1" w14:textId="77777777">
        <w:tc>
          <w:tcPr>
            <w:tcW w:w="0" w:type="auto"/>
          </w:tcPr>
          <w:p w14:paraId="5C367DA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317F87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lastRenderedPageBreak/>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4774735" w14:textId="77777777" w:rsidR="00EB7645" w:rsidRPr="00BE00C7" w:rsidRDefault="00000000" w:rsidP="00BE00C7">
            <w:pPr>
              <w:pStyle w:val="OutcomeDescription"/>
              <w:spacing w:before="120" w:after="120"/>
              <w:rPr>
                <w:rFonts w:cs="Arial"/>
                <w:lang w:eastAsia="en-NZ"/>
              </w:rPr>
            </w:pPr>
          </w:p>
        </w:tc>
        <w:tc>
          <w:tcPr>
            <w:tcW w:w="0" w:type="auto"/>
          </w:tcPr>
          <w:p w14:paraId="6EF37D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2BB2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is providing guidance on the safe use of restraints. The clinical nurse manager is the restraint coordinator </w:t>
            </w:r>
            <w:r w:rsidRPr="00BE00C7">
              <w:rPr>
                <w:rFonts w:cs="Arial"/>
                <w:lang w:eastAsia="en-NZ"/>
              </w:rPr>
              <w:lastRenderedPageBreak/>
              <w:t xml:space="preserve">and provides support and oversight for restraint management in the facility. </w:t>
            </w:r>
          </w:p>
          <w:p w14:paraId="3D68AF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restraint elimination, as stated in the business plan and restraint policy. They are conversant with restraint policies and procedures. There is a restraint register and one hospital level resident is on restraint (bedrail). </w:t>
            </w:r>
          </w:p>
          <w:p w14:paraId="741AF8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reporting process to the Board includes data gathered and analysed monthly that supports the ongoing safety of residents and staff. A review of the records of the resident requiring restraint includes restraint assessment, consent, monitoring, and evaluation. </w:t>
            </w:r>
          </w:p>
          <w:p w14:paraId="49AA7F42"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minimisation for all staff is included in orientation and scheduled annually. The training includes a competency assessment.</w:t>
            </w:r>
          </w:p>
          <w:p w14:paraId="2CE0E8E9" w14:textId="77777777" w:rsidR="00EB7645" w:rsidRPr="00BE00C7" w:rsidRDefault="00000000" w:rsidP="00BE00C7">
            <w:pPr>
              <w:pStyle w:val="OutcomeDescription"/>
              <w:spacing w:before="120" w:after="120"/>
              <w:rPr>
                <w:rFonts w:cs="Arial"/>
                <w:lang w:eastAsia="en-NZ"/>
              </w:rPr>
            </w:pPr>
          </w:p>
        </w:tc>
      </w:tr>
    </w:tbl>
    <w:p w14:paraId="6F030A29"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2A9BD94" w14:textId="77777777" w:rsidR="00460D43" w:rsidRDefault="00000000">
      <w:pPr>
        <w:pStyle w:val="Heading1"/>
        <w:rPr>
          <w:rFonts w:cs="Arial"/>
        </w:rPr>
      </w:pPr>
      <w:r>
        <w:rPr>
          <w:rFonts w:cs="Arial"/>
        </w:rPr>
        <w:lastRenderedPageBreak/>
        <w:t>Specific results for criterion where corrective actions are required</w:t>
      </w:r>
    </w:p>
    <w:p w14:paraId="24DACC2E"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8D7CC63"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09C8DD57"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324"/>
        <w:gridCol w:w="4306"/>
        <w:gridCol w:w="4082"/>
        <w:gridCol w:w="2028"/>
      </w:tblGrid>
      <w:tr w:rsidR="007E6222" w14:paraId="196FF628" w14:textId="77777777">
        <w:tc>
          <w:tcPr>
            <w:tcW w:w="0" w:type="auto"/>
          </w:tcPr>
          <w:p w14:paraId="79E0115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40551E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23DFF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A53C06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A09EA5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E6222" w14:paraId="215B7466" w14:textId="77777777">
        <w:tc>
          <w:tcPr>
            <w:tcW w:w="0" w:type="auto"/>
          </w:tcPr>
          <w:p w14:paraId="77431B3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64791AFF"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150DA40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75B1A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roster was reviewed for the dual-purpose unit and the dementia unit. There were appropriate numbers of RNs to cover both rosters. The clinical nurse manager interviewed stated that the time of roster development all shifts are covered; however, when HCAs are absent on short unplanned notice, shifts cannot always be backfilled. Interview with staff in the dual-purpose care centre confirmed that when shifts cannot be backfilled, the number of HCAs on the floor in the dual-purpose care centre is insufficient to provide appropriate safe oversight at mealtimes, as numerous residents need assistance and supervision with meals at the same time. On the first day of the audit, there were two staff absent that could not be replaced, and through interviews it was confirmed to be a regular occurrence when </w:t>
            </w:r>
            <w:r w:rsidRPr="00BE00C7">
              <w:rPr>
                <w:rFonts w:cs="Arial"/>
                <w:lang w:eastAsia="en-NZ"/>
              </w:rPr>
              <w:lastRenderedPageBreak/>
              <w:t>staff phoned in sick.</w:t>
            </w:r>
          </w:p>
          <w:p w14:paraId="0D035F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confirmed that they do work double shifts or an extra day when required but they already working more than their normal hours. Coastal View can use agency staff; however, RNs interviewed stated the agency cannot always provide staff when needed. There are three casual HCAs. </w:t>
            </w:r>
          </w:p>
          <w:p w14:paraId="557A72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also reported that when shifts cannot be filled, it also has an impact on the quality of orientation of new staff. </w:t>
            </w:r>
          </w:p>
          <w:p w14:paraId="5593CF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residents and family/whānau stated they are aware of the staff shortage on specific days and are informed; however, they stated they have not identified that it had a negative impact on their relative’s personal care and grooming. </w:t>
            </w:r>
          </w:p>
          <w:p w14:paraId="22906E0A"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 reports reviewed (for the week prior to the audit and the week of Easter weekend 3-10 April 2023) evidence numerous call bell duration time over 15 minutes. The complaints reviewed did not identify a pattern related to the timeliness of staff response to call bells.</w:t>
            </w:r>
          </w:p>
          <w:p w14:paraId="19DA2B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numerous risk mitigation strategies documented at national and site level including: corrective action plans to address staff shortages; workload allocation initiatives; recruitment and retention strategies; staff incentives; and rostering initiatives, including sharing staff with their Christchurch facilities.</w:t>
            </w:r>
          </w:p>
          <w:p w14:paraId="61BE24F6" w14:textId="77777777" w:rsidR="00EB7645" w:rsidRPr="00BE00C7" w:rsidRDefault="00000000" w:rsidP="00BE00C7">
            <w:pPr>
              <w:pStyle w:val="OutcomeDescription"/>
              <w:spacing w:before="120" w:after="120"/>
              <w:rPr>
                <w:rFonts w:cs="Arial"/>
                <w:lang w:eastAsia="en-NZ"/>
              </w:rPr>
            </w:pPr>
          </w:p>
        </w:tc>
        <w:tc>
          <w:tcPr>
            <w:tcW w:w="0" w:type="auto"/>
          </w:tcPr>
          <w:p w14:paraId="569CE8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HCA workforce numbers are insufficient to provide roster coverage to fill short notice absences; to provide appropriate support for new staff during orientation periods; and rapid changes in acuity of residents, as evidence through the documentation review and interviews with staff and families/whānau.</w:t>
            </w:r>
          </w:p>
          <w:p w14:paraId="5C934F3B" w14:textId="77777777" w:rsidR="00EB7645" w:rsidRPr="00BE00C7" w:rsidRDefault="00000000" w:rsidP="00BE00C7">
            <w:pPr>
              <w:pStyle w:val="OutcomeDescription"/>
              <w:spacing w:before="120" w:after="120"/>
              <w:rPr>
                <w:rFonts w:cs="Arial"/>
                <w:lang w:eastAsia="en-NZ"/>
              </w:rPr>
            </w:pPr>
          </w:p>
        </w:tc>
        <w:tc>
          <w:tcPr>
            <w:tcW w:w="0" w:type="auto"/>
          </w:tcPr>
          <w:p w14:paraId="1A535FA1"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are sufficient numbers of staff, including casual staff, to ensure the roster is fully covered.</w:t>
            </w:r>
          </w:p>
          <w:p w14:paraId="0B886B20" w14:textId="77777777" w:rsidR="00EB7645" w:rsidRPr="00BE00C7" w:rsidRDefault="00000000" w:rsidP="00BE00C7">
            <w:pPr>
              <w:pStyle w:val="OutcomeDescription"/>
              <w:spacing w:before="120" w:after="120"/>
              <w:rPr>
                <w:rFonts w:cs="Arial"/>
                <w:lang w:eastAsia="en-NZ"/>
              </w:rPr>
            </w:pPr>
          </w:p>
          <w:p w14:paraId="0B82509E"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4C8D2CF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5F02FD9C" w14:textId="77777777" w:rsidR="00460D43" w:rsidRDefault="00000000">
      <w:pPr>
        <w:pStyle w:val="Heading1"/>
        <w:rPr>
          <w:rFonts w:cs="Arial"/>
        </w:rPr>
      </w:pPr>
      <w:r>
        <w:rPr>
          <w:rFonts w:cs="Arial"/>
        </w:rPr>
        <w:lastRenderedPageBreak/>
        <w:t>Specific results for criterion where a continuous improvement has been recorded</w:t>
      </w:r>
    </w:p>
    <w:p w14:paraId="10C82982"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9ED1FEA"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48EE3CFB"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E6222" w14:paraId="66264F2A" w14:textId="77777777">
        <w:tc>
          <w:tcPr>
            <w:tcW w:w="0" w:type="auto"/>
          </w:tcPr>
          <w:p w14:paraId="76A6556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6B7F1DF"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9C6DC44"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5519" w14:textId="77777777" w:rsidR="00B4351E" w:rsidRDefault="00B4351E">
      <w:r>
        <w:separator/>
      </w:r>
    </w:p>
  </w:endnote>
  <w:endnote w:type="continuationSeparator" w:id="0">
    <w:p w14:paraId="5D154795" w14:textId="77777777" w:rsidR="00B4351E" w:rsidRDefault="00B4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16E1" w14:textId="77777777" w:rsidR="000B00BC" w:rsidRDefault="00000000">
    <w:pPr>
      <w:pStyle w:val="Footer"/>
    </w:pPr>
  </w:p>
  <w:p w14:paraId="448B6611" w14:textId="77777777" w:rsidR="005A4A55" w:rsidRDefault="00000000"/>
  <w:p w14:paraId="32D77A16"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1928"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Coastal View Limited - Coastal View Limited</w:t>
    </w:r>
    <w:bookmarkEnd w:id="59"/>
    <w:r>
      <w:rPr>
        <w:rFonts w:cs="Arial"/>
        <w:sz w:val="16"/>
        <w:szCs w:val="20"/>
      </w:rPr>
      <w:tab/>
      <w:t xml:space="preserve">Date of Audit: </w:t>
    </w:r>
    <w:bookmarkStart w:id="60" w:name="AuditStartDate1"/>
    <w:r>
      <w:rPr>
        <w:rFonts w:cs="Arial"/>
        <w:sz w:val="16"/>
        <w:szCs w:val="20"/>
      </w:rPr>
      <w:t>29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177001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70C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C9EE" w14:textId="77777777" w:rsidR="00B4351E" w:rsidRDefault="00B4351E">
      <w:r>
        <w:separator/>
      </w:r>
    </w:p>
  </w:footnote>
  <w:footnote w:type="continuationSeparator" w:id="0">
    <w:p w14:paraId="73B11892" w14:textId="77777777" w:rsidR="00B4351E" w:rsidRDefault="00B4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9268" w14:textId="77777777" w:rsidR="000B00BC" w:rsidRDefault="00000000">
    <w:pPr>
      <w:pStyle w:val="Header"/>
    </w:pPr>
  </w:p>
  <w:p w14:paraId="0753767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0E4D" w14:textId="77777777" w:rsidR="000B00BC" w:rsidRDefault="00000000">
    <w:pPr>
      <w:pStyle w:val="Header"/>
    </w:pPr>
  </w:p>
  <w:p w14:paraId="595AAB30"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7821"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CD0BDF4">
      <w:start w:val="1"/>
      <w:numFmt w:val="decimal"/>
      <w:lvlText w:val="%1."/>
      <w:lvlJc w:val="left"/>
      <w:pPr>
        <w:ind w:left="360" w:hanging="360"/>
      </w:pPr>
    </w:lvl>
    <w:lvl w:ilvl="1" w:tplc="EDDCAB8A" w:tentative="1">
      <w:start w:val="1"/>
      <w:numFmt w:val="lowerLetter"/>
      <w:lvlText w:val="%2."/>
      <w:lvlJc w:val="left"/>
      <w:pPr>
        <w:ind w:left="1080" w:hanging="360"/>
      </w:pPr>
    </w:lvl>
    <w:lvl w:ilvl="2" w:tplc="4EBE3F56" w:tentative="1">
      <w:start w:val="1"/>
      <w:numFmt w:val="lowerRoman"/>
      <w:lvlText w:val="%3."/>
      <w:lvlJc w:val="right"/>
      <w:pPr>
        <w:ind w:left="1800" w:hanging="180"/>
      </w:pPr>
    </w:lvl>
    <w:lvl w:ilvl="3" w:tplc="273222FC" w:tentative="1">
      <w:start w:val="1"/>
      <w:numFmt w:val="decimal"/>
      <w:lvlText w:val="%4."/>
      <w:lvlJc w:val="left"/>
      <w:pPr>
        <w:ind w:left="2520" w:hanging="360"/>
      </w:pPr>
    </w:lvl>
    <w:lvl w:ilvl="4" w:tplc="8D94D6F4" w:tentative="1">
      <w:start w:val="1"/>
      <w:numFmt w:val="lowerLetter"/>
      <w:lvlText w:val="%5."/>
      <w:lvlJc w:val="left"/>
      <w:pPr>
        <w:ind w:left="3240" w:hanging="360"/>
      </w:pPr>
    </w:lvl>
    <w:lvl w:ilvl="5" w:tplc="FBB60DE8" w:tentative="1">
      <w:start w:val="1"/>
      <w:numFmt w:val="lowerRoman"/>
      <w:lvlText w:val="%6."/>
      <w:lvlJc w:val="right"/>
      <w:pPr>
        <w:ind w:left="3960" w:hanging="180"/>
      </w:pPr>
    </w:lvl>
    <w:lvl w:ilvl="6" w:tplc="C1AEC7A2" w:tentative="1">
      <w:start w:val="1"/>
      <w:numFmt w:val="decimal"/>
      <w:lvlText w:val="%7."/>
      <w:lvlJc w:val="left"/>
      <w:pPr>
        <w:ind w:left="4680" w:hanging="360"/>
      </w:pPr>
    </w:lvl>
    <w:lvl w:ilvl="7" w:tplc="1C80D2BE" w:tentative="1">
      <w:start w:val="1"/>
      <w:numFmt w:val="lowerLetter"/>
      <w:lvlText w:val="%8."/>
      <w:lvlJc w:val="left"/>
      <w:pPr>
        <w:ind w:left="5400" w:hanging="360"/>
      </w:pPr>
    </w:lvl>
    <w:lvl w:ilvl="8" w:tplc="64CE924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4643350">
      <w:start w:val="1"/>
      <w:numFmt w:val="bullet"/>
      <w:lvlText w:val=""/>
      <w:lvlJc w:val="left"/>
      <w:pPr>
        <w:ind w:left="720" w:hanging="360"/>
      </w:pPr>
      <w:rPr>
        <w:rFonts w:ascii="Symbol" w:hAnsi="Symbol" w:hint="default"/>
      </w:rPr>
    </w:lvl>
    <w:lvl w:ilvl="1" w:tplc="FC866E4C" w:tentative="1">
      <w:start w:val="1"/>
      <w:numFmt w:val="bullet"/>
      <w:lvlText w:val="o"/>
      <w:lvlJc w:val="left"/>
      <w:pPr>
        <w:ind w:left="1440" w:hanging="360"/>
      </w:pPr>
      <w:rPr>
        <w:rFonts w:ascii="Courier New" w:hAnsi="Courier New" w:cs="Courier New" w:hint="default"/>
      </w:rPr>
    </w:lvl>
    <w:lvl w:ilvl="2" w:tplc="E41A804A" w:tentative="1">
      <w:start w:val="1"/>
      <w:numFmt w:val="bullet"/>
      <w:lvlText w:val=""/>
      <w:lvlJc w:val="left"/>
      <w:pPr>
        <w:ind w:left="2160" w:hanging="360"/>
      </w:pPr>
      <w:rPr>
        <w:rFonts w:ascii="Wingdings" w:hAnsi="Wingdings" w:hint="default"/>
      </w:rPr>
    </w:lvl>
    <w:lvl w:ilvl="3" w:tplc="259E8C72" w:tentative="1">
      <w:start w:val="1"/>
      <w:numFmt w:val="bullet"/>
      <w:lvlText w:val=""/>
      <w:lvlJc w:val="left"/>
      <w:pPr>
        <w:ind w:left="2880" w:hanging="360"/>
      </w:pPr>
      <w:rPr>
        <w:rFonts w:ascii="Symbol" w:hAnsi="Symbol" w:hint="default"/>
      </w:rPr>
    </w:lvl>
    <w:lvl w:ilvl="4" w:tplc="95C8BB88" w:tentative="1">
      <w:start w:val="1"/>
      <w:numFmt w:val="bullet"/>
      <w:lvlText w:val="o"/>
      <w:lvlJc w:val="left"/>
      <w:pPr>
        <w:ind w:left="3600" w:hanging="360"/>
      </w:pPr>
      <w:rPr>
        <w:rFonts w:ascii="Courier New" w:hAnsi="Courier New" w:cs="Courier New" w:hint="default"/>
      </w:rPr>
    </w:lvl>
    <w:lvl w:ilvl="5" w:tplc="BF50EAE6" w:tentative="1">
      <w:start w:val="1"/>
      <w:numFmt w:val="bullet"/>
      <w:lvlText w:val=""/>
      <w:lvlJc w:val="left"/>
      <w:pPr>
        <w:ind w:left="4320" w:hanging="360"/>
      </w:pPr>
      <w:rPr>
        <w:rFonts w:ascii="Wingdings" w:hAnsi="Wingdings" w:hint="default"/>
      </w:rPr>
    </w:lvl>
    <w:lvl w:ilvl="6" w:tplc="FBF6AC08" w:tentative="1">
      <w:start w:val="1"/>
      <w:numFmt w:val="bullet"/>
      <w:lvlText w:val=""/>
      <w:lvlJc w:val="left"/>
      <w:pPr>
        <w:ind w:left="5040" w:hanging="360"/>
      </w:pPr>
      <w:rPr>
        <w:rFonts w:ascii="Symbol" w:hAnsi="Symbol" w:hint="default"/>
      </w:rPr>
    </w:lvl>
    <w:lvl w:ilvl="7" w:tplc="40767DBC" w:tentative="1">
      <w:start w:val="1"/>
      <w:numFmt w:val="bullet"/>
      <w:lvlText w:val="o"/>
      <w:lvlJc w:val="left"/>
      <w:pPr>
        <w:ind w:left="5760" w:hanging="360"/>
      </w:pPr>
      <w:rPr>
        <w:rFonts w:ascii="Courier New" w:hAnsi="Courier New" w:cs="Courier New" w:hint="default"/>
      </w:rPr>
    </w:lvl>
    <w:lvl w:ilvl="8" w:tplc="0DBEA0A2" w:tentative="1">
      <w:start w:val="1"/>
      <w:numFmt w:val="bullet"/>
      <w:lvlText w:val=""/>
      <w:lvlJc w:val="left"/>
      <w:pPr>
        <w:ind w:left="6480" w:hanging="360"/>
      </w:pPr>
      <w:rPr>
        <w:rFonts w:ascii="Wingdings" w:hAnsi="Wingdings" w:hint="default"/>
      </w:rPr>
    </w:lvl>
  </w:abstractNum>
  <w:num w:numId="1" w16cid:durableId="1508130373">
    <w:abstractNumId w:val="1"/>
  </w:num>
  <w:num w:numId="2" w16cid:durableId="68262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22"/>
    <w:rsid w:val="007E6222"/>
    <w:rsid w:val="00B4351E"/>
    <w:rsid w:val="00E13B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72AE"/>
  <w15:docId w15:val="{746DC859-9F8E-4EF7-92C5-86B4F3C5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9415</Words>
  <Characters>53670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2023-09-06T00:00:00Z</dcterms:created>
  <dcterms:modified xsi:type="dcterms:W3CDTF">2023-09-06T00:00:00Z</dcterms:modified>
</cp:coreProperties>
</file>