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DC44" w14:textId="77777777" w:rsidR="00460D43" w:rsidRDefault="00513DDF">
      <w:pPr>
        <w:pStyle w:val="Heading1"/>
        <w:rPr>
          <w:rFonts w:cs="Arial"/>
        </w:rPr>
      </w:pPr>
      <w:bookmarkStart w:id="0" w:name="PRMS_RIName"/>
      <w:r>
        <w:rPr>
          <w:rFonts w:cs="Arial"/>
        </w:rPr>
        <w:t>The Ultimate Care Group Limited - Ultimate Care Oakland</w:t>
      </w:r>
      <w:bookmarkEnd w:id="0"/>
    </w:p>
    <w:p w14:paraId="3842FA37" w14:textId="77777777" w:rsidR="00460D43" w:rsidRDefault="00513DDF">
      <w:pPr>
        <w:pStyle w:val="Heading2"/>
        <w:spacing w:after="0"/>
        <w:rPr>
          <w:rFonts w:cs="Arial"/>
        </w:rPr>
      </w:pPr>
      <w:r>
        <w:rPr>
          <w:rFonts w:cs="Arial"/>
        </w:rPr>
        <w:t>Introduction</w:t>
      </w:r>
    </w:p>
    <w:p w14:paraId="7C85DDD4" w14:textId="77777777" w:rsidR="00460D43" w:rsidRDefault="00513DD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69C03A7" w14:textId="77777777" w:rsidR="00460D43" w:rsidRDefault="00513DDF">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1A44FE67" w14:textId="77777777" w:rsidR="00460D43" w:rsidRDefault="00513DDF">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63E07C00" w14:textId="77777777" w:rsidR="00460D43" w:rsidRDefault="00513DD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01E9E3" w14:textId="77777777" w:rsidR="00460D43" w:rsidRDefault="00513DDF">
      <w:pPr>
        <w:spacing w:before="240" w:after="240"/>
        <w:rPr>
          <w:rFonts w:cs="Arial"/>
          <w:lang w:eastAsia="en-NZ"/>
        </w:rPr>
      </w:pPr>
      <w:r>
        <w:rPr>
          <w:rFonts w:cs="Arial"/>
          <w:lang w:eastAsia="en-NZ"/>
        </w:rPr>
        <w:t>The specifics of this audit included:</w:t>
      </w:r>
    </w:p>
    <w:p w14:paraId="027673CC" w14:textId="77777777" w:rsidR="009D18F5" w:rsidRPr="009D18F5" w:rsidRDefault="00513DDF" w:rsidP="009D18F5">
      <w:pPr>
        <w:pBdr>
          <w:top w:val="single" w:sz="4" w:space="1" w:color="auto"/>
          <w:left w:val="single" w:sz="4" w:space="4" w:color="auto"/>
          <w:bottom w:val="single" w:sz="4" w:space="1" w:color="auto"/>
          <w:right w:val="single" w:sz="4" w:space="4" w:color="auto"/>
        </w:pBdr>
        <w:rPr>
          <w:rFonts w:cs="Arial"/>
        </w:rPr>
      </w:pPr>
    </w:p>
    <w:p w14:paraId="154513C8" w14:textId="77777777" w:rsidR="005A5115" w:rsidRPr="009418D4" w:rsidRDefault="00513D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16149BC1" w14:textId="77777777" w:rsidR="005A5115" w:rsidRPr="009418D4" w:rsidRDefault="00513D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Oakland</w:t>
      </w:r>
      <w:bookmarkEnd w:id="5"/>
    </w:p>
    <w:p w14:paraId="2FA7F928" w14:textId="77777777" w:rsidR="005A5115" w:rsidRPr="009418D4" w:rsidRDefault="00513D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dementia care); </w:t>
      </w:r>
      <w:r>
        <w:rPr>
          <w:rFonts w:cs="Arial"/>
        </w:rPr>
        <w:t>Residential disability services - Physical</w:t>
      </w:r>
      <w:bookmarkEnd w:id="6"/>
    </w:p>
    <w:p w14:paraId="5A0E364B" w14:textId="77777777" w:rsidR="005A5115" w:rsidRPr="009418D4" w:rsidRDefault="00513D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July 2023</w:t>
      </w:r>
      <w:bookmarkEnd w:id="7"/>
      <w:r w:rsidRPr="009418D4">
        <w:rPr>
          <w:rFonts w:cs="Arial"/>
        </w:rPr>
        <w:tab/>
        <w:t xml:space="preserve">End date: </w:t>
      </w:r>
      <w:bookmarkStart w:id="8" w:name="AuditEndDate"/>
      <w:r>
        <w:rPr>
          <w:rFonts w:cs="Arial"/>
        </w:rPr>
        <w:t>26 July 2023</w:t>
      </w:r>
      <w:bookmarkEnd w:id="8"/>
    </w:p>
    <w:p w14:paraId="6E45AF03" w14:textId="77777777" w:rsidR="005A5115" w:rsidRPr="009418D4" w:rsidRDefault="00513D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6637815" w14:textId="03379AB4" w:rsidR="009D18F5" w:rsidRDefault="00513DDF" w:rsidP="00DF576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14:paraId="3102747B" w14:textId="77777777" w:rsidR="00460D43" w:rsidRDefault="00513DDF">
      <w:pPr>
        <w:pStyle w:val="Heading1"/>
        <w:rPr>
          <w:rFonts w:cs="Arial"/>
        </w:rPr>
      </w:pPr>
      <w:r>
        <w:rPr>
          <w:rFonts w:cs="Arial"/>
        </w:rPr>
        <w:lastRenderedPageBreak/>
        <w:t>Executive summary of the audit</w:t>
      </w:r>
    </w:p>
    <w:p w14:paraId="463B5BA8" w14:textId="77777777" w:rsidR="00460D43" w:rsidRDefault="00513DDF">
      <w:pPr>
        <w:pStyle w:val="Heading2"/>
        <w:rPr>
          <w:rFonts w:cs="Arial"/>
        </w:rPr>
      </w:pPr>
      <w:r>
        <w:rPr>
          <w:rFonts w:cs="Arial"/>
        </w:rPr>
        <w:t>Introduction</w:t>
      </w:r>
    </w:p>
    <w:p w14:paraId="6E380379" w14:textId="77777777" w:rsidR="00460D43" w:rsidRDefault="00513DD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5EA2D65" w14:textId="77777777" w:rsidR="00FB778F" w:rsidRDefault="00513DD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3DC6005" w14:textId="77777777" w:rsidR="00FB778F" w:rsidRDefault="00513DD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85C820D" w14:textId="77777777" w:rsidR="00FB778F" w:rsidRDefault="00513DD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FF5E537" w14:textId="77777777" w:rsidR="00FB778F" w:rsidRDefault="00513DD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7676D8A" w14:textId="77777777" w:rsidR="00FB778F" w:rsidRDefault="00513DDF"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75E1F2AA" w14:textId="77777777" w:rsidR="00FB778F" w:rsidRDefault="00513DD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827520D" w14:textId="77777777" w:rsidR="00460D43" w:rsidRDefault="00513DD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1783A4F3" w14:textId="77777777" w:rsidR="00460D43" w:rsidRDefault="00513DD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D2385" w14:paraId="5A44014F" w14:textId="77777777">
        <w:trPr>
          <w:cantSplit/>
          <w:tblHeader/>
        </w:trPr>
        <w:tc>
          <w:tcPr>
            <w:tcW w:w="1260" w:type="dxa"/>
            <w:tcBorders>
              <w:bottom w:val="single" w:sz="4" w:space="0" w:color="000000"/>
            </w:tcBorders>
            <w:vAlign w:val="center"/>
          </w:tcPr>
          <w:p w14:paraId="305BCB3B" w14:textId="77777777" w:rsidR="00460D43" w:rsidRDefault="00513DD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905ED0" w14:textId="77777777" w:rsidR="00460D43" w:rsidRDefault="00513DD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9923D3C" w14:textId="77777777" w:rsidR="00460D43" w:rsidRDefault="00513DDF">
            <w:pPr>
              <w:spacing w:before="60" w:after="60"/>
              <w:rPr>
                <w:rFonts w:eastAsia="Calibri"/>
                <w:b/>
                <w:szCs w:val="24"/>
              </w:rPr>
            </w:pPr>
            <w:r>
              <w:rPr>
                <w:rFonts w:eastAsia="Calibri"/>
                <w:b/>
                <w:szCs w:val="24"/>
              </w:rPr>
              <w:t>Definition</w:t>
            </w:r>
          </w:p>
        </w:tc>
      </w:tr>
      <w:tr w:rsidR="00AD2385" w14:paraId="17A7BAE9" w14:textId="77777777">
        <w:trPr>
          <w:cantSplit/>
          <w:trHeight w:val="964"/>
        </w:trPr>
        <w:tc>
          <w:tcPr>
            <w:tcW w:w="1260" w:type="dxa"/>
            <w:tcBorders>
              <w:bottom w:val="single" w:sz="4" w:space="0" w:color="000000"/>
            </w:tcBorders>
            <w:shd w:val="clear" w:color="0066FF" w:fill="0000FF"/>
            <w:vAlign w:val="center"/>
          </w:tcPr>
          <w:p w14:paraId="7DF31DB8" w14:textId="77777777" w:rsidR="00460D43" w:rsidRDefault="00513DDF">
            <w:pPr>
              <w:spacing w:before="60" w:after="60"/>
              <w:rPr>
                <w:rFonts w:eastAsia="Calibri"/>
                <w:szCs w:val="24"/>
              </w:rPr>
            </w:pPr>
          </w:p>
        </w:tc>
        <w:tc>
          <w:tcPr>
            <w:tcW w:w="7095" w:type="dxa"/>
            <w:tcBorders>
              <w:bottom w:val="single" w:sz="4" w:space="0" w:color="000000"/>
            </w:tcBorders>
            <w:shd w:val="clear" w:color="auto" w:fill="auto"/>
            <w:vAlign w:val="center"/>
          </w:tcPr>
          <w:p w14:paraId="72C81CDE" w14:textId="77777777" w:rsidR="00460D43" w:rsidRDefault="00513DD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20868C3" w14:textId="77777777" w:rsidR="00460D43" w:rsidRDefault="00513DDF">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AD2385" w14:paraId="3A2620BC" w14:textId="77777777">
        <w:trPr>
          <w:cantSplit/>
          <w:trHeight w:val="964"/>
        </w:trPr>
        <w:tc>
          <w:tcPr>
            <w:tcW w:w="1260" w:type="dxa"/>
            <w:shd w:val="clear" w:color="33CC33" w:fill="00FF00"/>
            <w:vAlign w:val="center"/>
          </w:tcPr>
          <w:p w14:paraId="18BA4DB9" w14:textId="77777777" w:rsidR="00460D43" w:rsidRDefault="00513DDF">
            <w:pPr>
              <w:spacing w:before="60" w:after="60"/>
              <w:rPr>
                <w:rFonts w:eastAsia="Calibri"/>
                <w:szCs w:val="24"/>
              </w:rPr>
            </w:pPr>
          </w:p>
        </w:tc>
        <w:tc>
          <w:tcPr>
            <w:tcW w:w="7095" w:type="dxa"/>
            <w:shd w:val="clear" w:color="auto" w:fill="auto"/>
            <w:vAlign w:val="center"/>
          </w:tcPr>
          <w:p w14:paraId="3E446ADA" w14:textId="77777777" w:rsidR="00460D43" w:rsidRDefault="00513DD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1C41352" w14:textId="77777777" w:rsidR="00460D43" w:rsidRDefault="00513DDF">
            <w:pPr>
              <w:spacing w:before="60" w:after="60"/>
              <w:ind w:left="50"/>
              <w:rPr>
                <w:rFonts w:eastAsia="Calibri"/>
                <w:szCs w:val="24"/>
              </w:rPr>
            </w:pPr>
            <w:r w:rsidRPr="00FB778F">
              <w:rPr>
                <w:rFonts w:eastAsia="Calibri"/>
                <w:szCs w:val="24"/>
              </w:rPr>
              <w:t>Subsections applicable to this service fully attained</w:t>
            </w:r>
          </w:p>
        </w:tc>
      </w:tr>
      <w:tr w:rsidR="00AD2385" w14:paraId="47A1F0FE" w14:textId="77777777">
        <w:trPr>
          <w:cantSplit/>
          <w:trHeight w:val="964"/>
        </w:trPr>
        <w:tc>
          <w:tcPr>
            <w:tcW w:w="1260" w:type="dxa"/>
            <w:tcBorders>
              <w:bottom w:val="single" w:sz="4" w:space="0" w:color="000000"/>
            </w:tcBorders>
            <w:shd w:val="clear" w:color="auto" w:fill="FFFF00"/>
            <w:vAlign w:val="center"/>
          </w:tcPr>
          <w:p w14:paraId="63C28E02" w14:textId="77777777" w:rsidR="00460D43" w:rsidRDefault="00513DDF">
            <w:pPr>
              <w:spacing w:before="60" w:after="60"/>
              <w:rPr>
                <w:rFonts w:eastAsia="Calibri"/>
                <w:szCs w:val="24"/>
              </w:rPr>
            </w:pPr>
          </w:p>
        </w:tc>
        <w:tc>
          <w:tcPr>
            <w:tcW w:w="7095" w:type="dxa"/>
            <w:shd w:val="clear" w:color="auto" w:fill="auto"/>
            <w:vAlign w:val="center"/>
          </w:tcPr>
          <w:p w14:paraId="39CEC808" w14:textId="77777777" w:rsidR="00460D43" w:rsidRDefault="00513DDF">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4CDCA48F" w14:textId="77777777" w:rsidR="00460D43" w:rsidRDefault="00513DDF">
            <w:pPr>
              <w:spacing w:before="60" w:after="60"/>
              <w:ind w:left="50"/>
              <w:rPr>
                <w:rFonts w:eastAsia="Calibri"/>
                <w:szCs w:val="24"/>
              </w:rPr>
            </w:pPr>
            <w:r w:rsidRPr="00FB778F">
              <w:rPr>
                <w:rFonts w:eastAsia="Calibri"/>
                <w:szCs w:val="24"/>
              </w:rPr>
              <w:t>Some subsections applicable to this service partially attained and of low risk</w:t>
            </w:r>
          </w:p>
        </w:tc>
      </w:tr>
      <w:tr w:rsidR="00AD2385" w14:paraId="5CF51A09" w14:textId="77777777">
        <w:trPr>
          <w:cantSplit/>
          <w:trHeight w:val="964"/>
        </w:trPr>
        <w:tc>
          <w:tcPr>
            <w:tcW w:w="1260" w:type="dxa"/>
            <w:tcBorders>
              <w:bottom w:val="single" w:sz="4" w:space="0" w:color="000000"/>
            </w:tcBorders>
            <w:shd w:val="clear" w:color="auto" w:fill="FFC800"/>
            <w:vAlign w:val="center"/>
          </w:tcPr>
          <w:p w14:paraId="2AA72175" w14:textId="77777777" w:rsidR="00460D43" w:rsidRDefault="00513DDF">
            <w:pPr>
              <w:spacing w:before="60" w:after="60"/>
              <w:rPr>
                <w:rFonts w:eastAsia="Calibri"/>
                <w:szCs w:val="24"/>
              </w:rPr>
            </w:pPr>
          </w:p>
        </w:tc>
        <w:tc>
          <w:tcPr>
            <w:tcW w:w="7095" w:type="dxa"/>
            <w:tcBorders>
              <w:bottom w:val="single" w:sz="4" w:space="0" w:color="000000"/>
            </w:tcBorders>
            <w:shd w:val="clear" w:color="auto" w:fill="auto"/>
            <w:vAlign w:val="center"/>
          </w:tcPr>
          <w:p w14:paraId="68BB4F88" w14:textId="77777777" w:rsidR="00460D43" w:rsidRDefault="00513DD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4E6FFED" w14:textId="77777777" w:rsidR="00460D43" w:rsidRDefault="00513DD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D2385" w14:paraId="60CD17A7" w14:textId="77777777">
        <w:trPr>
          <w:cantSplit/>
          <w:trHeight w:val="964"/>
        </w:trPr>
        <w:tc>
          <w:tcPr>
            <w:tcW w:w="1260" w:type="dxa"/>
            <w:shd w:val="clear" w:color="auto" w:fill="FF0000"/>
            <w:vAlign w:val="center"/>
          </w:tcPr>
          <w:p w14:paraId="41F4BDAF" w14:textId="77777777" w:rsidR="00460D43" w:rsidRDefault="00513DDF">
            <w:pPr>
              <w:spacing w:before="60" w:after="60"/>
              <w:rPr>
                <w:rFonts w:eastAsia="Calibri"/>
                <w:szCs w:val="24"/>
              </w:rPr>
            </w:pPr>
          </w:p>
        </w:tc>
        <w:tc>
          <w:tcPr>
            <w:tcW w:w="7095" w:type="dxa"/>
            <w:shd w:val="clear" w:color="auto" w:fill="auto"/>
            <w:vAlign w:val="center"/>
          </w:tcPr>
          <w:p w14:paraId="651DCA6C" w14:textId="77777777" w:rsidR="00460D43" w:rsidRDefault="00513DD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2EB87FF" w14:textId="77777777" w:rsidR="00460D43" w:rsidRDefault="00513DD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7114F97" w14:textId="77777777" w:rsidR="00460D43" w:rsidRDefault="00513DDF">
      <w:pPr>
        <w:pStyle w:val="Heading2"/>
        <w:spacing w:after="0"/>
        <w:rPr>
          <w:rFonts w:cs="Arial"/>
        </w:rPr>
      </w:pPr>
      <w:r>
        <w:rPr>
          <w:rFonts w:cs="Arial"/>
        </w:rPr>
        <w:t>General overview of the audit</w:t>
      </w:r>
    </w:p>
    <w:p w14:paraId="2E27193E" w14:textId="77777777" w:rsidR="00E536CC" w:rsidRDefault="00513DDF">
      <w:pPr>
        <w:spacing w:before="240" w:line="276" w:lineRule="auto"/>
        <w:rPr>
          <w:rFonts w:eastAsia="Calibri"/>
        </w:rPr>
      </w:pPr>
      <w:bookmarkStart w:id="13" w:name="GeneralOverview"/>
      <w:r w:rsidRPr="00A4268A">
        <w:rPr>
          <w:rFonts w:eastAsia="Calibri"/>
        </w:rPr>
        <w:t xml:space="preserve">Ultimate Care Oakland was part of Ultimate Care Group Limited. It was certified to provide services for up to 90 residents requiring residential disability (physical and intellectual), rest home, and hospital (geriatric and medical) level care. On the day </w:t>
      </w:r>
      <w:r w:rsidRPr="00A4268A">
        <w:rPr>
          <w:rFonts w:eastAsia="Calibri"/>
        </w:rPr>
        <w:t xml:space="preserve">of audit 72 beds were occupied. The facility was managed by a facility manager and a clinical services manager. These roles had been appointed since the last audit. </w:t>
      </w:r>
    </w:p>
    <w:p w14:paraId="2D001AA5" w14:textId="77777777" w:rsidR="00AD2385" w:rsidRPr="00A4268A" w:rsidRDefault="00513DDF">
      <w:pPr>
        <w:spacing w:before="240" w:line="276" w:lineRule="auto"/>
        <w:rPr>
          <w:rFonts w:eastAsia="Calibri"/>
        </w:rPr>
      </w:pPr>
      <w:r w:rsidRPr="00A4268A">
        <w:rPr>
          <w:rFonts w:eastAsia="Calibri"/>
        </w:rPr>
        <w:t>HealthCERT had requested comments under three standards related to adverse event managemen</w:t>
      </w:r>
      <w:r w:rsidRPr="00A4268A">
        <w:rPr>
          <w:rFonts w:eastAsia="Calibri"/>
        </w:rPr>
        <w:t xml:space="preserve">t, care plan assessment, and call system availability for a complaint investigation that remained open. </w:t>
      </w:r>
    </w:p>
    <w:p w14:paraId="780AEB7A" w14:textId="77777777" w:rsidR="00AD2385" w:rsidRPr="00A4268A" w:rsidRDefault="00513DDF">
      <w:pPr>
        <w:spacing w:before="240" w:line="276" w:lineRule="auto"/>
        <w:rPr>
          <w:rFonts w:eastAsia="Calibri"/>
        </w:rPr>
      </w:pPr>
      <w:r w:rsidRPr="00A4268A">
        <w:rPr>
          <w:rFonts w:eastAsia="Calibri"/>
        </w:rPr>
        <w:t>The surveillance audit was conducted against the Ngā Paerewa Health and Disability Services Standard NZS8134:2021 and the service contracts with Te Wha</w:t>
      </w:r>
      <w:r w:rsidRPr="00A4268A">
        <w:rPr>
          <w:rFonts w:eastAsia="Calibri"/>
        </w:rPr>
        <w:t xml:space="preserve">tu Ora – Hauora a Toi Bay of Plenty. </w:t>
      </w:r>
    </w:p>
    <w:p w14:paraId="55F8A8B8" w14:textId="77777777" w:rsidR="00AD2385" w:rsidRPr="00A4268A" w:rsidRDefault="00513DDF">
      <w:pPr>
        <w:spacing w:before="240" w:line="276" w:lineRule="auto"/>
        <w:rPr>
          <w:rFonts w:eastAsia="Calibri"/>
        </w:rPr>
      </w:pPr>
      <w:r w:rsidRPr="00A4268A">
        <w:rPr>
          <w:rFonts w:eastAsia="Calibri"/>
        </w:rPr>
        <w:t>The audit process included review of policies and procedures, review of resident and staff files, observations, and interviews with whānau, residents, management, staff, the national relationships manager for Ultimate</w:t>
      </w:r>
      <w:r w:rsidRPr="00A4268A">
        <w:rPr>
          <w:rFonts w:eastAsia="Calibri"/>
        </w:rPr>
        <w:t xml:space="preserve"> Care Group, and a nurse practitioner, plus follow up on areas of non-conformance. </w:t>
      </w:r>
    </w:p>
    <w:p w14:paraId="3F6D8F5C" w14:textId="77777777" w:rsidR="00AD2385" w:rsidRPr="00A4268A" w:rsidRDefault="00513DDF">
      <w:pPr>
        <w:spacing w:before="240" w:line="276" w:lineRule="auto"/>
        <w:rPr>
          <w:rFonts w:eastAsia="Calibri"/>
        </w:rPr>
      </w:pPr>
      <w:r w:rsidRPr="00A4268A">
        <w:rPr>
          <w:rFonts w:eastAsia="Calibri"/>
        </w:rPr>
        <w:t>Previous areas identified as requiring improvement related to quality and risk management systems, food services, waste/hazardous substances management, facility specificat</w:t>
      </w:r>
      <w:r w:rsidRPr="00A4268A">
        <w:rPr>
          <w:rFonts w:eastAsia="Calibri"/>
        </w:rPr>
        <w:t xml:space="preserve">ions, and emergency management are now fully attained. </w:t>
      </w:r>
    </w:p>
    <w:p w14:paraId="69218134" w14:textId="77777777" w:rsidR="00AD2385" w:rsidRPr="00A4268A" w:rsidRDefault="00513DDF">
      <w:pPr>
        <w:spacing w:before="240" w:line="276" w:lineRule="auto"/>
        <w:rPr>
          <w:rFonts w:eastAsia="Calibri"/>
        </w:rPr>
      </w:pPr>
      <w:r w:rsidRPr="00A4268A">
        <w:rPr>
          <w:rFonts w:eastAsia="Calibri"/>
        </w:rPr>
        <w:t xml:space="preserve">Areas requiring improvement buildings, plant, and equipment and environment are partially closed. </w:t>
      </w:r>
    </w:p>
    <w:p w14:paraId="45669E5A" w14:textId="77777777" w:rsidR="00AD2385" w:rsidRPr="00A4268A" w:rsidRDefault="00513DDF">
      <w:pPr>
        <w:spacing w:before="240" w:line="276" w:lineRule="auto"/>
        <w:rPr>
          <w:rFonts w:eastAsia="Calibri"/>
        </w:rPr>
      </w:pPr>
      <w:r w:rsidRPr="00A4268A">
        <w:rPr>
          <w:rFonts w:eastAsia="Calibri"/>
        </w:rPr>
        <w:lastRenderedPageBreak/>
        <w:t>The previous area identified as requiring improvement related to medicine management remains open.</w:t>
      </w:r>
    </w:p>
    <w:p w14:paraId="0CD5C335" w14:textId="77777777" w:rsidR="00AD2385" w:rsidRPr="00A4268A" w:rsidRDefault="00513DDF">
      <w:pPr>
        <w:spacing w:before="240" w:line="276" w:lineRule="auto"/>
        <w:rPr>
          <w:rFonts w:eastAsia="Calibri"/>
        </w:rPr>
      </w:pPr>
      <w:r w:rsidRPr="00A4268A">
        <w:rPr>
          <w:rFonts w:eastAsia="Calibri"/>
        </w:rPr>
        <w:t>Th</w:t>
      </w:r>
      <w:r w:rsidRPr="00A4268A">
        <w:rPr>
          <w:rFonts w:eastAsia="Calibri"/>
        </w:rPr>
        <w:t>ere were no other additional areas identified as requiring improvement.</w:t>
      </w:r>
    </w:p>
    <w:bookmarkEnd w:id="13"/>
    <w:p w14:paraId="7FAE79EE" w14:textId="77777777" w:rsidR="00AD2385" w:rsidRPr="00A4268A" w:rsidRDefault="00AD2385">
      <w:pPr>
        <w:spacing w:before="240" w:line="276" w:lineRule="auto"/>
        <w:rPr>
          <w:rFonts w:eastAsia="Calibri"/>
        </w:rPr>
      </w:pPr>
    </w:p>
    <w:p w14:paraId="638889B5" w14:textId="77777777" w:rsidR="00460D43" w:rsidRDefault="00513DD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85" w14:paraId="37DBB88A" w14:textId="77777777" w:rsidTr="00A4268A">
        <w:trPr>
          <w:cantSplit/>
        </w:trPr>
        <w:tc>
          <w:tcPr>
            <w:tcW w:w="10206" w:type="dxa"/>
            <w:vAlign w:val="center"/>
          </w:tcPr>
          <w:p w14:paraId="0817D47A" w14:textId="77777777" w:rsidR="00FB778F" w:rsidRPr="00FB778F" w:rsidRDefault="00513DD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w:t>
            </w:r>
            <w:r w:rsidRPr="00FB778F">
              <w:rPr>
                <w:rFonts w:eastAsia="Calibri"/>
              </w:rPr>
              <w:t xml:space="preserve"> Services are provided in a manner that is respectful of people’s rights, facilitates informed choice, minimises harm,</w:t>
            </w:r>
          </w:p>
          <w:p w14:paraId="153EF921" w14:textId="77777777" w:rsidR="00460D43" w:rsidRPr="00621629" w:rsidRDefault="00513DD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BE8324B" w14:textId="77777777" w:rsidR="00460D43" w:rsidRPr="00621629" w:rsidRDefault="00513DD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DE2FC8" w14:textId="77777777" w:rsidR="00460D43" w:rsidRPr="00621629" w:rsidRDefault="00513DDF" w:rsidP="008F3634">
            <w:pPr>
              <w:spacing w:before="60" w:after="60" w:line="276" w:lineRule="auto"/>
              <w:rPr>
                <w:rFonts w:eastAsia="Calibri"/>
              </w:rPr>
            </w:pPr>
            <w:bookmarkStart w:id="15" w:name="IndicatorDescription1_1"/>
            <w:bookmarkEnd w:id="15"/>
            <w:r>
              <w:t>Subsections applicable to this service fully attained.</w:t>
            </w:r>
          </w:p>
        </w:tc>
      </w:tr>
    </w:tbl>
    <w:p w14:paraId="03435868" w14:textId="77777777" w:rsidR="00460D43" w:rsidRDefault="00513DDF">
      <w:pPr>
        <w:spacing w:before="240" w:line="276" w:lineRule="auto"/>
        <w:rPr>
          <w:rFonts w:eastAsia="Calibri"/>
        </w:rPr>
      </w:pPr>
      <w:bookmarkStart w:id="16" w:name="ConsumerRights"/>
      <w:r w:rsidRPr="00A4268A">
        <w:rPr>
          <w:rFonts w:eastAsia="Calibri"/>
        </w:rPr>
        <w:t xml:space="preserve">Staff received training in Te Tiriti o Waitangi which was reflected in service delivery. Care was provided in a way that focused on the individual and considered values, beliefs, culture, religion, sexual orientation, and relationship status. </w:t>
      </w:r>
    </w:p>
    <w:p w14:paraId="49A35231" w14:textId="77777777" w:rsidR="00AD2385" w:rsidRPr="00A4268A" w:rsidRDefault="00513DDF">
      <w:pPr>
        <w:spacing w:before="240" w:line="276" w:lineRule="auto"/>
        <w:rPr>
          <w:rFonts w:eastAsia="Calibri"/>
        </w:rPr>
      </w:pPr>
      <w:r w:rsidRPr="00A4268A">
        <w:rPr>
          <w:rFonts w:eastAsia="Calibri"/>
        </w:rPr>
        <w:t>Policies wer</w:t>
      </w:r>
      <w:r w:rsidRPr="00A4268A">
        <w:rPr>
          <w:rFonts w:eastAsia="Calibri"/>
        </w:rPr>
        <w:t>e implemented to support residents’ rights, communication, and protection from abuse. The service had a culture of open disclosure.</w:t>
      </w:r>
    </w:p>
    <w:p w14:paraId="1994F56D" w14:textId="77777777" w:rsidR="00AD2385" w:rsidRPr="00A4268A" w:rsidRDefault="00513DDF">
      <w:pPr>
        <w:spacing w:before="240" w:line="276" w:lineRule="auto"/>
        <w:rPr>
          <w:rFonts w:eastAsia="Calibri"/>
        </w:rPr>
      </w:pPr>
      <w:r w:rsidRPr="00A4268A">
        <w:rPr>
          <w:rFonts w:eastAsia="Calibri"/>
        </w:rPr>
        <w:t>Care plans accommodated the choices of residents and their whānau.</w:t>
      </w:r>
    </w:p>
    <w:bookmarkEnd w:id="16"/>
    <w:p w14:paraId="029815FE" w14:textId="77777777" w:rsidR="00AD2385" w:rsidRPr="00A4268A" w:rsidRDefault="00AD2385">
      <w:pPr>
        <w:spacing w:before="240" w:line="276" w:lineRule="auto"/>
        <w:rPr>
          <w:rFonts w:eastAsia="Calibri"/>
        </w:rPr>
      </w:pPr>
    </w:p>
    <w:p w14:paraId="1F905804" w14:textId="77777777" w:rsidR="00460D43" w:rsidRDefault="00513DD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85" w14:paraId="4D6786E5" w14:textId="77777777" w:rsidTr="00A4268A">
        <w:trPr>
          <w:cantSplit/>
        </w:trPr>
        <w:tc>
          <w:tcPr>
            <w:tcW w:w="10206" w:type="dxa"/>
            <w:vAlign w:val="center"/>
          </w:tcPr>
          <w:p w14:paraId="7F8D4168" w14:textId="77777777" w:rsidR="00460D43" w:rsidRPr="00621629" w:rsidRDefault="00513DD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9132D36" w14:textId="77777777" w:rsidR="00460D43" w:rsidRPr="00621629" w:rsidRDefault="00513DD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FBA6954" w14:textId="77777777" w:rsidR="00460D43" w:rsidRPr="00621629" w:rsidRDefault="00513DDF" w:rsidP="00621629">
            <w:pPr>
              <w:spacing w:before="60" w:after="60" w:line="276" w:lineRule="auto"/>
              <w:rPr>
                <w:rFonts w:eastAsia="Calibri"/>
              </w:rPr>
            </w:pPr>
            <w:bookmarkStart w:id="18" w:name="IndicatorDescription1_2"/>
            <w:bookmarkEnd w:id="18"/>
            <w:r>
              <w:t>Subsections applicable to this service fully attained.</w:t>
            </w:r>
          </w:p>
        </w:tc>
      </w:tr>
    </w:tbl>
    <w:p w14:paraId="17AECEB1" w14:textId="77777777" w:rsidR="00460D43" w:rsidRDefault="00513DDF">
      <w:pPr>
        <w:spacing w:before="240" w:line="276" w:lineRule="auto"/>
        <w:rPr>
          <w:rFonts w:eastAsia="Calibri"/>
        </w:rPr>
      </w:pPr>
      <w:bookmarkStart w:id="19" w:name="OrganisationalManagement"/>
      <w:r w:rsidRPr="00A4268A">
        <w:rPr>
          <w:rFonts w:eastAsia="Calibri"/>
        </w:rPr>
        <w:t>Ultimate Care Group Limited was the governing body respons</w:t>
      </w:r>
      <w:r w:rsidRPr="00A4268A">
        <w:rPr>
          <w:rFonts w:eastAsia="Calibri"/>
        </w:rPr>
        <w:t>ible for the services provided at this facility and understood their responsibilities to the Te Tiriti o Waitangi. The organisation’s mission statement and vision were documented and displayed. The service had a current business and a quality and risk mana</w:t>
      </w:r>
      <w:r w:rsidRPr="00A4268A">
        <w:rPr>
          <w:rFonts w:eastAsia="Calibri"/>
        </w:rPr>
        <w:t xml:space="preserve">gement plan. </w:t>
      </w:r>
    </w:p>
    <w:p w14:paraId="283C2B6D" w14:textId="77777777" w:rsidR="00AD2385" w:rsidRPr="00A4268A" w:rsidRDefault="00513DDF">
      <w:pPr>
        <w:spacing w:before="240" w:line="276" w:lineRule="auto"/>
        <w:rPr>
          <w:rFonts w:eastAsia="Calibri"/>
        </w:rPr>
      </w:pPr>
      <w:r w:rsidRPr="00A4268A">
        <w:rPr>
          <w:rFonts w:eastAsia="Calibri"/>
        </w:rPr>
        <w:lastRenderedPageBreak/>
        <w:t xml:space="preserve">A facility manager ensured the management of the facility. A clinical services manager oversaw the clinical and care services. A regional manager supported the facility manager in their role. </w:t>
      </w:r>
    </w:p>
    <w:p w14:paraId="275AC73F" w14:textId="77777777" w:rsidR="00AD2385" w:rsidRPr="00A4268A" w:rsidRDefault="00513DDF">
      <w:pPr>
        <w:spacing w:before="240" w:line="276" w:lineRule="auto"/>
        <w:rPr>
          <w:rFonts w:eastAsia="Calibri"/>
        </w:rPr>
      </w:pPr>
      <w:r w:rsidRPr="00A4268A">
        <w:rPr>
          <w:rFonts w:eastAsia="Calibri"/>
        </w:rPr>
        <w:t>Quality and risk management systems were in place</w:t>
      </w:r>
      <w:r w:rsidRPr="00A4268A">
        <w:rPr>
          <w:rFonts w:eastAsia="Calibri"/>
        </w:rPr>
        <w:t>. Meetings were held that included reporting on various clinical indicators, quality and risk issues, and the review of identified trends. There were human resource policies that guided practice in relation to recruitment, orientation, and management of st</w:t>
      </w:r>
      <w:r w:rsidRPr="00A4268A">
        <w:rPr>
          <w:rFonts w:eastAsia="Calibri"/>
        </w:rPr>
        <w:t>aff.</w:t>
      </w:r>
    </w:p>
    <w:bookmarkEnd w:id="19"/>
    <w:p w14:paraId="609A7CC6" w14:textId="77777777" w:rsidR="00AD2385" w:rsidRPr="00A4268A" w:rsidRDefault="00AD2385">
      <w:pPr>
        <w:spacing w:before="240" w:line="276" w:lineRule="auto"/>
        <w:rPr>
          <w:rFonts w:eastAsia="Calibri"/>
        </w:rPr>
      </w:pPr>
    </w:p>
    <w:p w14:paraId="21B19D4F" w14:textId="77777777" w:rsidR="00460D43" w:rsidRDefault="00513DD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85" w14:paraId="23D4225B" w14:textId="77777777" w:rsidTr="00A4268A">
        <w:trPr>
          <w:cantSplit/>
        </w:trPr>
        <w:tc>
          <w:tcPr>
            <w:tcW w:w="10206" w:type="dxa"/>
            <w:vAlign w:val="center"/>
          </w:tcPr>
          <w:p w14:paraId="35ECB053" w14:textId="77777777" w:rsidR="00460D43" w:rsidRPr="00621629" w:rsidRDefault="00513DDF"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FFC800"/>
            <w:vAlign w:val="center"/>
          </w:tcPr>
          <w:p w14:paraId="543524B6" w14:textId="77777777" w:rsidR="00460D43" w:rsidRPr="00621629" w:rsidRDefault="00513DD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5CE3BAD" w14:textId="77777777" w:rsidR="00460D43" w:rsidRPr="00621629" w:rsidRDefault="00513DDF"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C36D3FA" w14:textId="77777777" w:rsidR="00E536CC" w:rsidRPr="005E14A4" w:rsidRDefault="00513DDF" w:rsidP="00621629">
      <w:pPr>
        <w:spacing w:before="240" w:line="276" w:lineRule="auto"/>
        <w:rPr>
          <w:rFonts w:eastAsia="Calibri"/>
        </w:rPr>
      </w:pPr>
      <w:bookmarkStart w:id="22" w:name="ContinuumOfServiceDelivery"/>
      <w:r w:rsidRPr="00A4268A">
        <w:rPr>
          <w:rFonts w:eastAsia="Calibri"/>
        </w:rPr>
        <w:t xml:space="preserve">Ultimate Care Oakland had an implemented model of </w:t>
      </w:r>
      <w:r w:rsidRPr="00A4268A">
        <w:rPr>
          <w:rFonts w:eastAsia="Calibri"/>
        </w:rPr>
        <w:t>care that ensured holistic resident centred care was provided. Resident assessments informed care-plan development. Care-plans were developed with input from the resident and the family/whānau. The care-plan interventions contributed to achieving the resid</w:t>
      </w:r>
      <w:r w:rsidRPr="00A4268A">
        <w:rPr>
          <w:rFonts w:eastAsia="Calibri"/>
        </w:rPr>
        <w:t>ent’s goals. Review of the care-plans occurred regularly. Multidisciplinary team engagement contributed to achieving a state of resident well-being. The activity programme supported the resident to maintain social, and cultural choices, and included commun</w:t>
      </w:r>
      <w:r w:rsidRPr="00A4268A">
        <w:rPr>
          <w:rFonts w:eastAsia="Calibri"/>
        </w:rPr>
        <w:t>ity engagement. Medication prescribing reflected best practice. Staff who administered medication were competent to do so. The food service met the resident’s dietary needs and provided variety. The discharge and/or transfer of residents was safely managed</w:t>
      </w:r>
      <w:r w:rsidRPr="00A4268A">
        <w:rPr>
          <w:rFonts w:eastAsia="Calibri"/>
        </w:rPr>
        <w:t>. The nurse practitioner stated the provision of care meet the resident’s needs.</w:t>
      </w:r>
    </w:p>
    <w:bookmarkEnd w:id="22"/>
    <w:p w14:paraId="7E6EEC44" w14:textId="77777777" w:rsidR="00AD2385" w:rsidRPr="00A4268A" w:rsidRDefault="00AD2385" w:rsidP="00621629">
      <w:pPr>
        <w:spacing w:before="240" w:line="276" w:lineRule="auto"/>
        <w:rPr>
          <w:rFonts w:eastAsia="Calibri"/>
        </w:rPr>
      </w:pPr>
    </w:p>
    <w:p w14:paraId="006AF3BA" w14:textId="77777777" w:rsidR="00460D43" w:rsidRDefault="00513DD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85" w14:paraId="316F7B3D" w14:textId="77777777" w:rsidTr="00A4268A">
        <w:trPr>
          <w:cantSplit/>
        </w:trPr>
        <w:tc>
          <w:tcPr>
            <w:tcW w:w="10206" w:type="dxa"/>
            <w:vAlign w:val="center"/>
          </w:tcPr>
          <w:p w14:paraId="2214E656" w14:textId="77777777" w:rsidR="00460D43" w:rsidRPr="00621629" w:rsidRDefault="00513DDF" w:rsidP="00621629">
            <w:pPr>
              <w:spacing w:before="60" w:after="60" w:line="276" w:lineRule="auto"/>
              <w:rPr>
                <w:rFonts w:eastAsia="Calibri"/>
              </w:rPr>
            </w:pPr>
            <w:r w:rsidRPr="00FB778F">
              <w:rPr>
                <w:rFonts w:eastAsia="Calibri"/>
              </w:rPr>
              <w:t>Includes 2 subsections that support an outcome where Health and disability services are provide</w:t>
            </w:r>
            <w:r w:rsidRPr="00FB778F">
              <w:rPr>
                <w:rFonts w:eastAsia="Calibri"/>
              </w:rPr>
              <w:t>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16D53AD3" w14:textId="77777777" w:rsidR="00460D43" w:rsidRPr="00621629" w:rsidRDefault="00513DD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D3E7DDF" w14:textId="77777777" w:rsidR="00460D43" w:rsidRPr="00621629" w:rsidRDefault="00513DDF" w:rsidP="00621629">
            <w:pPr>
              <w:spacing w:before="60" w:after="60" w:line="276" w:lineRule="auto"/>
              <w:rPr>
                <w:rFonts w:eastAsia="Calibri"/>
              </w:rPr>
            </w:pPr>
            <w:bookmarkStart w:id="24" w:name="IndicatorDescription1_4"/>
            <w:bookmarkEnd w:id="24"/>
            <w:r>
              <w:t>Some subsections applicable to this service partially attained and of medium or high r</w:t>
            </w:r>
            <w:r>
              <w:t>isk and/or unattained and of low risk.</w:t>
            </w:r>
          </w:p>
        </w:tc>
      </w:tr>
    </w:tbl>
    <w:p w14:paraId="1CD79D3B" w14:textId="77777777" w:rsidR="00460D43" w:rsidRDefault="00513DDF">
      <w:pPr>
        <w:spacing w:before="240" w:line="276" w:lineRule="auto"/>
        <w:rPr>
          <w:rFonts w:eastAsia="Calibri"/>
        </w:rPr>
      </w:pPr>
      <w:bookmarkStart w:id="25" w:name="SafeAndAppropriateEnvironment"/>
      <w:r w:rsidRPr="00A4268A">
        <w:rPr>
          <w:rFonts w:eastAsia="Calibri"/>
        </w:rPr>
        <w:t>There was a current building warrant of fitness. The building, plant, and equipment was fit for purpose and complied with relevant legislation. A reactive and preventative maintenance schedule was implemented that in</w:t>
      </w:r>
      <w:r w:rsidRPr="00A4268A">
        <w:rPr>
          <w:rFonts w:eastAsia="Calibri"/>
        </w:rPr>
        <w:t xml:space="preserve">cluded but was not limited to equipment and electrical checks. </w:t>
      </w:r>
    </w:p>
    <w:p w14:paraId="16B795E6" w14:textId="77777777" w:rsidR="00AD2385" w:rsidRPr="00A4268A" w:rsidRDefault="00513DDF">
      <w:pPr>
        <w:spacing w:before="240" w:line="276" w:lineRule="auto"/>
        <w:rPr>
          <w:rFonts w:eastAsia="Calibri"/>
        </w:rPr>
      </w:pPr>
      <w:r w:rsidRPr="00A4268A">
        <w:rPr>
          <w:rFonts w:eastAsia="Calibri"/>
        </w:rPr>
        <w:t>Essential security systems were in place to ensure resident safety.</w:t>
      </w:r>
    </w:p>
    <w:bookmarkEnd w:id="25"/>
    <w:p w14:paraId="1BFE4FE4" w14:textId="77777777" w:rsidR="00AD2385" w:rsidRPr="00A4268A" w:rsidRDefault="00AD2385">
      <w:pPr>
        <w:spacing w:before="240" w:line="276" w:lineRule="auto"/>
        <w:rPr>
          <w:rFonts w:eastAsia="Calibri"/>
        </w:rPr>
      </w:pPr>
    </w:p>
    <w:p w14:paraId="064BA9EC" w14:textId="77777777" w:rsidR="00460D43" w:rsidRDefault="00513DD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85" w14:paraId="4DA0AE18" w14:textId="77777777" w:rsidTr="00A4268A">
        <w:trPr>
          <w:cantSplit/>
        </w:trPr>
        <w:tc>
          <w:tcPr>
            <w:tcW w:w="10206" w:type="dxa"/>
            <w:vAlign w:val="center"/>
          </w:tcPr>
          <w:p w14:paraId="1FC27487" w14:textId="77777777" w:rsidR="00460D43" w:rsidRPr="00621629" w:rsidRDefault="00513DDF" w:rsidP="00621629">
            <w:pPr>
              <w:spacing w:before="60" w:after="60" w:line="276" w:lineRule="auto"/>
              <w:rPr>
                <w:rFonts w:eastAsia="Calibri"/>
              </w:rPr>
            </w:pPr>
            <w:r w:rsidRPr="00FB778F">
              <w:rPr>
                <w:rFonts w:eastAsia="Calibri"/>
              </w:rPr>
              <w:t>Includes 5 subsect</w:t>
            </w:r>
            <w:r w:rsidRPr="00FB778F">
              <w:rPr>
                <w:rFonts w:eastAsia="Calibri"/>
              </w:rPr>
              <w:t xml:space="preserve">ions that support an outcome where Health and disability service providers’ infection prevention (IP) and antimicrobial stewardship (AMS) strategies define a clear vision and purpose, with quality of care, welfare, and safety at the centre. The IP and AMS </w:t>
            </w:r>
            <w:r w:rsidRPr="00FB778F">
              <w:rPr>
                <w:rFonts w:eastAsia="Calibri"/>
              </w:rPr>
              <w:t>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01FD1A34" w14:textId="77777777" w:rsidR="00460D43" w:rsidRPr="00621629" w:rsidRDefault="00513DD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5E2ECBB" w14:textId="77777777" w:rsidR="00460D43" w:rsidRPr="00621629" w:rsidRDefault="00513DDF" w:rsidP="00621629">
            <w:pPr>
              <w:spacing w:before="60" w:after="60" w:line="276" w:lineRule="auto"/>
              <w:rPr>
                <w:rFonts w:eastAsia="Calibri"/>
              </w:rPr>
            </w:pPr>
            <w:bookmarkStart w:id="27" w:name="IndicatorDescription2"/>
            <w:bookmarkEnd w:id="27"/>
            <w:r>
              <w:t xml:space="preserve">Some </w:t>
            </w:r>
            <w:r>
              <w:t>subsections applicable to this service partially attained and of medium or high risk and/or unattained and of low risk.</w:t>
            </w:r>
          </w:p>
        </w:tc>
      </w:tr>
    </w:tbl>
    <w:p w14:paraId="2843B3F3" w14:textId="77777777" w:rsidR="00460D43" w:rsidRDefault="00513DDF">
      <w:pPr>
        <w:spacing w:before="240" w:line="276" w:lineRule="auto"/>
        <w:rPr>
          <w:rFonts w:eastAsia="Calibri"/>
        </w:rPr>
      </w:pPr>
      <w:bookmarkStart w:id="28" w:name="RestraintMinimisationAndSafePractice"/>
      <w:r w:rsidRPr="00A4268A">
        <w:rPr>
          <w:rFonts w:eastAsia="Calibri"/>
        </w:rPr>
        <w:lastRenderedPageBreak/>
        <w:t>The infectious diseases response policy had been implemented. There was a sufficient supply of personal protective equipment on site du</w:t>
      </w:r>
      <w:r w:rsidRPr="00A4268A">
        <w:rPr>
          <w:rFonts w:eastAsia="Calibri"/>
        </w:rPr>
        <w:t>ring the audit. Residents had access to information in te reo Māori. The infection prevention programme was delivered in a manner that was culturally safe and embraced the spirit of Te Tiriti o Waitangi.</w:t>
      </w:r>
    </w:p>
    <w:bookmarkEnd w:id="28"/>
    <w:p w14:paraId="485B33F7" w14:textId="77777777" w:rsidR="00AD2385" w:rsidRPr="00A4268A" w:rsidRDefault="00AD2385">
      <w:pPr>
        <w:spacing w:before="240" w:line="276" w:lineRule="auto"/>
        <w:rPr>
          <w:rFonts w:eastAsia="Calibri"/>
        </w:rPr>
      </w:pPr>
    </w:p>
    <w:p w14:paraId="6DE55788" w14:textId="77777777" w:rsidR="00460D43" w:rsidRDefault="00513DD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85" w14:paraId="2DFFC5B0" w14:textId="77777777" w:rsidTr="00A4268A">
        <w:trPr>
          <w:cantSplit/>
        </w:trPr>
        <w:tc>
          <w:tcPr>
            <w:tcW w:w="10206" w:type="dxa"/>
            <w:vAlign w:val="center"/>
          </w:tcPr>
          <w:p w14:paraId="125BDD37" w14:textId="77777777" w:rsidR="00460D43" w:rsidRPr="00621629" w:rsidRDefault="00513DDF" w:rsidP="00621629">
            <w:pPr>
              <w:spacing w:before="60" w:after="60" w:line="276" w:lineRule="auto"/>
              <w:rPr>
                <w:rFonts w:eastAsia="Calibri"/>
              </w:rPr>
            </w:pPr>
            <w:r w:rsidRPr="00FB778F">
              <w:rPr>
                <w:rFonts w:eastAsia="Calibri"/>
              </w:rPr>
              <w:t xml:space="preserve">Includes 4 </w:t>
            </w:r>
            <w:r w:rsidRPr="00FB778F">
              <w:rPr>
                <w:rFonts w:eastAsia="Calibri"/>
              </w:rPr>
              <w:t>subsections that support outcomes where Services shall aim for a restraint and seclusion free environment, in which people’s dignity and mana are maintained.</w:t>
            </w:r>
          </w:p>
        </w:tc>
        <w:tc>
          <w:tcPr>
            <w:tcW w:w="1276" w:type="dxa"/>
            <w:shd w:val="clear" w:color="auto" w:fill="00FF00"/>
            <w:vAlign w:val="center"/>
          </w:tcPr>
          <w:p w14:paraId="69425487" w14:textId="77777777" w:rsidR="00460D43" w:rsidRPr="00621629" w:rsidRDefault="00513DD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B1BF2C" w14:textId="77777777" w:rsidR="00460D43" w:rsidRPr="00621629" w:rsidRDefault="00513DDF" w:rsidP="00621629">
            <w:pPr>
              <w:spacing w:before="60" w:after="60" w:line="276" w:lineRule="auto"/>
              <w:rPr>
                <w:rFonts w:eastAsia="Calibri"/>
              </w:rPr>
            </w:pPr>
            <w:bookmarkStart w:id="30" w:name="IndicatorDescription3"/>
            <w:bookmarkEnd w:id="30"/>
            <w:r>
              <w:t>Subsections applicable to this service fully attained.</w:t>
            </w:r>
          </w:p>
        </w:tc>
      </w:tr>
    </w:tbl>
    <w:p w14:paraId="484FCE73" w14:textId="77777777" w:rsidR="00460D43" w:rsidRDefault="00513DDF">
      <w:pPr>
        <w:spacing w:before="240" w:line="276" w:lineRule="auto"/>
        <w:rPr>
          <w:rFonts w:eastAsia="Calibri"/>
        </w:rPr>
      </w:pPr>
      <w:bookmarkStart w:id="31" w:name="InfectionPreventionAndControl"/>
      <w:r w:rsidRPr="00A4268A">
        <w:rPr>
          <w:rFonts w:eastAsia="Calibri"/>
        </w:rPr>
        <w:t xml:space="preserve">Ultimate Care Oakland had a </w:t>
      </w:r>
      <w:r w:rsidRPr="00A4268A">
        <w:rPr>
          <w:rFonts w:eastAsia="Calibri"/>
        </w:rPr>
        <w:t>philosophy and practice of no restraint. There were no restraints in use. Staff were provided annual de-escalation training.</w:t>
      </w:r>
    </w:p>
    <w:bookmarkEnd w:id="31"/>
    <w:p w14:paraId="38AFDFA1" w14:textId="77777777" w:rsidR="00AD2385" w:rsidRPr="00A4268A" w:rsidRDefault="00AD2385">
      <w:pPr>
        <w:spacing w:before="240" w:line="276" w:lineRule="auto"/>
        <w:rPr>
          <w:rFonts w:eastAsia="Calibri"/>
        </w:rPr>
      </w:pPr>
    </w:p>
    <w:p w14:paraId="4E22F2C3" w14:textId="77777777" w:rsidR="00460D43" w:rsidRDefault="00513DDF" w:rsidP="000E6E02">
      <w:pPr>
        <w:pStyle w:val="Heading2"/>
        <w:spacing w:before="0"/>
        <w:rPr>
          <w:rFonts w:cs="Arial"/>
        </w:rPr>
      </w:pPr>
      <w:r>
        <w:rPr>
          <w:rFonts w:cs="Arial"/>
        </w:rPr>
        <w:lastRenderedPageBreak/>
        <w:t>Summary of attainment</w:t>
      </w:r>
    </w:p>
    <w:p w14:paraId="2DC8036D" w14:textId="77777777" w:rsidR="00460D43" w:rsidRDefault="00513DD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w:t>
      </w:r>
      <w:r>
        <w:rPr>
          <w:rFonts w:eastAsia="Calibri"/>
        </w:rPr>
        <w:t>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2385" w14:paraId="6F8D6DDC" w14:textId="77777777">
        <w:tc>
          <w:tcPr>
            <w:tcW w:w="1384" w:type="dxa"/>
            <w:vAlign w:val="center"/>
          </w:tcPr>
          <w:p w14:paraId="6D38253E" w14:textId="77777777" w:rsidR="00460D43" w:rsidRDefault="00513DDF">
            <w:pPr>
              <w:keepNext/>
              <w:spacing w:before="60" w:after="60"/>
              <w:rPr>
                <w:rFonts w:cs="Arial"/>
                <w:b/>
                <w:sz w:val="20"/>
                <w:szCs w:val="20"/>
              </w:rPr>
            </w:pPr>
            <w:r>
              <w:rPr>
                <w:rFonts w:cs="Arial"/>
                <w:b/>
                <w:sz w:val="20"/>
                <w:szCs w:val="20"/>
              </w:rPr>
              <w:t>Attainment Rating</w:t>
            </w:r>
          </w:p>
        </w:tc>
        <w:tc>
          <w:tcPr>
            <w:tcW w:w="1701" w:type="dxa"/>
            <w:vAlign w:val="center"/>
          </w:tcPr>
          <w:p w14:paraId="1DF9A1A7" w14:textId="77777777" w:rsidR="00460D43" w:rsidRDefault="00513DDF">
            <w:pPr>
              <w:keepNext/>
              <w:spacing w:before="60" w:after="60"/>
              <w:jc w:val="center"/>
              <w:rPr>
                <w:rFonts w:cs="Arial"/>
                <w:b/>
                <w:sz w:val="20"/>
                <w:szCs w:val="20"/>
              </w:rPr>
            </w:pPr>
            <w:r>
              <w:rPr>
                <w:rFonts w:cs="Arial"/>
                <w:b/>
                <w:sz w:val="20"/>
                <w:szCs w:val="20"/>
              </w:rPr>
              <w:t>Continuous Improvement</w:t>
            </w:r>
          </w:p>
          <w:p w14:paraId="0CBB4D53" w14:textId="77777777" w:rsidR="00460D43" w:rsidRDefault="00513DDF">
            <w:pPr>
              <w:keepNext/>
              <w:spacing w:before="60" w:after="60"/>
              <w:jc w:val="center"/>
              <w:rPr>
                <w:rFonts w:cs="Arial"/>
                <w:b/>
                <w:sz w:val="20"/>
                <w:szCs w:val="20"/>
              </w:rPr>
            </w:pPr>
            <w:r>
              <w:rPr>
                <w:rFonts w:cs="Arial"/>
                <w:b/>
                <w:sz w:val="20"/>
                <w:szCs w:val="20"/>
              </w:rPr>
              <w:t>(CI)</w:t>
            </w:r>
          </w:p>
        </w:tc>
        <w:tc>
          <w:tcPr>
            <w:tcW w:w="1843" w:type="dxa"/>
            <w:vAlign w:val="center"/>
          </w:tcPr>
          <w:p w14:paraId="089231D6" w14:textId="77777777" w:rsidR="00460D43" w:rsidRDefault="00513DDF">
            <w:pPr>
              <w:keepNext/>
              <w:spacing w:before="60" w:after="60"/>
              <w:jc w:val="center"/>
              <w:rPr>
                <w:rFonts w:cs="Arial"/>
                <w:b/>
                <w:sz w:val="20"/>
                <w:szCs w:val="20"/>
              </w:rPr>
            </w:pPr>
            <w:r>
              <w:rPr>
                <w:rFonts w:cs="Arial"/>
                <w:b/>
                <w:sz w:val="20"/>
                <w:szCs w:val="20"/>
              </w:rPr>
              <w:t>Fully Attained</w:t>
            </w:r>
          </w:p>
          <w:p w14:paraId="6B8E998F" w14:textId="77777777" w:rsidR="00460D43" w:rsidRDefault="00513DDF">
            <w:pPr>
              <w:keepNext/>
              <w:spacing w:before="60" w:after="60"/>
              <w:jc w:val="center"/>
              <w:rPr>
                <w:rFonts w:cs="Arial"/>
                <w:b/>
                <w:sz w:val="20"/>
                <w:szCs w:val="20"/>
              </w:rPr>
            </w:pPr>
            <w:r>
              <w:rPr>
                <w:rFonts w:cs="Arial"/>
                <w:b/>
                <w:sz w:val="20"/>
                <w:szCs w:val="20"/>
              </w:rPr>
              <w:t>(FA)</w:t>
            </w:r>
          </w:p>
        </w:tc>
        <w:tc>
          <w:tcPr>
            <w:tcW w:w="1843" w:type="dxa"/>
            <w:vAlign w:val="center"/>
          </w:tcPr>
          <w:p w14:paraId="58A5F357" w14:textId="77777777" w:rsidR="00460D43" w:rsidRDefault="00513DDF">
            <w:pPr>
              <w:keepNext/>
              <w:spacing w:before="60" w:after="60"/>
              <w:jc w:val="center"/>
              <w:rPr>
                <w:rFonts w:cs="Arial"/>
                <w:b/>
                <w:sz w:val="20"/>
                <w:szCs w:val="20"/>
              </w:rPr>
            </w:pPr>
            <w:r>
              <w:rPr>
                <w:rFonts w:cs="Arial"/>
                <w:b/>
                <w:sz w:val="20"/>
                <w:szCs w:val="20"/>
              </w:rPr>
              <w:t>Partially Attained Negligible Risk</w:t>
            </w:r>
          </w:p>
          <w:p w14:paraId="71753C20" w14:textId="77777777" w:rsidR="00460D43" w:rsidRDefault="00513DDF">
            <w:pPr>
              <w:keepNext/>
              <w:spacing w:before="60" w:after="60"/>
              <w:jc w:val="center"/>
              <w:rPr>
                <w:rFonts w:cs="Arial"/>
                <w:b/>
                <w:sz w:val="20"/>
                <w:szCs w:val="20"/>
              </w:rPr>
            </w:pPr>
            <w:r>
              <w:rPr>
                <w:rFonts w:cs="Arial"/>
                <w:b/>
                <w:sz w:val="20"/>
                <w:szCs w:val="20"/>
              </w:rPr>
              <w:t>(PA Negligible)</w:t>
            </w:r>
          </w:p>
        </w:tc>
        <w:tc>
          <w:tcPr>
            <w:tcW w:w="1842" w:type="dxa"/>
            <w:vAlign w:val="center"/>
          </w:tcPr>
          <w:p w14:paraId="39908A91" w14:textId="77777777" w:rsidR="00460D43" w:rsidRDefault="00513DDF">
            <w:pPr>
              <w:keepNext/>
              <w:spacing w:before="60" w:after="60"/>
              <w:jc w:val="center"/>
              <w:rPr>
                <w:rFonts w:cs="Arial"/>
                <w:b/>
                <w:sz w:val="20"/>
                <w:szCs w:val="20"/>
              </w:rPr>
            </w:pPr>
            <w:r>
              <w:rPr>
                <w:rFonts w:cs="Arial"/>
                <w:b/>
                <w:sz w:val="20"/>
                <w:szCs w:val="20"/>
              </w:rPr>
              <w:t>Partially Attained Low Risk</w:t>
            </w:r>
          </w:p>
          <w:p w14:paraId="7920A8BA" w14:textId="77777777" w:rsidR="00460D43" w:rsidRDefault="00513DDF">
            <w:pPr>
              <w:keepNext/>
              <w:spacing w:before="60" w:after="60"/>
              <w:jc w:val="center"/>
              <w:rPr>
                <w:rFonts w:cs="Arial"/>
                <w:b/>
                <w:sz w:val="20"/>
                <w:szCs w:val="20"/>
              </w:rPr>
            </w:pPr>
            <w:r>
              <w:rPr>
                <w:rFonts w:cs="Arial"/>
                <w:b/>
                <w:sz w:val="20"/>
                <w:szCs w:val="20"/>
              </w:rPr>
              <w:t>(PA Low)</w:t>
            </w:r>
          </w:p>
        </w:tc>
        <w:tc>
          <w:tcPr>
            <w:tcW w:w="1843" w:type="dxa"/>
            <w:vAlign w:val="center"/>
          </w:tcPr>
          <w:p w14:paraId="74F5CF6B" w14:textId="77777777" w:rsidR="00460D43" w:rsidRDefault="00513DDF">
            <w:pPr>
              <w:keepNext/>
              <w:spacing w:before="60" w:after="60"/>
              <w:jc w:val="center"/>
              <w:rPr>
                <w:rFonts w:cs="Arial"/>
                <w:b/>
                <w:sz w:val="20"/>
                <w:szCs w:val="20"/>
              </w:rPr>
            </w:pPr>
            <w:r>
              <w:rPr>
                <w:rFonts w:cs="Arial"/>
                <w:b/>
                <w:sz w:val="20"/>
                <w:szCs w:val="20"/>
              </w:rPr>
              <w:t>Partially Attained Moderate Risk</w:t>
            </w:r>
          </w:p>
          <w:p w14:paraId="152332C9" w14:textId="77777777" w:rsidR="00460D43" w:rsidRDefault="00513DDF">
            <w:pPr>
              <w:keepNext/>
              <w:spacing w:before="60" w:after="60"/>
              <w:jc w:val="center"/>
              <w:rPr>
                <w:rFonts w:cs="Arial"/>
                <w:b/>
                <w:sz w:val="20"/>
                <w:szCs w:val="20"/>
              </w:rPr>
            </w:pPr>
            <w:r>
              <w:rPr>
                <w:rFonts w:cs="Arial"/>
                <w:b/>
                <w:sz w:val="20"/>
                <w:szCs w:val="20"/>
              </w:rPr>
              <w:t>(PA Moderate)</w:t>
            </w:r>
          </w:p>
        </w:tc>
        <w:tc>
          <w:tcPr>
            <w:tcW w:w="1843" w:type="dxa"/>
            <w:vAlign w:val="center"/>
          </w:tcPr>
          <w:p w14:paraId="026006B1" w14:textId="77777777" w:rsidR="00460D43" w:rsidRDefault="00513DDF">
            <w:pPr>
              <w:keepNext/>
              <w:spacing w:before="60" w:after="60"/>
              <w:jc w:val="center"/>
              <w:rPr>
                <w:rFonts w:cs="Arial"/>
                <w:b/>
                <w:sz w:val="20"/>
                <w:szCs w:val="20"/>
              </w:rPr>
            </w:pPr>
            <w:r>
              <w:rPr>
                <w:rFonts w:cs="Arial"/>
                <w:b/>
                <w:sz w:val="20"/>
                <w:szCs w:val="20"/>
              </w:rPr>
              <w:t>Partially Attained High Risk</w:t>
            </w:r>
          </w:p>
          <w:p w14:paraId="38ED5439" w14:textId="77777777" w:rsidR="00460D43" w:rsidRDefault="00513DDF">
            <w:pPr>
              <w:keepNext/>
              <w:spacing w:before="60" w:after="60"/>
              <w:jc w:val="center"/>
              <w:rPr>
                <w:rFonts w:cs="Arial"/>
                <w:b/>
                <w:sz w:val="20"/>
                <w:szCs w:val="20"/>
              </w:rPr>
            </w:pPr>
            <w:r>
              <w:rPr>
                <w:rFonts w:cs="Arial"/>
                <w:b/>
                <w:sz w:val="20"/>
                <w:szCs w:val="20"/>
              </w:rPr>
              <w:t>(PA High)</w:t>
            </w:r>
          </w:p>
        </w:tc>
        <w:tc>
          <w:tcPr>
            <w:tcW w:w="1843" w:type="dxa"/>
            <w:vAlign w:val="center"/>
          </w:tcPr>
          <w:p w14:paraId="03C4D0BA" w14:textId="77777777" w:rsidR="00460D43" w:rsidRDefault="00513DDF">
            <w:pPr>
              <w:keepNext/>
              <w:spacing w:before="60" w:after="60"/>
              <w:jc w:val="center"/>
              <w:rPr>
                <w:rFonts w:cs="Arial"/>
                <w:b/>
                <w:sz w:val="20"/>
                <w:szCs w:val="20"/>
              </w:rPr>
            </w:pPr>
            <w:r>
              <w:rPr>
                <w:rFonts w:cs="Arial"/>
                <w:b/>
                <w:sz w:val="20"/>
                <w:szCs w:val="20"/>
              </w:rPr>
              <w:t>Partially Attained Critical Risk</w:t>
            </w:r>
          </w:p>
          <w:p w14:paraId="308814A9" w14:textId="77777777" w:rsidR="00460D43" w:rsidRDefault="00513DDF">
            <w:pPr>
              <w:keepNext/>
              <w:spacing w:before="60" w:after="60"/>
              <w:jc w:val="center"/>
              <w:rPr>
                <w:rFonts w:cs="Arial"/>
                <w:b/>
                <w:sz w:val="20"/>
                <w:szCs w:val="20"/>
              </w:rPr>
            </w:pPr>
            <w:r>
              <w:rPr>
                <w:rFonts w:cs="Arial"/>
                <w:b/>
                <w:sz w:val="20"/>
                <w:szCs w:val="20"/>
              </w:rPr>
              <w:t>(PA Critical)</w:t>
            </w:r>
          </w:p>
        </w:tc>
      </w:tr>
      <w:tr w:rsidR="00AD2385" w14:paraId="33B16465" w14:textId="77777777">
        <w:tc>
          <w:tcPr>
            <w:tcW w:w="1384" w:type="dxa"/>
            <w:vAlign w:val="center"/>
          </w:tcPr>
          <w:p w14:paraId="1FBC824A" w14:textId="77777777" w:rsidR="00460D43" w:rsidRDefault="00513DDF">
            <w:pPr>
              <w:keepNext/>
              <w:spacing w:before="60" w:after="60"/>
              <w:rPr>
                <w:rFonts w:cs="Arial"/>
                <w:b/>
                <w:sz w:val="20"/>
                <w:szCs w:val="20"/>
              </w:rPr>
            </w:pPr>
            <w:r>
              <w:rPr>
                <w:rFonts w:cs="Arial"/>
                <w:b/>
                <w:sz w:val="20"/>
                <w:szCs w:val="20"/>
              </w:rPr>
              <w:t>Subsection</w:t>
            </w:r>
          </w:p>
        </w:tc>
        <w:tc>
          <w:tcPr>
            <w:tcW w:w="1701" w:type="dxa"/>
            <w:vAlign w:val="center"/>
          </w:tcPr>
          <w:p w14:paraId="1DDF23FB" w14:textId="77777777" w:rsidR="00460D43" w:rsidRDefault="00513DD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741885" w14:textId="77777777" w:rsidR="00460D43" w:rsidRDefault="00513DDF"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44DD72F8" w14:textId="77777777" w:rsidR="00460D43" w:rsidRDefault="00513DD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E9066F6" w14:textId="77777777" w:rsidR="00460D43" w:rsidRDefault="00513DD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4CAE787" w14:textId="77777777" w:rsidR="00460D43" w:rsidRDefault="00513DDF"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7720D8C4" w14:textId="77777777" w:rsidR="00460D43" w:rsidRDefault="00513DD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228D648" w14:textId="77777777" w:rsidR="00460D43" w:rsidRDefault="00513DD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D2385" w14:paraId="35992567" w14:textId="77777777">
        <w:tc>
          <w:tcPr>
            <w:tcW w:w="1384" w:type="dxa"/>
            <w:vAlign w:val="center"/>
          </w:tcPr>
          <w:p w14:paraId="3765412C" w14:textId="77777777" w:rsidR="00460D43" w:rsidRDefault="00513DDF">
            <w:pPr>
              <w:keepNext/>
              <w:spacing w:before="60" w:after="60"/>
              <w:rPr>
                <w:rFonts w:cs="Arial"/>
                <w:b/>
                <w:sz w:val="20"/>
                <w:szCs w:val="20"/>
              </w:rPr>
            </w:pPr>
            <w:r>
              <w:rPr>
                <w:rFonts w:cs="Arial"/>
                <w:b/>
                <w:sz w:val="20"/>
                <w:szCs w:val="20"/>
              </w:rPr>
              <w:t>Criteria</w:t>
            </w:r>
          </w:p>
        </w:tc>
        <w:tc>
          <w:tcPr>
            <w:tcW w:w="1701" w:type="dxa"/>
            <w:vAlign w:val="center"/>
          </w:tcPr>
          <w:p w14:paraId="4281FD97" w14:textId="77777777" w:rsidR="00460D43" w:rsidRDefault="00513DD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EA6413" w14:textId="77777777" w:rsidR="00460D43" w:rsidRDefault="00513DDF"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2E0DD4B1" w14:textId="77777777" w:rsidR="00460D43" w:rsidRDefault="00513DD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3A54F15" w14:textId="77777777" w:rsidR="00460D43" w:rsidRDefault="00513DD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7D7CF17" w14:textId="77777777" w:rsidR="00460D43" w:rsidRDefault="00513DDF"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0D3085DE" w14:textId="77777777" w:rsidR="00460D43" w:rsidRDefault="00513DD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8C4754" w14:textId="77777777" w:rsidR="00460D43" w:rsidRDefault="00513DD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3CA99F" w14:textId="77777777" w:rsidR="00460D43" w:rsidRDefault="00513DD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2385" w14:paraId="36893932" w14:textId="77777777">
        <w:tc>
          <w:tcPr>
            <w:tcW w:w="1384" w:type="dxa"/>
            <w:vAlign w:val="center"/>
          </w:tcPr>
          <w:p w14:paraId="6544245B" w14:textId="77777777" w:rsidR="00460D43" w:rsidRDefault="00513DDF">
            <w:pPr>
              <w:keepNext/>
              <w:spacing w:before="60" w:after="60"/>
              <w:rPr>
                <w:rFonts w:cs="Arial"/>
                <w:b/>
                <w:sz w:val="20"/>
                <w:szCs w:val="20"/>
              </w:rPr>
            </w:pPr>
            <w:r>
              <w:rPr>
                <w:rFonts w:cs="Arial"/>
                <w:b/>
                <w:sz w:val="20"/>
                <w:szCs w:val="20"/>
              </w:rPr>
              <w:t>Attainment Rating</w:t>
            </w:r>
          </w:p>
        </w:tc>
        <w:tc>
          <w:tcPr>
            <w:tcW w:w="1701" w:type="dxa"/>
            <w:vAlign w:val="center"/>
          </w:tcPr>
          <w:p w14:paraId="0233B0F9" w14:textId="77777777" w:rsidR="00460D43" w:rsidRDefault="00513DDF">
            <w:pPr>
              <w:keepNext/>
              <w:spacing w:before="60" w:after="60"/>
              <w:jc w:val="center"/>
              <w:rPr>
                <w:rFonts w:cs="Arial"/>
                <w:b/>
                <w:sz w:val="20"/>
                <w:szCs w:val="20"/>
              </w:rPr>
            </w:pPr>
            <w:r>
              <w:rPr>
                <w:rFonts w:cs="Arial"/>
                <w:b/>
                <w:sz w:val="20"/>
                <w:szCs w:val="20"/>
              </w:rPr>
              <w:t>Unattained Negligible Risk</w:t>
            </w:r>
          </w:p>
          <w:p w14:paraId="1418E1E1" w14:textId="77777777" w:rsidR="00460D43" w:rsidRDefault="00513DDF">
            <w:pPr>
              <w:keepNext/>
              <w:spacing w:before="60" w:after="60"/>
              <w:jc w:val="center"/>
              <w:rPr>
                <w:rFonts w:cs="Arial"/>
                <w:b/>
                <w:sz w:val="20"/>
                <w:szCs w:val="20"/>
              </w:rPr>
            </w:pPr>
            <w:r>
              <w:rPr>
                <w:rFonts w:cs="Arial"/>
                <w:b/>
                <w:sz w:val="20"/>
                <w:szCs w:val="20"/>
              </w:rPr>
              <w:t>(UA Negligible)</w:t>
            </w:r>
          </w:p>
        </w:tc>
        <w:tc>
          <w:tcPr>
            <w:tcW w:w="1843" w:type="dxa"/>
            <w:vAlign w:val="center"/>
          </w:tcPr>
          <w:p w14:paraId="199E28AB" w14:textId="77777777" w:rsidR="00460D43" w:rsidRDefault="00513DDF">
            <w:pPr>
              <w:keepNext/>
              <w:spacing w:before="60" w:after="60"/>
              <w:jc w:val="center"/>
              <w:rPr>
                <w:rFonts w:cs="Arial"/>
                <w:b/>
                <w:sz w:val="20"/>
                <w:szCs w:val="20"/>
              </w:rPr>
            </w:pPr>
            <w:r>
              <w:rPr>
                <w:rFonts w:cs="Arial"/>
                <w:b/>
                <w:sz w:val="20"/>
                <w:szCs w:val="20"/>
              </w:rPr>
              <w:t>Unattained Low Risk</w:t>
            </w:r>
          </w:p>
          <w:p w14:paraId="638AEDE1" w14:textId="77777777" w:rsidR="00460D43" w:rsidRDefault="00513DDF">
            <w:pPr>
              <w:keepNext/>
              <w:spacing w:before="60" w:after="60"/>
              <w:jc w:val="center"/>
              <w:rPr>
                <w:rFonts w:cs="Arial"/>
                <w:b/>
                <w:sz w:val="20"/>
                <w:szCs w:val="20"/>
              </w:rPr>
            </w:pPr>
            <w:r>
              <w:rPr>
                <w:rFonts w:cs="Arial"/>
                <w:b/>
                <w:sz w:val="20"/>
                <w:szCs w:val="20"/>
              </w:rPr>
              <w:t>(UA Low)</w:t>
            </w:r>
          </w:p>
        </w:tc>
        <w:tc>
          <w:tcPr>
            <w:tcW w:w="1843" w:type="dxa"/>
            <w:vAlign w:val="center"/>
          </w:tcPr>
          <w:p w14:paraId="63D4AEB2" w14:textId="77777777" w:rsidR="00460D43" w:rsidRDefault="00513DDF">
            <w:pPr>
              <w:keepNext/>
              <w:spacing w:before="60" w:after="60"/>
              <w:jc w:val="center"/>
              <w:rPr>
                <w:rFonts w:cs="Arial"/>
                <w:b/>
                <w:sz w:val="20"/>
                <w:szCs w:val="20"/>
              </w:rPr>
            </w:pPr>
            <w:r>
              <w:rPr>
                <w:rFonts w:cs="Arial"/>
                <w:b/>
                <w:sz w:val="20"/>
                <w:szCs w:val="20"/>
              </w:rPr>
              <w:t>Unattained Moderate Risk</w:t>
            </w:r>
          </w:p>
          <w:p w14:paraId="713EDA52" w14:textId="77777777" w:rsidR="00460D43" w:rsidRDefault="00513DDF">
            <w:pPr>
              <w:keepNext/>
              <w:spacing w:before="60" w:after="60"/>
              <w:jc w:val="center"/>
              <w:rPr>
                <w:rFonts w:cs="Arial"/>
                <w:b/>
                <w:sz w:val="20"/>
                <w:szCs w:val="20"/>
              </w:rPr>
            </w:pPr>
            <w:r>
              <w:rPr>
                <w:rFonts w:cs="Arial"/>
                <w:b/>
                <w:sz w:val="20"/>
                <w:szCs w:val="20"/>
              </w:rPr>
              <w:t>(UA Moderate)</w:t>
            </w:r>
          </w:p>
        </w:tc>
        <w:tc>
          <w:tcPr>
            <w:tcW w:w="1842" w:type="dxa"/>
            <w:vAlign w:val="center"/>
          </w:tcPr>
          <w:p w14:paraId="134A7F11" w14:textId="77777777" w:rsidR="00460D43" w:rsidRDefault="00513DDF">
            <w:pPr>
              <w:keepNext/>
              <w:spacing w:before="60" w:after="60"/>
              <w:jc w:val="center"/>
              <w:rPr>
                <w:rFonts w:cs="Arial"/>
                <w:b/>
                <w:sz w:val="20"/>
                <w:szCs w:val="20"/>
              </w:rPr>
            </w:pPr>
            <w:r>
              <w:rPr>
                <w:rFonts w:cs="Arial"/>
                <w:b/>
                <w:sz w:val="20"/>
                <w:szCs w:val="20"/>
              </w:rPr>
              <w:t>Unattained High Risk</w:t>
            </w:r>
          </w:p>
          <w:p w14:paraId="2BF96BA5" w14:textId="77777777" w:rsidR="00460D43" w:rsidRDefault="00513DDF">
            <w:pPr>
              <w:keepNext/>
              <w:spacing w:before="60" w:after="60"/>
              <w:jc w:val="center"/>
              <w:rPr>
                <w:rFonts w:cs="Arial"/>
                <w:b/>
                <w:sz w:val="20"/>
                <w:szCs w:val="20"/>
              </w:rPr>
            </w:pPr>
            <w:r>
              <w:rPr>
                <w:rFonts w:cs="Arial"/>
                <w:b/>
                <w:sz w:val="20"/>
                <w:szCs w:val="20"/>
              </w:rPr>
              <w:t>(UA High)</w:t>
            </w:r>
          </w:p>
        </w:tc>
        <w:tc>
          <w:tcPr>
            <w:tcW w:w="1843" w:type="dxa"/>
            <w:vAlign w:val="center"/>
          </w:tcPr>
          <w:p w14:paraId="1AA362D3" w14:textId="77777777" w:rsidR="00460D43" w:rsidRDefault="00513DDF">
            <w:pPr>
              <w:keepNext/>
              <w:spacing w:before="60" w:after="60"/>
              <w:jc w:val="center"/>
              <w:rPr>
                <w:rFonts w:cs="Arial"/>
                <w:b/>
                <w:sz w:val="20"/>
                <w:szCs w:val="20"/>
              </w:rPr>
            </w:pPr>
            <w:r>
              <w:rPr>
                <w:rFonts w:cs="Arial"/>
                <w:b/>
                <w:sz w:val="20"/>
                <w:szCs w:val="20"/>
              </w:rPr>
              <w:t>Unattained Critical Risk</w:t>
            </w:r>
          </w:p>
          <w:p w14:paraId="0912EFE1" w14:textId="77777777" w:rsidR="00460D43" w:rsidRDefault="00513DDF">
            <w:pPr>
              <w:keepNext/>
              <w:spacing w:before="60" w:after="60"/>
              <w:jc w:val="center"/>
              <w:rPr>
                <w:rFonts w:cs="Arial"/>
                <w:b/>
                <w:sz w:val="20"/>
                <w:szCs w:val="20"/>
              </w:rPr>
            </w:pPr>
            <w:r>
              <w:rPr>
                <w:rFonts w:cs="Arial"/>
                <w:b/>
                <w:sz w:val="20"/>
                <w:szCs w:val="20"/>
              </w:rPr>
              <w:t>(UA Critical)</w:t>
            </w:r>
          </w:p>
        </w:tc>
      </w:tr>
      <w:tr w:rsidR="00AD2385" w14:paraId="72CAFF37" w14:textId="77777777">
        <w:tc>
          <w:tcPr>
            <w:tcW w:w="1384" w:type="dxa"/>
            <w:vAlign w:val="center"/>
          </w:tcPr>
          <w:p w14:paraId="4963FE51" w14:textId="77777777" w:rsidR="00460D43" w:rsidRDefault="00513DDF">
            <w:pPr>
              <w:keepNext/>
              <w:spacing w:before="60" w:after="60"/>
              <w:rPr>
                <w:rFonts w:cs="Arial"/>
                <w:b/>
                <w:sz w:val="20"/>
                <w:szCs w:val="20"/>
              </w:rPr>
            </w:pPr>
            <w:r>
              <w:rPr>
                <w:rFonts w:cs="Arial"/>
                <w:b/>
                <w:sz w:val="20"/>
                <w:szCs w:val="20"/>
              </w:rPr>
              <w:t>Subsection</w:t>
            </w:r>
          </w:p>
        </w:tc>
        <w:tc>
          <w:tcPr>
            <w:tcW w:w="1701" w:type="dxa"/>
            <w:vAlign w:val="center"/>
          </w:tcPr>
          <w:p w14:paraId="1C204A63" w14:textId="77777777" w:rsidR="00460D43" w:rsidRDefault="00513DD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DD26D17" w14:textId="77777777" w:rsidR="00460D43" w:rsidRDefault="00513DD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AFDCE1" w14:textId="77777777" w:rsidR="00460D43" w:rsidRDefault="00513DD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1B96F30" w14:textId="77777777" w:rsidR="00460D43" w:rsidRDefault="00513DD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1EB8144" w14:textId="77777777" w:rsidR="00460D43" w:rsidRDefault="00513DD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D2385" w14:paraId="388B32B9" w14:textId="77777777">
        <w:tc>
          <w:tcPr>
            <w:tcW w:w="1384" w:type="dxa"/>
            <w:vAlign w:val="center"/>
          </w:tcPr>
          <w:p w14:paraId="70ADE860" w14:textId="77777777" w:rsidR="00460D43" w:rsidRDefault="00513DDF">
            <w:pPr>
              <w:spacing w:before="60" w:after="60"/>
              <w:rPr>
                <w:rFonts w:cs="Arial"/>
                <w:b/>
                <w:sz w:val="20"/>
                <w:szCs w:val="20"/>
              </w:rPr>
            </w:pPr>
            <w:r>
              <w:rPr>
                <w:rFonts w:cs="Arial"/>
                <w:b/>
                <w:sz w:val="20"/>
                <w:szCs w:val="20"/>
              </w:rPr>
              <w:t>Criteria</w:t>
            </w:r>
          </w:p>
        </w:tc>
        <w:tc>
          <w:tcPr>
            <w:tcW w:w="1701" w:type="dxa"/>
            <w:vAlign w:val="center"/>
          </w:tcPr>
          <w:p w14:paraId="5AB88D68" w14:textId="77777777" w:rsidR="00460D43" w:rsidRDefault="00513DD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15A339" w14:textId="77777777" w:rsidR="00460D43" w:rsidRDefault="00513DD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A23B6BE" w14:textId="77777777" w:rsidR="00460D43" w:rsidRDefault="00513DD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268CBD" w14:textId="77777777" w:rsidR="00460D43" w:rsidRDefault="00513DD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F1EFDA" w14:textId="77777777" w:rsidR="00460D43" w:rsidRDefault="00513DD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F25A358" w14:textId="77777777" w:rsidR="00460D43" w:rsidRDefault="00513DD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1F85363" w14:textId="77777777" w:rsidR="00460D43" w:rsidRDefault="00513DD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EA3F6CC" w14:textId="77777777" w:rsidR="006331D4" w:rsidRDefault="00513DDF">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33FD76F" w14:textId="77777777" w:rsidR="00460D43" w:rsidRDefault="00513DD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338A9AB" w14:textId="77777777" w:rsidR="00460D43" w:rsidRDefault="00513DD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1356"/>
        <w:gridCol w:w="6368"/>
      </w:tblGrid>
      <w:tr w:rsidR="00AD2385" w14:paraId="25C96A35" w14:textId="77777777">
        <w:tc>
          <w:tcPr>
            <w:tcW w:w="0" w:type="auto"/>
          </w:tcPr>
          <w:p w14:paraId="3FD1F7FD" w14:textId="77777777" w:rsidR="00EB7645" w:rsidRPr="00BE00C7" w:rsidRDefault="00513DD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52369D7" w14:textId="77777777" w:rsidR="00EB7645" w:rsidRPr="00BE00C7" w:rsidRDefault="00513D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A06180" w14:textId="77777777" w:rsidR="00EB7645" w:rsidRPr="00BE00C7" w:rsidRDefault="00513DDF" w:rsidP="00BE00C7">
            <w:pPr>
              <w:pStyle w:val="OutcomeDescription"/>
              <w:spacing w:before="120" w:after="120"/>
              <w:rPr>
                <w:rFonts w:cs="Arial"/>
                <w:b/>
                <w:lang w:eastAsia="en-NZ"/>
              </w:rPr>
            </w:pPr>
            <w:r w:rsidRPr="00BE00C7">
              <w:rPr>
                <w:rFonts w:cs="Arial"/>
                <w:b/>
                <w:lang w:eastAsia="en-NZ"/>
              </w:rPr>
              <w:t>Audit Evidence</w:t>
            </w:r>
          </w:p>
        </w:tc>
      </w:tr>
      <w:tr w:rsidR="00AD2385" w14:paraId="7AE96CAB" w14:textId="77777777">
        <w:tc>
          <w:tcPr>
            <w:tcW w:w="0" w:type="auto"/>
          </w:tcPr>
          <w:p w14:paraId="3AFC2CA6"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1.1: Pae ora healthy futures</w:t>
            </w:r>
          </w:p>
          <w:p w14:paraId="7749BB63" w14:textId="77777777" w:rsidR="00EB7645" w:rsidRPr="00BE00C7" w:rsidRDefault="00513DD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w:t>
            </w:r>
            <w:r w:rsidRPr="00BE00C7">
              <w:rPr>
                <w:rFonts w:cs="Arial"/>
                <w:lang w:eastAsia="en-NZ"/>
              </w:rPr>
              <w:t>e, support, and encourage a Māori worldview of health and provide high-quality, equitable, and effective services for Māori framed by Te Tiriti o Waitangi.</w:t>
            </w:r>
          </w:p>
          <w:p w14:paraId="62A6B20F" w14:textId="77777777" w:rsidR="00EB7645" w:rsidRPr="00BE00C7" w:rsidRDefault="00513DDF" w:rsidP="00BE00C7">
            <w:pPr>
              <w:pStyle w:val="OutcomeDescription"/>
              <w:spacing w:before="120" w:after="120"/>
              <w:rPr>
                <w:rFonts w:cs="Arial"/>
                <w:lang w:eastAsia="en-NZ"/>
              </w:rPr>
            </w:pPr>
          </w:p>
        </w:tc>
        <w:tc>
          <w:tcPr>
            <w:tcW w:w="0" w:type="auto"/>
          </w:tcPr>
          <w:p w14:paraId="3009D546"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0447A085" w14:textId="77777777" w:rsidR="00EB7645" w:rsidRPr="00BE00C7" w:rsidRDefault="00513DDF" w:rsidP="00BE00C7">
            <w:pPr>
              <w:pStyle w:val="OutcomeDescription"/>
              <w:spacing w:before="120" w:after="120"/>
              <w:rPr>
                <w:rFonts w:cs="Arial"/>
                <w:lang w:eastAsia="en-NZ"/>
              </w:rPr>
            </w:pPr>
            <w:r w:rsidRPr="00BE00C7">
              <w:rPr>
                <w:rFonts w:cs="Arial"/>
                <w:lang w:eastAsia="en-NZ"/>
              </w:rPr>
              <w:t>The Māori Health Plan stated that the recruitment and retainment of Māori staff will be encourag</w:t>
            </w:r>
            <w:r w:rsidRPr="00BE00C7">
              <w:rPr>
                <w:rFonts w:cs="Arial"/>
                <w:lang w:eastAsia="en-NZ"/>
              </w:rPr>
              <w:t>ed. Interview with the facility manager (FM) outlined what strategies were in place to implement this on a day-to-day basis.</w:t>
            </w:r>
          </w:p>
          <w:p w14:paraId="4AE5C9BC"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facility had Māori staff members.</w:t>
            </w:r>
          </w:p>
          <w:p w14:paraId="6C790CB5" w14:textId="77777777" w:rsidR="00EB7645" w:rsidRPr="00BE00C7" w:rsidRDefault="00513DDF" w:rsidP="00BE00C7">
            <w:pPr>
              <w:pStyle w:val="OutcomeDescription"/>
              <w:spacing w:before="120" w:after="120"/>
              <w:rPr>
                <w:rFonts w:cs="Arial"/>
                <w:lang w:eastAsia="en-NZ"/>
              </w:rPr>
            </w:pPr>
          </w:p>
        </w:tc>
      </w:tr>
      <w:tr w:rsidR="00045A0E" w14:paraId="33B95562" w14:textId="77777777">
        <w:tc>
          <w:tcPr>
            <w:tcW w:w="0" w:type="auto"/>
          </w:tcPr>
          <w:p w14:paraId="5BA605A4" w14:textId="77777777" w:rsidR="00045A0E" w:rsidRDefault="00F7381E" w:rsidP="00BE00C7">
            <w:pPr>
              <w:pStyle w:val="OutcomeDescription"/>
              <w:spacing w:before="120" w:after="120"/>
              <w:rPr>
                <w:rFonts w:cs="Arial"/>
                <w:lang w:eastAsia="en-NZ"/>
              </w:rPr>
            </w:pPr>
            <w:r w:rsidRPr="00F7381E">
              <w:rPr>
                <w:rFonts w:cs="Arial"/>
                <w:lang w:eastAsia="en-NZ"/>
              </w:rPr>
              <w:t>Subsection 1.2: Ola manuia of Pacific peoples in Aotearoa</w:t>
            </w:r>
          </w:p>
          <w:p w14:paraId="144FD86F" w14:textId="77777777" w:rsidR="00C652A2" w:rsidRPr="00C652A2" w:rsidRDefault="00C652A2" w:rsidP="00C652A2">
            <w:pPr>
              <w:pStyle w:val="OutcomeDescription"/>
              <w:spacing w:before="120" w:after="120"/>
              <w:rPr>
                <w:rFonts w:cs="Arial"/>
                <w:lang w:eastAsia="en-NZ"/>
              </w:rPr>
            </w:pPr>
            <w:r w:rsidRPr="00C652A2">
              <w:rPr>
                <w:rFonts w:cs="Arial"/>
                <w:lang w:eastAsia="en-NZ"/>
              </w:rPr>
              <w:t>The people: Pacific peoples in Aotearoa are entitled to live and enjoy good health and wellbeing.</w:t>
            </w:r>
          </w:p>
          <w:p w14:paraId="562EE4BA" w14:textId="77777777" w:rsidR="00C652A2" w:rsidRPr="00C652A2" w:rsidRDefault="00C652A2" w:rsidP="00C652A2">
            <w:pPr>
              <w:pStyle w:val="OutcomeDescription"/>
              <w:spacing w:before="120" w:after="120"/>
              <w:rPr>
                <w:rFonts w:cs="Arial"/>
                <w:lang w:eastAsia="en-NZ"/>
              </w:rPr>
            </w:pPr>
            <w:r w:rsidRPr="00C652A2">
              <w:rPr>
                <w:rFonts w:cs="Arial"/>
                <w:lang w:eastAsia="en-NZ"/>
              </w:rPr>
              <w:t>Te Tiriti: Pacific peoples acknowledge the mana whenua of Aotearoa as tuakana and commit to supporting them to achieve tino rangatiratanga.</w:t>
            </w:r>
          </w:p>
          <w:p w14:paraId="1341E241" w14:textId="60099B92" w:rsidR="00F7381E" w:rsidRPr="00BE00C7" w:rsidRDefault="00C652A2" w:rsidP="00C652A2">
            <w:pPr>
              <w:pStyle w:val="OutcomeDescription"/>
              <w:spacing w:before="120" w:after="120"/>
              <w:rPr>
                <w:rFonts w:cs="Arial"/>
                <w:lang w:eastAsia="en-NZ"/>
              </w:rPr>
            </w:pPr>
            <w:r w:rsidRPr="00C652A2">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619186AB" w14:textId="4C2FAE9D" w:rsidR="00045A0E" w:rsidRPr="00BE00C7" w:rsidRDefault="00C652A2"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6E82AA9" w14:textId="7281AB62" w:rsidR="00045A0E" w:rsidRPr="00BE00C7" w:rsidRDefault="004801A4" w:rsidP="00BE00C7">
            <w:pPr>
              <w:pStyle w:val="OutcomeDescription"/>
              <w:spacing w:before="120" w:after="120"/>
              <w:rPr>
                <w:rFonts w:cs="Arial"/>
                <w:lang w:eastAsia="en-NZ"/>
              </w:rPr>
            </w:pPr>
            <w:r w:rsidRPr="004801A4">
              <w:rPr>
                <w:rFonts w:cs="Arial"/>
                <w:lang w:eastAsia="en-NZ"/>
              </w:rPr>
              <w:t>The Pacific plan was underpinned by a Pacific model of care with Ultimate Care Group (UCG) senior staff accessing information from Pacific communities to enhance the Pacific people’s worldview. The FM advised that further work was required to ensure a partnership with Pacific communities was secured.</w:t>
            </w:r>
          </w:p>
        </w:tc>
      </w:tr>
      <w:tr w:rsidR="00AD2385" w14:paraId="26D52A54" w14:textId="77777777">
        <w:tc>
          <w:tcPr>
            <w:tcW w:w="0" w:type="auto"/>
          </w:tcPr>
          <w:p w14:paraId="67FAD222"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1.3: My rights during service delivery</w:t>
            </w:r>
          </w:p>
          <w:p w14:paraId="1C5C3F7D"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My rights have meaningful eff</w:t>
            </w:r>
            <w:r w:rsidRPr="00BE00C7">
              <w:rPr>
                <w:rFonts w:cs="Arial"/>
                <w:lang w:eastAsia="en-NZ"/>
              </w:rPr>
              <w:t>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w:t>
            </w:r>
            <w:r w:rsidRPr="00BE00C7">
              <w:rPr>
                <w:rFonts w:cs="Arial"/>
                <w:lang w:eastAsia="en-NZ"/>
              </w:rPr>
              <w:t>uirements.</w:t>
            </w:r>
          </w:p>
          <w:p w14:paraId="19FC6FC9" w14:textId="77777777" w:rsidR="00EB7645" w:rsidRPr="00BE00C7" w:rsidRDefault="00513DDF" w:rsidP="00BE00C7">
            <w:pPr>
              <w:pStyle w:val="OutcomeDescription"/>
              <w:spacing w:before="120" w:after="120"/>
              <w:rPr>
                <w:rFonts w:cs="Arial"/>
                <w:lang w:eastAsia="en-NZ"/>
              </w:rPr>
            </w:pPr>
          </w:p>
        </w:tc>
        <w:tc>
          <w:tcPr>
            <w:tcW w:w="0" w:type="auto"/>
          </w:tcPr>
          <w:p w14:paraId="04592F8A"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6C81797A" w14:textId="77777777" w:rsidR="00EB7645" w:rsidRPr="00BE00C7" w:rsidRDefault="00513DDF" w:rsidP="00BE00C7">
            <w:pPr>
              <w:pStyle w:val="OutcomeDescription"/>
              <w:spacing w:before="120" w:after="120"/>
              <w:rPr>
                <w:rFonts w:cs="Arial"/>
                <w:lang w:eastAsia="en-NZ"/>
              </w:rPr>
            </w:pPr>
            <w:r w:rsidRPr="00BE00C7">
              <w:rPr>
                <w:rFonts w:cs="Arial"/>
                <w:lang w:eastAsia="en-NZ"/>
              </w:rPr>
              <w:t>Policy and practice included ensuring that all residents including any Māori residents right to self-determination was upheld and they could practise their own personal values and beliefs. Staff interviews outlined that the facility supporte</w:t>
            </w:r>
            <w:r w:rsidRPr="00BE00C7">
              <w:rPr>
                <w:rFonts w:cs="Arial"/>
                <w:lang w:eastAsia="en-NZ"/>
              </w:rPr>
              <w:t>d residents to retain independence and gave examples of how these transitioned to resident care delivery. The Māori Health Plan identified how UCG responded to Māori cultural needs in relation to health and illness. On day of audit there were residents who</w:t>
            </w:r>
            <w:r w:rsidRPr="00BE00C7">
              <w:rPr>
                <w:rFonts w:cs="Arial"/>
                <w:lang w:eastAsia="en-NZ"/>
              </w:rPr>
              <w:t xml:space="preserve"> identified as Māori residing in the facility.</w:t>
            </w:r>
          </w:p>
          <w:p w14:paraId="3E1E2DF0" w14:textId="77777777" w:rsidR="00EB7645" w:rsidRPr="00BE00C7" w:rsidRDefault="00513DDF" w:rsidP="00BE00C7">
            <w:pPr>
              <w:pStyle w:val="OutcomeDescription"/>
              <w:spacing w:before="120" w:after="120"/>
              <w:rPr>
                <w:rFonts w:cs="Arial"/>
                <w:lang w:eastAsia="en-NZ"/>
              </w:rPr>
            </w:pPr>
          </w:p>
        </w:tc>
      </w:tr>
      <w:tr w:rsidR="00AD2385" w14:paraId="272433FF" w14:textId="77777777">
        <w:tc>
          <w:tcPr>
            <w:tcW w:w="0" w:type="auto"/>
          </w:tcPr>
          <w:p w14:paraId="5AC59FB2"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1.4: I am treated with respect</w:t>
            </w:r>
          </w:p>
          <w:p w14:paraId="6A8C5EEE"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w:t>
            </w:r>
            <w:r w:rsidRPr="00BE00C7">
              <w:rPr>
                <w:rFonts w:cs="Arial"/>
                <w:lang w:eastAsia="en-NZ"/>
              </w:rPr>
              <w:t>provide services and support to people in a way that is inclusive and respects their identity and their experiences.</w:t>
            </w:r>
          </w:p>
          <w:p w14:paraId="2622C68D" w14:textId="77777777" w:rsidR="00EB7645" w:rsidRPr="00BE00C7" w:rsidRDefault="00513DDF" w:rsidP="00BE00C7">
            <w:pPr>
              <w:pStyle w:val="OutcomeDescription"/>
              <w:spacing w:before="120" w:after="120"/>
              <w:rPr>
                <w:rFonts w:cs="Arial"/>
                <w:lang w:eastAsia="en-NZ"/>
              </w:rPr>
            </w:pPr>
          </w:p>
        </w:tc>
        <w:tc>
          <w:tcPr>
            <w:tcW w:w="0" w:type="auto"/>
          </w:tcPr>
          <w:p w14:paraId="1F27CCE4"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54EC0D1C"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Interviews and observations evidenced that te reo Māori was supported throughout the facility. Staff received training in tikanga best </w:t>
            </w:r>
            <w:r w:rsidRPr="00BE00C7">
              <w:rPr>
                <w:rFonts w:cs="Arial"/>
                <w:lang w:eastAsia="en-NZ"/>
              </w:rPr>
              <w:t>practice and were able to outline examples of Māori customary practices in relation to healthcare.</w:t>
            </w:r>
          </w:p>
          <w:p w14:paraId="7EBFD38B"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facility celebrated national events such as Matariki and Waitangi Day. Staff interviews outlined that staff were encouraged to learn basic te reo Māori p</w:t>
            </w:r>
            <w:r w:rsidRPr="00BE00C7">
              <w:rPr>
                <w:rFonts w:cs="Arial"/>
                <w:lang w:eastAsia="en-NZ"/>
              </w:rPr>
              <w:t xml:space="preserve">hrases. Staff training records and interviews evidenced that staff received Te Tiriti o Waitangi training. </w:t>
            </w:r>
          </w:p>
          <w:p w14:paraId="20237CAD" w14:textId="77777777" w:rsidR="00EB7645" w:rsidRPr="00BE00C7" w:rsidRDefault="00513DDF" w:rsidP="00BE00C7">
            <w:pPr>
              <w:pStyle w:val="OutcomeDescription"/>
              <w:spacing w:before="120" w:after="120"/>
              <w:rPr>
                <w:rFonts w:cs="Arial"/>
                <w:lang w:eastAsia="en-NZ"/>
              </w:rPr>
            </w:pPr>
            <w:r w:rsidRPr="00BE00C7">
              <w:rPr>
                <w:rFonts w:cs="Arial"/>
                <w:lang w:eastAsia="en-NZ"/>
              </w:rPr>
              <w:t>The organisation supported tangata whaikaha with documentation outlining how staff support with resident goal setting and achievement within all asp</w:t>
            </w:r>
            <w:r w:rsidRPr="00BE00C7">
              <w:rPr>
                <w:rFonts w:cs="Arial"/>
                <w:lang w:eastAsia="en-NZ"/>
              </w:rPr>
              <w:t>ects of service delivery including participation in te ao Māori.</w:t>
            </w:r>
          </w:p>
          <w:p w14:paraId="0C72B205" w14:textId="77777777" w:rsidR="00EB7645" w:rsidRPr="00BE00C7" w:rsidRDefault="00513DDF" w:rsidP="00BE00C7">
            <w:pPr>
              <w:pStyle w:val="OutcomeDescription"/>
              <w:spacing w:before="120" w:after="120"/>
              <w:rPr>
                <w:rFonts w:cs="Arial"/>
                <w:lang w:eastAsia="en-NZ"/>
              </w:rPr>
            </w:pPr>
          </w:p>
        </w:tc>
      </w:tr>
      <w:tr w:rsidR="00AD2385" w14:paraId="1E7F7569" w14:textId="77777777">
        <w:tc>
          <w:tcPr>
            <w:tcW w:w="0" w:type="auto"/>
          </w:tcPr>
          <w:p w14:paraId="32EB90BC"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1.5: I am protected from abuse</w:t>
            </w:r>
          </w:p>
          <w:p w14:paraId="121C40A2"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w:t>
            </w:r>
            <w:r w:rsidRPr="00BE00C7">
              <w:rPr>
                <w:rFonts w:cs="Arial"/>
                <w:lang w:eastAsia="en-NZ"/>
              </w:rPr>
              <w:t>eel safe and are protected from abuse.</w:t>
            </w:r>
            <w:r w:rsidRPr="00BE00C7">
              <w:rPr>
                <w:rFonts w:cs="Arial"/>
                <w:lang w:eastAsia="en-NZ"/>
              </w:rPr>
              <w:br/>
              <w:t>As service providers: We ensure the people using our services are safe and protected from abuse.</w:t>
            </w:r>
          </w:p>
          <w:p w14:paraId="60E85380" w14:textId="77777777" w:rsidR="00EB7645" w:rsidRPr="00BE00C7" w:rsidRDefault="00513DDF" w:rsidP="00BE00C7">
            <w:pPr>
              <w:pStyle w:val="OutcomeDescription"/>
              <w:spacing w:before="120" w:after="120"/>
              <w:rPr>
                <w:rFonts w:cs="Arial"/>
                <w:lang w:eastAsia="en-NZ"/>
              </w:rPr>
            </w:pPr>
          </w:p>
        </w:tc>
        <w:tc>
          <w:tcPr>
            <w:tcW w:w="0" w:type="auto"/>
          </w:tcPr>
          <w:p w14:paraId="4BD84EBC"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515817" w14:textId="77777777" w:rsidR="00EB7645" w:rsidRPr="00BE00C7" w:rsidRDefault="00513DDF" w:rsidP="00BE00C7">
            <w:pPr>
              <w:pStyle w:val="OutcomeDescription"/>
              <w:spacing w:before="120" w:after="120"/>
              <w:rPr>
                <w:rFonts w:cs="Arial"/>
                <w:lang w:eastAsia="en-NZ"/>
              </w:rPr>
            </w:pPr>
            <w:r w:rsidRPr="00BE00C7">
              <w:rPr>
                <w:rFonts w:cs="Arial"/>
                <w:lang w:eastAsia="en-NZ"/>
              </w:rPr>
              <w:t>Staff, resident, and whānau interviews evidenced that the facility promoted an environment that provided a safe pla</w:t>
            </w:r>
            <w:r w:rsidRPr="00BE00C7">
              <w:rPr>
                <w:rFonts w:cs="Arial"/>
                <w:lang w:eastAsia="en-NZ"/>
              </w:rPr>
              <w:t xml:space="preserve">ce for all to raise questions or concerns and that discussions were free and open. Staff outlined they had not witnessed any evidence of racism but were able to identify what measures they would take should this occur. </w:t>
            </w:r>
            <w:r w:rsidRPr="00BE00C7">
              <w:rPr>
                <w:rFonts w:cs="Arial"/>
                <w:lang w:eastAsia="en-NZ"/>
              </w:rPr>
              <w:lastRenderedPageBreak/>
              <w:t>Staff complete abuse and neglect trai</w:t>
            </w:r>
            <w:r w:rsidRPr="00BE00C7">
              <w:rPr>
                <w:rFonts w:cs="Arial"/>
                <w:lang w:eastAsia="en-NZ"/>
              </w:rPr>
              <w:t>ning on commencement of employment with UCG.</w:t>
            </w:r>
          </w:p>
          <w:p w14:paraId="7FAD435E" w14:textId="77777777" w:rsidR="00EB7645" w:rsidRPr="00BE00C7" w:rsidRDefault="00513DDF" w:rsidP="00BE00C7">
            <w:pPr>
              <w:pStyle w:val="OutcomeDescription"/>
              <w:spacing w:before="120" w:after="120"/>
              <w:rPr>
                <w:rFonts w:cs="Arial"/>
                <w:lang w:eastAsia="en-NZ"/>
              </w:rPr>
            </w:pPr>
            <w:r w:rsidRPr="00BE00C7">
              <w:rPr>
                <w:rFonts w:cs="Arial"/>
                <w:lang w:eastAsia="en-NZ"/>
              </w:rPr>
              <w:t>A review of documentation and interviews with staff evidenced that the organisation had prioritised the introduction and implementation of the Māori model of care Te Whare Tapa Wha across service delivery.</w:t>
            </w:r>
          </w:p>
          <w:p w14:paraId="34FE6542" w14:textId="77777777" w:rsidR="00EB7645" w:rsidRPr="00BE00C7" w:rsidRDefault="00513DDF" w:rsidP="00BE00C7">
            <w:pPr>
              <w:pStyle w:val="OutcomeDescription"/>
              <w:spacing w:before="120" w:after="120"/>
              <w:rPr>
                <w:rFonts w:cs="Arial"/>
                <w:lang w:eastAsia="en-NZ"/>
              </w:rPr>
            </w:pPr>
          </w:p>
        </w:tc>
      </w:tr>
      <w:tr w:rsidR="00AD2385" w14:paraId="5C7FF499" w14:textId="77777777">
        <w:tc>
          <w:tcPr>
            <w:tcW w:w="0" w:type="auto"/>
          </w:tcPr>
          <w:p w14:paraId="1AC80E38"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7D6425B"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w:t>
            </w:r>
            <w:r w:rsidRPr="00BE00C7">
              <w:rPr>
                <w:rFonts w:cs="Arial"/>
                <w:lang w:eastAsia="en-NZ"/>
              </w:rPr>
              <w:t xml:space="preserve">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w:t>
            </w:r>
            <w:r w:rsidRPr="00BE00C7">
              <w:rPr>
                <w:rFonts w:cs="Arial"/>
                <w:lang w:eastAsia="en-NZ"/>
              </w:rPr>
              <w:t>ce providers: We provide people using our services or their legal representatives with the information necessary to make informed decisions in accordance with their rights and their ability to exercise independence, choice, and control.</w:t>
            </w:r>
          </w:p>
          <w:p w14:paraId="41BC3F87" w14:textId="77777777" w:rsidR="00EB7645" w:rsidRPr="00BE00C7" w:rsidRDefault="00513DDF" w:rsidP="00BE00C7">
            <w:pPr>
              <w:pStyle w:val="OutcomeDescription"/>
              <w:spacing w:before="120" w:after="120"/>
              <w:rPr>
                <w:rFonts w:cs="Arial"/>
                <w:lang w:eastAsia="en-NZ"/>
              </w:rPr>
            </w:pPr>
          </w:p>
        </w:tc>
        <w:tc>
          <w:tcPr>
            <w:tcW w:w="0" w:type="auto"/>
          </w:tcPr>
          <w:p w14:paraId="6DDDE6CC"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74EC0842"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informed consent policy outlined the need to follow and acknowledge Te Tiriti o Waitangi and ensure that services provided were easy to access and navigate. Health professionals were required to recognise the relevance of the principles of partnership, par</w:t>
            </w:r>
            <w:r w:rsidRPr="00BE00C7">
              <w:rPr>
                <w:rFonts w:cs="Arial"/>
                <w:lang w:eastAsia="en-NZ"/>
              </w:rPr>
              <w:t xml:space="preserve">ticipation, and protection when issues of health care and consent for Māori residents arose. Whānau interview outlined how the facility provided additional support for them and their relative to ensure all aspects of the admission process were understood </w:t>
            </w:r>
            <w:r w:rsidRPr="00BE00C7">
              <w:rPr>
                <w:rFonts w:cs="Arial"/>
                <w:lang w:eastAsia="en-NZ"/>
              </w:rPr>
              <w:t>prior to signing the consent form. The FM outlined that support could be obtained from the community should they require specific guidance in relation to tikanga and consent.</w:t>
            </w:r>
          </w:p>
          <w:p w14:paraId="1E05B866" w14:textId="77777777" w:rsidR="00EB7645" w:rsidRPr="00BE00C7" w:rsidRDefault="00513DDF" w:rsidP="00BE00C7">
            <w:pPr>
              <w:pStyle w:val="OutcomeDescription"/>
              <w:spacing w:before="120" w:after="120"/>
              <w:rPr>
                <w:rFonts w:cs="Arial"/>
                <w:lang w:eastAsia="en-NZ"/>
              </w:rPr>
            </w:pPr>
          </w:p>
        </w:tc>
      </w:tr>
      <w:tr w:rsidR="00AD2385" w14:paraId="020BB6A3" w14:textId="77777777">
        <w:tc>
          <w:tcPr>
            <w:tcW w:w="0" w:type="auto"/>
          </w:tcPr>
          <w:p w14:paraId="33D77FBA"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1.8: I have the right to complain</w:t>
            </w:r>
          </w:p>
          <w:p w14:paraId="6D4BDCDB"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feel it is easy to m</w:t>
            </w:r>
            <w:r w:rsidRPr="00BE00C7">
              <w:rPr>
                <w:rFonts w:cs="Arial"/>
                <w:lang w:eastAsia="en-NZ"/>
              </w:rPr>
              <w:t>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w:t>
            </w:r>
            <w:r w:rsidRPr="00BE00C7">
              <w:rPr>
                <w:rFonts w:cs="Arial"/>
                <w:lang w:eastAsia="en-NZ"/>
              </w:rPr>
              <w:t>ers: We have a fair, transparent, and equitable system in place to easily receive and resolve or escalate complaints in a manner that leads to quality improvement.</w:t>
            </w:r>
          </w:p>
          <w:p w14:paraId="1264B90B" w14:textId="77777777" w:rsidR="00EB7645" w:rsidRPr="00BE00C7" w:rsidRDefault="00513DDF" w:rsidP="00BE00C7">
            <w:pPr>
              <w:pStyle w:val="OutcomeDescription"/>
              <w:spacing w:before="120" w:after="120"/>
              <w:rPr>
                <w:rFonts w:cs="Arial"/>
                <w:lang w:eastAsia="en-NZ"/>
              </w:rPr>
            </w:pPr>
          </w:p>
        </w:tc>
        <w:tc>
          <w:tcPr>
            <w:tcW w:w="0" w:type="auto"/>
          </w:tcPr>
          <w:p w14:paraId="3D1B9BA9"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672F72DE" w14:textId="77777777" w:rsidR="00EB7645" w:rsidRPr="00BE00C7" w:rsidRDefault="00513DDF" w:rsidP="00BE00C7">
            <w:pPr>
              <w:pStyle w:val="OutcomeDescription"/>
              <w:spacing w:before="120" w:after="120"/>
              <w:rPr>
                <w:rFonts w:cs="Arial"/>
                <w:lang w:eastAsia="en-NZ"/>
              </w:rPr>
            </w:pPr>
            <w:r w:rsidRPr="00BE00C7">
              <w:rPr>
                <w:rFonts w:cs="Arial"/>
                <w:lang w:eastAsia="en-NZ"/>
              </w:rPr>
              <w:t>The organisation had policy and process in place to manage complaints that was in line w</w:t>
            </w:r>
            <w:r w:rsidRPr="00BE00C7">
              <w:rPr>
                <w:rFonts w:cs="Arial"/>
                <w:lang w:eastAsia="en-NZ"/>
              </w:rPr>
              <w:t>ith Right 10 of the Code of Health and Disability Service Consumers Rights (the Code). The complaint process was made freely available throughout the facility. The FM outlined that support for Māori residents was available via an established community link</w:t>
            </w:r>
            <w:r w:rsidRPr="00BE00C7">
              <w:rPr>
                <w:rFonts w:cs="Arial"/>
                <w:lang w:eastAsia="en-NZ"/>
              </w:rPr>
              <w:t>, should Māori residents require support to navigate the complaints process. Resident and whānau interviews evidenced that the complaint process was explained on admission to the facility with free access to the appropriate form (hard copy) and information</w:t>
            </w:r>
            <w:r w:rsidRPr="00BE00C7">
              <w:rPr>
                <w:rFonts w:cs="Arial"/>
                <w:lang w:eastAsia="en-NZ"/>
              </w:rPr>
              <w:t xml:space="preserve"> provided how to make a complaint via the organisations website if required. </w:t>
            </w:r>
          </w:p>
          <w:p w14:paraId="22568BA3"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There had been two complaints over the 2022/23 period thus far. Interview with the FM and review of documentation evidenced that the UCG complaints policy and process had been fo</w:t>
            </w:r>
            <w:r w:rsidRPr="00BE00C7">
              <w:rPr>
                <w:rFonts w:cs="Arial"/>
                <w:lang w:eastAsia="en-NZ"/>
              </w:rPr>
              <w:t xml:space="preserve">llowed. </w:t>
            </w:r>
          </w:p>
          <w:p w14:paraId="6D37AFA6" w14:textId="77777777" w:rsidR="00EB7645" w:rsidRPr="00BE00C7" w:rsidRDefault="00513DDF" w:rsidP="00BE00C7">
            <w:pPr>
              <w:pStyle w:val="OutcomeDescription"/>
              <w:spacing w:before="120" w:after="120"/>
              <w:rPr>
                <w:rFonts w:cs="Arial"/>
                <w:lang w:eastAsia="en-NZ"/>
              </w:rPr>
            </w:pPr>
            <w:r w:rsidRPr="00BE00C7">
              <w:rPr>
                <w:rFonts w:cs="Arial"/>
                <w:lang w:eastAsia="en-NZ"/>
              </w:rPr>
              <w:t>There had been one complaint to the Health and Disability Commissioner (HDC) in 2022, related to care provision. The issues raised related to Subsection 2.2 – Adverse events such as resident falls are managed appropriately, Subsection 3.2 – Care p</w:t>
            </w:r>
            <w:r w:rsidRPr="00BE00C7">
              <w:rPr>
                <w:rFonts w:cs="Arial"/>
                <w:lang w:eastAsia="en-NZ"/>
              </w:rPr>
              <w:t>lan includes comprehensive assessment of resident need including falls risk assessment Subsection 4.2 – There is an appropriate call bell system available for residents to use to summons assistance when required. The outcome of the audit evidenced the faci</w:t>
            </w:r>
            <w:r w:rsidRPr="00BE00C7">
              <w:rPr>
                <w:rFonts w:cs="Arial"/>
                <w:lang w:eastAsia="en-NZ"/>
              </w:rPr>
              <w:t>lity to be fully compliant with all three Subsections. Interview with senior UCG staff outlined that all information requested had been provided and the outcome of which was yet to be made known.</w:t>
            </w:r>
          </w:p>
          <w:p w14:paraId="0C5A5F6E" w14:textId="77777777" w:rsidR="00EB7645" w:rsidRPr="00BE00C7" w:rsidRDefault="00513DDF" w:rsidP="00BE00C7">
            <w:pPr>
              <w:pStyle w:val="OutcomeDescription"/>
              <w:spacing w:before="120" w:after="120"/>
              <w:rPr>
                <w:rFonts w:cs="Arial"/>
                <w:lang w:eastAsia="en-NZ"/>
              </w:rPr>
            </w:pPr>
          </w:p>
        </w:tc>
      </w:tr>
      <w:tr w:rsidR="00AD2385" w14:paraId="03DA6F9D" w14:textId="77777777">
        <w:tc>
          <w:tcPr>
            <w:tcW w:w="0" w:type="auto"/>
          </w:tcPr>
          <w:p w14:paraId="166A3D1F"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2.1: Governance</w:t>
            </w:r>
          </w:p>
          <w:p w14:paraId="04B780B2"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ED0DA26" w14:textId="77777777" w:rsidR="00EB7645" w:rsidRPr="00BE00C7" w:rsidRDefault="00513DDF" w:rsidP="00BE00C7">
            <w:pPr>
              <w:pStyle w:val="OutcomeDescription"/>
              <w:spacing w:before="120" w:after="120"/>
              <w:rPr>
                <w:rFonts w:cs="Arial"/>
                <w:lang w:eastAsia="en-NZ"/>
              </w:rPr>
            </w:pPr>
          </w:p>
        </w:tc>
        <w:tc>
          <w:tcPr>
            <w:tcW w:w="0" w:type="auto"/>
          </w:tcPr>
          <w:p w14:paraId="7D4DA118"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262A05E3" w14:textId="77777777" w:rsidR="00EB7645" w:rsidRPr="00BE00C7" w:rsidRDefault="00513DDF" w:rsidP="00BE00C7">
            <w:pPr>
              <w:pStyle w:val="OutcomeDescription"/>
              <w:spacing w:before="120" w:after="120"/>
              <w:rPr>
                <w:rFonts w:cs="Arial"/>
                <w:lang w:eastAsia="en-NZ"/>
              </w:rPr>
            </w:pPr>
            <w:r w:rsidRPr="00BE00C7">
              <w:rPr>
                <w:rFonts w:cs="Arial"/>
                <w:lang w:eastAsia="en-NZ"/>
              </w:rPr>
              <w:t>U</w:t>
            </w:r>
            <w:r w:rsidRPr="00BE00C7">
              <w:rPr>
                <w:rFonts w:cs="Arial"/>
                <w:lang w:eastAsia="en-NZ"/>
              </w:rPr>
              <w:t>ltimate Care Oakland was part of the UCG with the executive team providing direction to the service. The UCG governance body understood their obligation to comply with Ngā Paerewa NZS8134:2021 as confirmed by the UCG relationship manager (RM). The executiv</w:t>
            </w:r>
            <w:r w:rsidRPr="00BE00C7">
              <w:rPr>
                <w:rFonts w:cs="Arial"/>
                <w:lang w:eastAsia="en-NZ"/>
              </w:rPr>
              <w:t xml:space="preserve">e management team were committed to prioritising the core competencies they were required to demonstrate including understanding the service obligations under Te Tiriti o Waitangi, health equity, and cultural safety. The organisation continued to focus on </w:t>
            </w:r>
            <w:r w:rsidRPr="00BE00C7">
              <w:rPr>
                <w:rFonts w:cs="Arial"/>
                <w:lang w:eastAsia="en-NZ"/>
              </w:rPr>
              <w:t xml:space="preserve">services provided that ensured tangata whaikaha had capacity to access services and lead meaningful lives. </w:t>
            </w:r>
          </w:p>
          <w:p w14:paraId="3530AC28" w14:textId="77777777" w:rsidR="00EB7645" w:rsidRPr="00BE00C7" w:rsidRDefault="00513DDF" w:rsidP="00BE00C7">
            <w:pPr>
              <w:pStyle w:val="OutcomeDescription"/>
              <w:spacing w:before="120" w:after="120"/>
              <w:rPr>
                <w:rFonts w:cs="Arial"/>
                <w:lang w:eastAsia="en-NZ"/>
              </w:rPr>
            </w:pPr>
            <w:r w:rsidRPr="00BE00C7">
              <w:rPr>
                <w:rFonts w:cs="Arial"/>
                <w:lang w:eastAsia="en-NZ"/>
              </w:rPr>
              <w:t>The Māori Health Plan described how the organisation will ensure there are no barriers to equitable service delivery with priorities in place to bui</w:t>
            </w:r>
            <w:r w:rsidRPr="00BE00C7">
              <w:rPr>
                <w:rFonts w:cs="Arial"/>
                <w:lang w:eastAsia="en-NZ"/>
              </w:rPr>
              <w:t xml:space="preserve">ld trusting relationships, engage residents and whānau in care delivery and continue to develop and strengthen the education programme for staff in relation to cultural safety. </w:t>
            </w:r>
          </w:p>
          <w:p w14:paraId="27495A71"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facility provides hospital (geriatric and medical), rest home, and residen</w:t>
            </w:r>
            <w:r w:rsidRPr="00BE00C7">
              <w:rPr>
                <w:rFonts w:cs="Arial"/>
                <w:lang w:eastAsia="en-NZ"/>
              </w:rPr>
              <w:t>tial disability (physical and intellectual) services for up to 90 residents. The facility is certified for up to 90 dual purpose beds. At time of audit, there were 35 residents receiving rest home level care, and 37 receiving hospital level care. Inclusive</w:t>
            </w:r>
            <w:r w:rsidRPr="00BE00C7">
              <w:rPr>
                <w:rFonts w:cs="Arial"/>
                <w:lang w:eastAsia="en-NZ"/>
              </w:rPr>
              <w:t xml:space="preserve"> of one long term </w:t>
            </w:r>
            <w:r w:rsidRPr="00BE00C7">
              <w:rPr>
                <w:rFonts w:cs="Arial"/>
                <w:lang w:eastAsia="en-NZ"/>
              </w:rPr>
              <w:lastRenderedPageBreak/>
              <w:t>chronic health condition (LTCH) contract, five residential disability services residents under Ministry of Health (MoH) contracts (physical disability). With four receiving hospital services and one receiving rest home services.</w:t>
            </w:r>
          </w:p>
          <w:p w14:paraId="441F67B5" w14:textId="77777777" w:rsidR="00EB7645" w:rsidRPr="00BE00C7" w:rsidRDefault="00513DDF" w:rsidP="00BE00C7">
            <w:pPr>
              <w:pStyle w:val="OutcomeDescription"/>
              <w:spacing w:before="120" w:after="120"/>
              <w:rPr>
                <w:rFonts w:cs="Arial"/>
                <w:lang w:eastAsia="en-NZ"/>
              </w:rPr>
            </w:pPr>
          </w:p>
        </w:tc>
      </w:tr>
      <w:tr w:rsidR="00AD2385" w14:paraId="3B94543D" w14:textId="77777777">
        <w:tc>
          <w:tcPr>
            <w:tcW w:w="0" w:type="auto"/>
          </w:tcPr>
          <w:p w14:paraId="6DF879E1"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0688E24"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622005F" w14:textId="77777777" w:rsidR="00EB7645" w:rsidRPr="00BE00C7" w:rsidRDefault="00513DDF" w:rsidP="00BE00C7">
            <w:pPr>
              <w:pStyle w:val="OutcomeDescription"/>
              <w:spacing w:before="120" w:after="120"/>
              <w:rPr>
                <w:rFonts w:cs="Arial"/>
                <w:lang w:eastAsia="en-NZ"/>
              </w:rPr>
            </w:pPr>
          </w:p>
        </w:tc>
        <w:tc>
          <w:tcPr>
            <w:tcW w:w="0" w:type="auto"/>
          </w:tcPr>
          <w:p w14:paraId="1175421D"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5A7600EA" w14:textId="77777777" w:rsidR="00EB7645" w:rsidRPr="00BE00C7" w:rsidRDefault="00513DDF" w:rsidP="00BE00C7">
            <w:pPr>
              <w:pStyle w:val="OutcomeDescription"/>
              <w:spacing w:before="120" w:after="120"/>
              <w:rPr>
                <w:rFonts w:cs="Arial"/>
                <w:lang w:eastAsia="en-NZ"/>
              </w:rPr>
            </w:pPr>
            <w:r w:rsidRPr="00BE00C7">
              <w:rPr>
                <w:rFonts w:cs="Arial"/>
                <w:lang w:eastAsia="en-NZ"/>
              </w:rPr>
              <w:t>The executive team reviewed and approved the quality and risk management plan annually. The plan outlined the identified internal and external organisat</w:t>
            </w:r>
            <w:r w:rsidRPr="00BE00C7">
              <w:rPr>
                <w:rFonts w:cs="Arial"/>
                <w:lang w:eastAsia="en-NZ"/>
              </w:rPr>
              <w:t>ional risks and the quality framework utilised to promote continuous quality improvement.</w:t>
            </w:r>
          </w:p>
          <w:p w14:paraId="7C0DFB8D"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FM understood the obligation to comply with statutory and regulatory obligations in relation to essential notification reporting. Section 31 notifications were se</w:t>
            </w:r>
            <w:r w:rsidRPr="00BE00C7">
              <w:rPr>
                <w:rFonts w:cs="Arial"/>
                <w:lang w:eastAsia="en-NZ"/>
              </w:rPr>
              <w:t>nt to HealthCERT as required for staffing shortages, wounds, or pressure areas. Documentation was sighted of the Section 31 forms completed to inform of the FM and CSM appointments. The organisation has implemented a robust electronic system that records a</w:t>
            </w:r>
            <w:r w:rsidRPr="00BE00C7">
              <w:rPr>
                <w:rFonts w:cs="Arial"/>
                <w:lang w:eastAsia="en-NZ"/>
              </w:rPr>
              <w:t>ll appropriate information relating to adverse events such as resident falls. Review of incident and accident documentation and discussion with the Clinical Services Manager (CSM) outlined that all events were completed in full and open disclosure had occu</w:t>
            </w:r>
            <w:r w:rsidRPr="00BE00C7">
              <w:rPr>
                <w:rFonts w:cs="Arial"/>
                <w:lang w:eastAsia="en-NZ"/>
              </w:rPr>
              <w:t xml:space="preserve">rred when necessary for example after a resident fall. </w:t>
            </w:r>
          </w:p>
          <w:p w14:paraId="3F785BAA" w14:textId="77777777" w:rsidR="00EB7645" w:rsidRPr="00BE00C7" w:rsidRDefault="00513DDF" w:rsidP="00BE00C7">
            <w:pPr>
              <w:pStyle w:val="OutcomeDescription"/>
              <w:spacing w:before="120" w:after="120"/>
              <w:rPr>
                <w:rFonts w:cs="Arial"/>
                <w:lang w:eastAsia="en-NZ"/>
              </w:rPr>
            </w:pPr>
            <w:r w:rsidRPr="00BE00C7">
              <w:rPr>
                <w:rFonts w:cs="Arial"/>
                <w:lang w:eastAsia="en-NZ"/>
              </w:rPr>
              <w:t>The organisation’s commitment to providing high quality health care and equity for Māori was stated within the Māori Health Plan and Policy. This included the provision of appropriate education for al</w:t>
            </w:r>
            <w:r w:rsidRPr="00BE00C7">
              <w:rPr>
                <w:rFonts w:cs="Arial"/>
                <w:lang w:eastAsia="en-NZ"/>
              </w:rPr>
              <w:t xml:space="preserve">l staff, supporting leaders to champion high quality health care and ensuring that resident values complemented service delivery. </w:t>
            </w:r>
          </w:p>
          <w:p w14:paraId="076163F3" w14:textId="77777777" w:rsidR="00EB7645" w:rsidRPr="00BE00C7" w:rsidRDefault="00513DDF" w:rsidP="00BE00C7">
            <w:pPr>
              <w:pStyle w:val="OutcomeDescription"/>
              <w:spacing w:before="120" w:after="120"/>
              <w:rPr>
                <w:rFonts w:cs="Arial"/>
                <w:lang w:eastAsia="en-NZ"/>
              </w:rPr>
            </w:pPr>
            <w:r w:rsidRPr="00BE00C7">
              <w:rPr>
                <w:rFonts w:cs="Arial"/>
                <w:lang w:eastAsia="en-NZ"/>
              </w:rPr>
              <w:t>Interview with the FM and review of previous monthly reports evidenced that a comprehensive range of clinical and operational</w:t>
            </w:r>
            <w:r w:rsidRPr="00BE00C7">
              <w:rPr>
                <w:rFonts w:cs="Arial"/>
                <w:lang w:eastAsia="en-NZ"/>
              </w:rPr>
              <w:t xml:space="preserve"> information was collated and reviewed at facility level to ascertain where there may be gaps and guide service improvement work as required. The information was then analysed by the executive team and board where appropriate to examine organisational prac</w:t>
            </w:r>
            <w:r w:rsidRPr="00BE00C7">
              <w:rPr>
                <w:rFonts w:cs="Arial"/>
                <w:lang w:eastAsia="en-NZ"/>
              </w:rPr>
              <w:t xml:space="preserve">tices and ensure the focus was maintained on defining equity goals and priorities and staff had the tools required to achieve those. </w:t>
            </w:r>
          </w:p>
          <w:p w14:paraId="3E4416ED"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Review of documentation including staff meeting minutes and discussion with FM evidenced that corrective actions were docu</w:t>
            </w:r>
            <w:r w:rsidRPr="00BE00C7">
              <w:rPr>
                <w:rFonts w:cs="Arial"/>
                <w:lang w:eastAsia="en-NZ"/>
              </w:rPr>
              <w:t>mented and evaluated prior to sign off with staff informed of evaluations and outcomes. The previous finding is now closed (criterion 1.2.3.7 in the 2008 standards).</w:t>
            </w:r>
          </w:p>
          <w:p w14:paraId="55305E09" w14:textId="77777777" w:rsidR="00EB7645" w:rsidRPr="00BE00C7" w:rsidRDefault="00513DDF" w:rsidP="00BE00C7">
            <w:pPr>
              <w:pStyle w:val="OutcomeDescription"/>
              <w:spacing w:before="120" w:after="120"/>
              <w:rPr>
                <w:rFonts w:cs="Arial"/>
                <w:lang w:eastAsia="en-NZ"/>
              </w:rPr>
            </w:pPr>
          </w:p>
        </w:tc>
      </w:tr>
      <w:tr w:rsidR="00AD2385" w14:paraId="3EB9F68F" w14:textId="77777777">
        <w:tc>
          <w:tcPr>
            <w:tcW w:w="0" w:type="auto"/>
          </w:tcPr>
          <w:p w14:paraId="44708140"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B1B4CF7"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Skilled, caring health care and support w</w:t>
            </w:r>
            <w:r w:rsidRPr="00BE00C7">
              <w:rPr>
                <w:rFonts w:cs="Arial"/>
                <w:lang w:eastAsia="en-NZ"/>
              </w:rPr>
              <w:t>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w:t>
            </w:r>
            <w:r w:rsidRPr="00BE00C7">
              <w:rPr>
                <w:rFonts w:cs="Arial"/>
                <w:lang w:eastAsia="en-NZ"/>
              </w:rPr>
              <w:t xml:space="preserve"> improvement tools.</w:t>
            </w:r>
            <w:r w:rsidRPr="00BE00C7">
              <w:rPr>
                <w:rFonts w:cs="Arial"/>
                <w:lang w:eastAsia="en-NZ"/>
              </w:rPr>
              <w:br/>
              <w:t>As service providers: We ensure our day-to-day operation is managed to deliver effective person-centred and whānau-centred services.</w:t>
            </w:r>
          </w:p>
          <w:p w14:paraId="51647BF7" w14:textId="77777777" w:rsidR="00EB7645" w:rsidRPr="00BE00C7" w:rsidRDefault="00513DDF" w:rsidP="00BE00C7">
            <w:pPr>
              <w:pStyle w:val="OutcomeDescription"/>
              <w:spacing w:before="120" w:after="120"/>
              <w:rPr>
                <w:rFonts w:cs="Arial"/>
                <w:lang w:eastAsia="en-NZ"/>
              </w:rPr>
            </w:pPr>
          </w:p>
        </w:tc>
        <w:tc>
          <w:tcPr>
            <w:tcW w:w="0" w:type="auto"/>
          </w:tcPr>
          <w:p w14:paraId="16F4A393"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42340702" w14:textId="77777777" w:rsidR="00EB7645" w:rsidRPr="00BE00C7" w:rsidRDefault="00513DDF" w:rsidP="00BE00C7">
            <w:pPr>
              <w:pStyle w:val="OutcomeDescription"/>
              <w:spacing w:before="120" w:after="120"/>
              <w:rPr>
                <w:rFonts w:cs="Arial"/>
                <w:lang w:eastAsia="en-NZ"/>
              </w:rPr>
            </w:pPr>
            <w:r w:rsidRPr="00BE00C7">
              <w:rPr>
                <w:rFonts w:cs="Arial"/>
                <w:lang w:eastAsia="en-NZ"/>
              </w:rPr>
              <w:t>Ultimate Care Oakland policy included the rationale for staff rostering and skill mix. This include</w:t>
            </w:r>
            <w:r w:rsidRPr="00BE00C7">
              <w:rPr>
                <w:rFonts w:cs="Arial"/>
                <w:lang w:eastAsia="en-NZ"/>
              </w:rPr>
              <w:t>d a facility managers’ roster allocation tool to ensure staffing levels were maintained at a safe level. Staffing levels have been impacted due to the global pandemic, global health workforce shortages and staff turnover however an ongoing recruitment camp</w:t>
            </w:r>
            <w:r w:rsidRPr="00BE00C7">
              <w:rPr>
                <w:rFonts w:cs="Arial"/>
                <w:lang w:eastAsia="en-NZ"/>
              </w:rPr>
              <w:t>aign has resulted in staffing levels reaching contractual obligations. In instances where a registered nurse (RN) was unexpectedly absent, senior care givers were rostered who had completed additional training in assessment skills, health and safety and em</w:t>
            </w:r>
            <w:r w:rsidRPr="00BE00C7">
              <w:rPr>
                <w:rFonts w:cs="Arial"/>
                <w:lang w:eastAsia="en-NZ"/>
              </w:rPr>
              <w:t>ergency management.</w:t>
            </w:r>
          </w:p>
          <w:p w14:paraId="60FDB1F0"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FM worked 40 hours per week and was available after hours for operational issues. The CSM worked 40 hours and was available after hours for clinical issues. Laundry and cleaning staff were rostered for part time hours seven days per</w:t>
            </w:r>
            <w:r w:rsidRPr="00BE00C7">
              <w:rPr>
                <w:rFonts w:cs="Arial"/>
                <w:lang w:eastAsia="en-NZ"/>
              </w:rPr>
              <w:t xml:space="preserve"> week. Staffing levels comprise of two RNs and 12 care givers for the morning shift, two RNs and 10 caregivers for the afternoon shift, with one RN and four care givers for the night shift. Five RNs had completed InterRAI training. </w:t>
            </w:r>
          </w:p>
          <w:p w14:paraId="7FA038B3" w14:textId="77777777" w:rsidR="00EB7645" w:rsidRPr="00BE00C7" w:rsidRDefault="00513DDF" w:rsidP="00BE00C7">
            <w:pPr>
              <w:pStyle w:val="OutcomeDescription"/>
              <w:spacing w:before="120" w:after="120"/>
              <w:rPr>
                <w:rFonts w:cs="Arial"/>
                <w:lang w:eastAsia="en-NZ"/>
              </w:rPr>
            </w:pPr>
            <w:r w:rsidRPr="00BE00C7">
              <w:rPr>
                <w:rFonts w:cs="Arial"/>
                <w:lang w:eastAsia="en-NZ"/>
              </w:rPr>
              <w:t>Review of staff files e</w:t>
            </w:r>
            <w:r w:rsidRPr="00BE00C7">
              <w:rPr>
                <w:rFonts w:cs="Arial"/>
                <w:lang w:eastAsia="en-NZ"/>
              </w:rPr>
              <w:t>videnced that staff had completed the relevant competencies required for their role. There was an implemented annual training programme relevant to the needs of residents. The FM and CSM worked in tandem for recording the ongoing learning and development o</w:t>
            </w:r>
            <w:r w:rsidRPr="00BE00C7">
              <w:rPr>
                <w:rFonts w:cs="Arial"/>
                <w:lang w:eastAsia="en-NZ"/>
              </w:rPr>
              <w:t>f staff. The organisation ensured the provision of opportunities for ongoing development for health care and support workers. Staff outlined they were supported to upskill and maintain competency and felt valued as employees.</w:t>
            </w:r>
          </w:p>
          <w:p w14:paraId="40AC162D" w14:textId="77777777" w:rsidR="00EB7645" w:rsidRPr="00BE00C7" w:rsidRDefault="00513DDF" w:rsidP="00BE00C7">
            <w:pPr>
              <w:pStyle w:val="OutcomeDescription"/>
              <w:spacing w:before="120" w:after="120"/>
              <w:rPr>
                <w:rFonts w:cs="Arial"/>
                <w:lang w:eastAsia="en-NZ"/>
              </w:rPr>
            </w:pPr>
            <w:r w:rsidRPr="00BE00C7">
              <w:rPr>
                <w:rFonts w:cs="Arial"/>
                <w:lang w:eastAsia="en-NZ"/>
              </w:rPr>
              <w:t>The organisation had implement</w:t>
            </w:r>
            <w:r w:rsidRPr="00BE00C7">
              <w:rPr>
                <w:rFonts w:cs="Arial"/>
                <w:lang w:eastAsia="en-NZ"/>
              </w:rPr>
              <w:t xml:space="preserve">ed systems that ensured the accurate collection and sharing of Māori health information. The UCG cultural safety policy outlines that on admission each Māori resident’s </w:t>
            </w:r>
            <w:r w:rsidRPr="00BE00C7">
              <w:rPr>
                <w:rFonts w:cs="Arial"/>
                <w:lang w:eastAsia="en-NZ"/>
              </w:rPr>
              <w:lastRenderedPageBreak/>
              <w:t xml:space="preserve">ethnicity and specific cultural beliefs/values shall be documented in their individual </w:t>
            </w:r>
            <w:r w:rsidRPr="00BE00C7">
              <w:rPr>
                <w:rFonts w:cs="Arial"/>
                <w:lang w:eastAsia="en-NZ"/>
              </w:rPr>
              <w:t>care plan. Care plans sampled evidenced this was completed.</w:t>
            </w:r>
          </w:p>
          <w:p w14:paraId="24DB8C99"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An appropriate education programme for all staff had been implemented enabling staff to maintain competency and upskill. Staff interviewed outlined that they had been supported to engage in </w:t>
            </w:r>
            <w:r w:rsidRPr="00BE00C7">
              <w:rPr>
                <w:rFonts w:cs="Arial"/>
                <w:lang w:eastAsia="en-NZ"/>
              </w:rPr>
              <w:t>learning and development.</w:t>
            </w:r>
          </w:p>
          <w:p w14:paraId="15AD91AA" w14:textId="77777777" w:rsidR="00EB7645" w:rsidRPr="00BE00C7" w:rsidRDefault="00513DDF" w:rsidP="00BE00C7">
            <w:pPr>
              <w:pStyle w:val="OutcomeDescription"/>
              <w:spacing w:before="120" w:after="120"/>
              <w:rPr>
                <w:rFonts w:cs="Arial"/>
                <w:lang w:eastAsia="en-NZ"/>
              </w:rPr>
            </w:pPr>
          </w:p>
        </w:tc>
      </w:tr>
      <w:tr w:rsidR="00AD2385" w14:paraId="02F2801D" w14:textId="77777777">
        <w:tc>
          <w:tcPr>
            <w:tcW w:w="0" w:type="auto"/>
          </w:tcPr>
          <w:p w14:paraId="7F349094"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E9B8CA8"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w:t>
            </w:r>
            <w:r w:rsidRPr="00BE00C7">
              <w:rPr>
                <w:rFonts w:cs="Arial"/>
                <w:lang w:eastAsia="en-NZ"/>
              </w:rPr>
              <w:t>: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w:t>
            </w:r>
            <w:r w:rsidRPr="00BE00C7">
              <w:rPr>
                <w:rFonts w:cs="Arial"/>
                <w:lang w:eastAsia="en-NZ"/>
              </w:rPr>
              <w:t>port workers who are skilled and qualified to provide clinically and culturally safe, respectful, quality care and services.</w:t>
            </w:r>
          </w:p>
          <w:p w14:paraId="506FCB7E" w14:textId="77777777" w:rsidR="00EB7645" w:rsidRPr="00BE00C7" w:rsidRDefault="00513DDF" w:rsidP="00BE00C7">
            <w:pPr>
              <w:pStyle w:val="OutcomeDescription"/>
              <w:spacing w:before="120" w:after="120"/>
              <w:rPr>
                <w:rFonts w:cs="Arial"/>
                <w:lang w:eastAsia="en-NZ"/>
              </w:rPr>
            </w:pPr>
          </w:p>
        </w:tc>
        <w:tc>
          <w:tcPr>
            <w:tcW w:w="0" w:type="auto"/>
          </w:tcPr>
          <w:p w14:paraId="6BDE7F08"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51BC4313" w14:textId="77777777" w:rsidR="00EB7645" w:rsidRPr="00BE00C7" w:rsidRDefault="00513DDF" w:rsidP="00BE00C7">
            <w:pPr>
              <w:pStyle w:val="OutcomeDescription"/>
              <w:spacing w:before="120" w:after="120"/>
              <w:rPr>
                <w:rFonts w:cs="Arial"/>
                <w:lang w:eastAsia="en-NZ"/>
              </w:rPr>
            </w:pPr>
            <w:r w:rsidRPr="00BE00C7">
              <w:rPr>
                <w:rFonts w:cs="Arial"/>
                <w:lang w:eastAsia="en-NZ"/>
              </w:rPr>
              <w:t>Human resource management practices followed policies and processes which adhered to the principles of good employment practice</w:t>
            </w:r>
            <w:r w:rsidRPr="00BE00C7">
              <w:rPr>
                <w:rFonts w:cs="Arial"/>
                <w:lang w:eastAsia="en-NZ"/>
              </w:rPr>
              <w:t xml:space="preserve"> and the Employment Relations Act 2000. Review of staff records confirmed the organisation’s policy was consistently implemented and records were maintained. Recruitment processes included police vetting, and reference checks, with the FM taking responsibi</w:t>
            </w:r>
            <w:r w:rsidRPr="00BE00C7">
              <w:rPr>
                <w:rFonts w:cs="Arial"/>
                <w:lang w:eastAsia="en-NZ"/>
              </w:rPr>
              <w:t xml:space="preserve">lity for validating prospective staff members qualifications. </w:t>
            </w:r>
          </w:p>
          <w:p w14:paraId="3E6622C5"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UCG orientation policy outlines that all new staff are to complete an orientation which includes information specific to the organisation and the facility. Additional learning requirements </w:t>
            </w:r>
            <w:r w:rsidRPr="00BE00C7">
              <w:rPr>
                <w:rFonts w:cs="Arial"/>
                <w:lang w:eastAsia="en-NZ"/>
              </w:rPr>
              <w:t>are set out for each designation. New staff are to be buddied with an experienced staff member for a designated time which can be extended if required. Staff interviewed outlined they had received an orientation that was appropriate to their role with revi</w:t>
            </w:r>
            <w:r w:rsidRPr="00BE00C7">
              <w:rPr>
                <w:rFonts w:cs="Arial"/>
                <w:lang w:eastAsia="en-NZ"/>
              </w:rPr>
              <w:t xml:space="preserve">ew of staff records providing evidence this was completed. </w:t>
            </w:r>
          </w:p>
          <w:p w14:paraId="6F50A47F" w14:textId="77777777" w:rsidR="00EB7645" w:rsidRPr="00BE00C7" w:rsidRDefault="00513DDF" w:rsidP="00BE00C7">
            <w:pPr>
              <w:pStyle w:val="OutcomeDescription"/>
              <w:spacing w:before="120" w:after="120"/>
              <w:rPr>
                <w:rFonts w:cs="Arial"/>
                <w:lang w:eastAsia="en-NZ"/>
              </w:rPr>
            </w:pPr>
            <w:r w:rsidRPr="00BE00C7">
              <w:rPr>
                <w:rFonts w:cs="Arial"/>
                <w:lang w:eastAsia="en-NZ"/>
              </w:rPr>
              <w:t>Records sampled and discussion with the FM confirmed that information held about staff was accurate, relevant, and kept in a secure location with confidentiality maintained. The organisation utili</w:t>
            </w:r>
            <w:r w:rsidRPr="00BE00C7">
              <w:rPr>
                <w:rFonts w:cs="Arial"/>
                <w:lang w:eastAsia="en-NZ"/>
              </w:rPr>
              <w:t>sed a standardised process for the collection of ethnicity data to ensure accuracy with staff outlining how this information was collected from new staff when onboarding to the organisation.</w:t>
            </w:r>
          </w:p>
          <w:p w14:paraId="03C3A08A" w14:textId="77777777" w:rsidR="00EB7645" w:rsidRPr="00BE00C7" w:rsidRDefault="00513DDF" w:rsidP="00BE00C7">
            <w:pPr>
              <w:pStyle w:val="OutcomeDescription"/>
              <w:spacing w:before="120" w:after="120"/>
              <w:rPr>
                <w:rFonts w:cs="Arial"/>
                <w:lang w:eastAsia="en-NZ"/>
              </w:rPr>
            </w:pPr>
          </w:p>
        </w:tc>
      </w:tr>
      <w:tr w:rsidR="00AD2385" w14:paraId="6AE993A0" w14:textId="77777777">
        <w:tc>
          <w:tcPr>
            <w:tcW w:w="0" w:type="auto"/>
          </w:tcPr>
          <w:p w14:paraId="2C2991EF"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3.1: Entry and declining entry</w:t>
            </w:r>
          </w:p>
          <w:p w14:paraId="51D0368C"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 xml:space="preserve">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3BC97698" w14:textId="77777777" w:rsidR="00EB7645" w:rsidRPr="00BE00C7" w:rsidRDefault="00513DDF" w:rsidP="00BE00C7">
            <w:pPr>
              <w:pStyle w:val="OutcomeDescription"/>
              <w:spacing w:before="120" w:after="120"/>
              <w:rPr>
                <w:rFonts w:cs="Arial"/>
                <w:lang w:eastAsia="en-NZ"/>
              </w:rPr>
            </w:pPr>
          </w:p>
        </w:tc>
        <w:tc>
          <w:tcPr>
            <w:tcW w:w="0" w:type="auto"/>
          </w:tcPr>
          <w:p w14:paraId="3AD787FA"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8844BA"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facility manager had connected with local kaupapa Māori health providers to build connections that promoted t</w:t>
            </w:r>
            <w:r w:rsidRPr="00BE00C7">
              <w:rPr>
                <w:rFonts w:cs="Arial"/>
                <w:lang w:eastAsia="en-NZ"/>
              </w:rPr>
              <w:t xml:space="preserve">he health of Māori residents. The connection enabled the service to strengthen </w:t>
            </w:r>
            <w:r w:rsidRPr="00BE00C7">
              <w:rPr>
                <w:rFonts w:cs="Arial"/>
                <w:lang w:eastAsia="en-NZ"/>
              </w:rPr>
              <w:lastRenderedPageBreak/>
              <w:t xml:space="preserve">community ties with Māori providers and build on the Māori cultural learning programme the service made available to staff. </w:t>
            </w:r>
          </w:p>
          <w:p w14:paraId="7BC19BA3" w14:textId="77777777" w:rsidR="00EB7645" w:rsidRPr="00BE00C7" w:rsidRDefault="00513DDF" w:rsidP="00BE00C7">
            <w:pPr>
              <w:pStyle w:val="OutcomeDescription"/>
              <w:spacing w:before="120" w:after="120"/>
              <w:rPr>
                <w:rFonts w:cs="Arial"/>
                <w:lang w:eastAsia="en-NZ"/>
              </w:rPr>
            </w:pPr>
            <w:r w:rsidRPr="00BE00C7">
              <w:rPr>
                <w:rFonts w:cs="Arial"/>
                <w:lang w:eastAsia="en-NZ"/>
              </w:rPr>
              <w:t>The service did not decline admissions unless the ne</w:t>
            </w:r>
            <w:r w:rsidRPr="00BE00C7">
              <w:rPr>
                <w:rFonts w:cs="Arial"/>
                <w:lang w:eastAsia="en-NZ"/>
              </w:rPr>
              <w:t>eds of the potential resident were unable to be met by the service. Reports were sighted that confirmed that the facility manager kept records of the ethnicity of clients accepted and declined from the service. This report was submitted to the executive co</w:t>
            </w:r>
            <w:r w:rsidRPr="00BE00C7">
              <w:rPr>
                <w:rFonts w:cs="Arial"/>
                <w:lang w:eastAsia="en-NZ"/>
              </w:rPr>
              <w:t xml:space="preserve">mmittee monthly. </w:t>
            </w:r>
          </w:p>
          <w:p w14:paraId="4D7CB706" w14:textId="77777777" w:rsidR="00EB7645" w:rsidRPr="00BE00C7" w:rsidRDefault="00513DDF" w:rsidP="00BE00C7">
            <w:pPr>
              <w:pStyle w:val="OutcomeDescription"/>
              <w:spacing w:before="120" w:after="120"/>
              <w:rPr>
                <w:rFonts w:cs="Arial"/>
                <w:lang w:eastAsia="en-NZ"/>
              </w:rPr>
            </w:pPr>
            <w:r w:rsidRPr="00BE00C7">
              <w:rPr>
                <w:rFonts w:cs="Arial"/>
                <w:lang w:eastAsia="en-NZ"/>
              </w:rPr>
              <w:t>The clinical services manager (CSM) confirmed that young people with a disability (YPD) had a Needs Assessment Service Coordination (NASC) referral held in their file. The referral confirmed the level of care the person required.</w:t>
            </w:r>
          </w:p>
          <w:p w14:paraId="44862FEE" w14:textId="77777777" w:rsidR="00EB7645" w:rsidRPr="00BE00C7" w:rsidRDefault="00513DDF" w:rsidP="00BE00C7">
            <w:pPr>
              <w:pStyle w:val="OutcomeDescription"/>
              <w:spacing w:before="120" w:after="120"/>
              <w:rPr>
                <w:rFonts w:cs="Arial"/>
                <w:lang w:eastAsia="en-NZ"/>
              </w:rPr>
            </w:pPr>
          </w:p>
        </w:tc>
      </w:tr>
      <w:tr w:rsidR="00AD2385" w14:paraId="39FD44F9" w14:textId="77777777">
        <w:tc>
          <w:tcPr>
            <w:tcW w:w="0" w:type="auto"/>
          </w:tcPr>
          <w:p w14:paraId="1DD15CFC"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3E8ECC4"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w:t>
            </w:r>
            <w:r w:rsidRPr="00BE00C7">
              <w:rPr>
                <w:rFonts w:cs="Arial"/>
                <w:lang w:eastAsia="en-NZ"/>
              </w:rPr>
              <w:t>pport their aspirations, mana motuhake, and whānau rangatiratanga.</w:t>
            </w:r>
            <w:r w:rsidRPr="00BE00C7">
              <w:rPr>
                <w:rFonts w:cs="Arial"/>
                <w:lang w:eastAsia="en-NZ"/>
              </w:rPr>
              <w:br/>
              <w:t>As service providers: We work in partnership with people and whānau to support wellbeing.</w:t>
            </w:r>
          </w:p>
          <w:p w14:paraId="19CFDE0B" w14:textId="77777777" w:rsidR="00EB7645" w:rsidRPr="00BE00C7" w:rsidRDefault="00513DDF" w:rsidP="00BE00C7">
            <w:pPr>
              <w:pStyle w:val="OutcomeDescription"/>
              <w:spacing w:before="120" w:after="120"/>
              <w:rPr>
                <w:rFonts w:cs="Arial"/>
                <w:lang w:eastAsia="en-NZ"/>
              </w:rPr>
            </w:pPr>
          </w:p>
        </w:tc>
        <w:tc>
          <w:tcPr>
            <w:tcW w:w="0" w:type="auto"/>
          </w:tcPr>
          <w:p w14:paraId="5686005F"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6DC91513"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Residents received individualised support provided that met the physical, cultural, spiritual, </w:t>
            </w:r>
            <w:r w:rsidRPr="00BE00C7">
              <w:rPr>
                <w:rFonts w:cs="Arial"/>
                <w:lang w:eastAsia="en-NZ"/>
              </w:rPr>
              <w:t xml:space="preserve">and social dimensions of their wellbeing. Registered nurses were responsible for completing assessments and developing care-plans for residents.  </w:t>
            </w:r>
          </w:p>
          <w:p w14:paraId="563A6E91" w14:textId="77777777" w:rsidR="00EB7645" w:rsidRPr="00BE00C7" w:rsidRDefault="00513DDF" w:rsidP="00BE00C7">
            <w:pPr>
              <w:pStyle w:val="OutcomeDescription"/>
              <w:spacing w:before="120" w:after="120"/>
              <w:rPr>
                <w:rFonts w:cs="Arial"/>
                <w:lang w:eastAsia="en-NZ"/>
              </w:rPr>
            </w:pPr>
            <w:r w:rsidRPr="00BE00C7">
              <w:rPr>
                <w:rFonts w:cs="Arial"/>
                <w:lang w:eastAsia="en-NZ"/>
              </w:rPr>
              <w:t>Clinical records demonstrated that resident assessments were holistic and included for example skin integrity</w:t>
            </w:r>
            <w:r w:rsidRPr="00BE00C7">
              <w:rPr>
                <w:rFonts w:cs="Arial"/>
                <w:lang w:eastAsia="en-NZ"/>
              </w:rPr>
              <w:t>, pain, lived experience, cultural, and spiritual requirements.  Falls risk, continence, mobility, and transfer ability were assessed on admission and at least six-monthly following. There was evidence in the clinical records sampled that these assessments</w:t>
            </w:r>
            <w:r w:rsidRPr="00BE00C7">
              <w:rPr>
                <w:rFonts w:cs="Arial"/>
                <w:lang w:eastAsia="en-NZ"/>
              </w:rPr>
              <w:t xml:space="preserve"> were repeated more frequently in response to the resident’s requirements. The interim care-plan and the long-term care-plans contained interventions to manage the individual residents assessment/s. Progress notes, observation, and family/whānau interviews</w:t>
            </w:r>
            <w:r w:rsidRPr="00BE00C7">
              <w:rPr>
                <w:rFonts w:cs="Arial"/>
                <w:lang w:eastAsia="en-NZ"/>
              </w:rPr>
              <w:t xml:space="preserve"> confirmed that the documented interventions had been implemented. Family/whānau also confirmed they were involved in the assessment and care-planning of resident needs. </w:t>
            </w:r>
          </w:p>
          <w:p w14:paraId="1AB08379" w14:textId="77777777" w:rsidR="00EB7645" w:rsidRPr="00BE00C7" w:rsidRDefault="00513DDF" w:rsidP="00BE00C7">
            <w:pPr>
              <w:pStyle w:val="OutcomeDescription"/>
              <w:spacing w:before="120" w:after="120"/>
              <w:rPr>
                <w:rFonts w:cs="Arial"/>
                <w:lang w:eastAsia="en-NZ"/>
              </w:rPr>
            </w:pPr>
            <w:r w:rsidRPr="00BE00C7">
              <w:rPr>
                <w:rFonts w:cs="Arial"/>
                <w:lang w:eastAsia="en-NZ"/>
              </w:rPr>
              <w:t>Clinical records sampled confirmed that interRAI assessments were current and had bee</w:t>
            </w:r>
            <w:r w:rsidRPr="00BE00C7">
              <w:rPr>
                <w:rFonts w:cs="Arial"/>
                <w:lang w:eastAsia="en-NZ"/>
              </w:rPr>
              <w:t>n reviewed within the recommended timeframes. The documented care-plans noted interventions to improve the resident’s health and wellbeing as identified by the interRAI assessment. Long-term and short-term care-plans were available to all staff. Short term</w:t>
            </w:r>
            <w:r w:rsidRPr="00BE00C7">
              <w:rPr>
                <w:rFonts w:cs="Arial"/>
                <w:lang w:eastAsia="en-NZ"/>
              </w:rPr>
              <w:t xml:space="preserve"> care-plans were developed for residents with an </w:t>
            </w:r>
            <w:r w:rsidRPr="00BE00C7">
              <w:rPr>
                <w:rFonts w:cs="Arial"/>
                <w:lang w:eastAsia="en-NZ"/>
              </w:rPr>
              <w:lastRenderedPageBreak/>
              <w:t>acute health condition for example an infection or area of impaired skin integrity. These were updated regularly and signed off when the condition had resolved.</w:t>
            </w:r>
          </w:p>
          <w:p w14:paraId="00B087C9" w14:textId="77777777" w:rsidR="00EB7645" w:rsidRPr="00BE00C7" w:rsidRDefault="00513DDF" w:rsidP="00BE00C7">
            <w:pPr>
              <w:pStyle w:val="OutcomeDescription"/>
              <w:spacing w:before="120" w:after="120"/>
              <w:rPr>
                <w:rFonts w:cs="Arial"/>
                <w:lang w:eastAsia="en-NZ"/>
              </w:rPr>
            </w:pPr>
            <w:r w:rsidRPr="00BE00C7">
              <w:rPr>
                <w:rFonts w:cs="Arial"/>
                <w:lang w:eastAsia="en-NZ"/>
              </w:rPr>
              <w:t>The electronic clinical record held all inform</w:t>
            </w:r>
            <w:r w:rsidRPr="00BE00C7">
              <w:rPr>
                <w:rFonts w:cs="Arial"/>
                <w:lang w:eastAsia="en-NZ"/>
              </w:rPr>
              <w:t xml:space="preserve">ation pertaining to the resident, including for example, the admission agreement, a copy of the Enduring Power of Attorney (EPoA), consents, advance care-plans and the resuscitation status. Clinical records also included documentation of the care provided </w:t>
            </w:r>
            <w:r w:rsidRPr="00BE00C7">
              <w:rPr>
                <w:rFonts w:cs="Arial"/>
                <w:lang w:eastAsia="en-NZ"/>
              </w:rPr>
              <w:t>by the multidisciplinary team (MDT) including for example physiotherapist, podiatrist, and nurse practitioner (NP).</w:t>
            </w:r>
          </w:p>
          <w:p w14:paraId="0F55E0CC" w14:textId="77777777" w:rsidR="00EB7645" w:rsidRPr="00BE00C7" w:rsidRDefault="00513DDF" w:rsidP="00BE00C7">
            <w:pPr>
              <w:pStyle w:val="OutcomeDescription"/>
              <w:spacing w:before="120" w:after="120"/>
              <w:rPr>
                <w:rFonts w:cs="Arial"/>
                <w:lang w:eastAsia="en-NZ"/>
              </w:rPr>
            </w:pPr>
            <w:r w:rsidRPr="00BE00C7">
              <w:rPr>
                <w:rFonts w:cs="Arial"/>
                <w:lang w:eastAsia="en-NZ"/>
              </w:rPr>
              <w:t>Progress notes documented the resident’s daily activities and any observed changes in the resident’s health status or behaviour. The registe</w:t>
            </w:r>
            <w:r w:rsidRPr="00BE00C7">
              <w:rPr>
                <w:rFonts w:cs="Arial"/>
                <w:lang w:eastAsia="en-NZ"/>
              </w:rPr>
              <w:t>red nurse and staff stated that changes in a resident’s behaviour were considered an early warning sign of a deterioration in the resident’s health. Monthly vital signs and the weight of residents was documented. Where progress was different to that expect</w:t>
            </w:r>
            <w:r w:rsidRPr="00BE00C7">
              <w:rPr>
                <w:rFonts w:cs="Arial"/>
                <w:lang w:eastAsia="en-NZ"/>
              </w:rPr>
              <w:t>ed, or the resident had displayed signs or symptoms of illness, an assessment of the resident was performed by a registered nurse. A short-term care-plan was developed by the registered nurse if/as appropriate. The NP was notified if required, and accordin</w:t>
            </w:r>
            <w:r w:rsidRPr="00BE00C7">
              <w:rPr>
                <w:rFonts w:cs="Arial"/>
                <w:lang w:eastAsia="en-NZ"/>
              </w:rPr>
              <w:t xml:space="preserve">g to the resident’s condition and response to the short-term care-plan. Examples of this were seen in the clinical files. </w:t>
            </w:r>
          </w:p>
          <w:p w14:paraId="6C9D9D1E"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clinical record, the registered nurse and medication files confirmed that residents were seen and assessed by the NP every three </w:t>
            </w:r>
            <w:r w:rsidRPr="00BE00C7">
              <w:rPr>
                <w:rFonts w:cs="Arial"/>
                <w:lang w:eastAsia="en-NZ"/>
              </w:rPr>
              <w:t>months. If a resident’s condition changed between three monthly reviews the NP was notified and reviewed the resident. Evidence of this was sighted in the clinical record, and verbally by the NP. The NP also confirmed that the care provided to residents wa</w:t>
            </w:r>
            <w:r w:rsidRPr="00BE00C7">
              <w:rPr>
                <w:rFonts w:cs="Arial"/>
                <w:lang w:eastAsia="en-NZ"/>
              </w:rPr>
              <w:t xml:space="preserve">s appropriate and reflected good practice. </w:t>
            </w:r>
          </w:p>
          <w:p w14:paraId="75A17747" w14:textId="77777777" w:rsidR="00EB7645" w:rsidRPr="00BE00C7" w:rsidRDefault="00513DDF" w:rsidP="00BE00C7">
            <w:pPr>
              <w:pStyle w:val="OutcomeDescription"/>
              <w:spacing w:before="120" w:after="120"/>
              <w:rPr>
                <w:rFonts w:cs="Arial"/>
                <w:lang w:eastAsia="en-NZ"/>
              </w:rPr>
            </w:pPr>
            <w:r w:rsidRPr="00BE00C7">
              <w:rPr>
                <w:rFonts w:cs="Arial"/>
                <w:lang w:eastAsia="en-NZ"/>
              </w:rPr>
              <w:t>Residents were supported to identify their own pae ora outcomes, with family/whānau involvement. Care-plans for Māori residents reflected cultural values and te whare tapa wha model of care. The residents, whānau</w:t>
            </w:r>
            <w:r w:rsidRPr="00BE00C7">
              <w:rPr>
                <w:rFonts w:cs="Arial"/>
                <w:lang w:eastAsia="en-NZ"/>
              </w:rPr>
              <w:t xml:space="preserve">, hapu and iwi were documented when identified. Māori residents and whānau interviewed stated that care was provided in a manner that respected their mana, and that access to support persons was encouraged.  </w:t>
            </w:r>
          </w:p>
          <w:p w14:paraId="4E69CC43"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Policies, procedures, and interviews with staff</w:t>
            </w:r>
            <w:r w:rsidRPr="00BE00C7">
              <w:rPr>
                <w:rFonts w:cs="Arial"/>
                <w:lang w:eastAsia="en-NZ"/>
              </w:rPr>
              <w:t xml:space="preserve"> confirmed that the service understood Māori oranga and customs. Visiting hours were flexible to allow family/ whānau to visit and support the resident. Staff were available to provide information to residents and their family/whānau as required.  </w:t>
            </w:r>
          </w:p>
          <w:p w14:paraId="4BCE0EB7" w14:textId="77777777" w:rsidR="00EB7645" w:rsidRPr="00BE00C7" w:rsidRDefault="00513DDF" w:rsidP="00BE00C7">
            <w:pPr>
              <w:pStyle w:val="OutcomeDescription"/>
              <w:spacing w:before="120" w:after="120"/>
              <w:rPr>
                <w:rFonts w:cs="Arial"/>
                <w:lang w:eastAsia="en-NZ"/>
              </w:rPr>
            </w:pPr>
            <w:r w:rsidRPr="00BE00C7">
              <w:rPr>
                <w:rFonts w:cs="Arial"/>
                <w:lang w:eastAsia="en-NZ"/>
              </w:rPr>
              <w:t>Intervi</w:t>
            </w:r>
            <w:r w:rsidRPr="00BE00C7">
              <w:rPr>
                <w:rFonts w:cs="Arial"/>
                <w:lang w:eastAsia="en-NZ"/>
              </w:rPr>
              <w:t xml:space="preserve">ew with the resident’s and their family/whānau confirmed satisfaction with the provision of care at the service.  </w:t>
            </w:r>
          </w:p>
          <w:p w14:paraId="3B175D4B" w14:textId="77777777" w:rsidR="00EB7645" w:rsidRPr="00BE00C7" w:rsidRDefault="00513DDF" w:rsidP="00BE00C7">
            <w:pPr>
              <w:pStyle w:val="OutcomeDescription"/>
              <w:spacing w:before="120" w:after="120"/>
              <w:rPr>
                <w:rFonts w:cs="Arial"/>
                <w:lang w:eastAsia="en-NZ"/>
              </w:rPr>
            </w:pPr>
            <w:r w:rsidRPr="00BE00C7">
              <w:rPr>
                <w:rFonts w:cs="Arial"/>
                <w:lang w:eastAsia="en-NZ"/>
              </w:rPr>
              <w:t>A clinical file of a YPD resident confirmed that the support plan was resident centred and developed in partnership with the resident. The re</w:t>
            </w:r>
            <w:r w:rsidRPr="00BE00C7">
              <w:rPr>
                <w:rFonts w:cs="Arial"/>
                <w:lang w:eastAsia="en-NZ"/>
              </w:rPr>
              <w:t xml:space="preserve">sident confirmed this and stated that the service met the persons required health and social needs. </w:t>
            </w:r>
          </w:p>
          <w:p w14:paraId="0A62E5C9" w14:textId="77777777" w:rsidR="00EB7645" w:rsidRPr="00BE00C7" w:rsidRDefault="00513DDF" w:rsidP="00BE00C7">
            <w:pPr>
              <w:pStyle w:val="OutcomeDescription"/>
              <w:spacing w:before="120" w:after="120"/>
              <w:rPr>
                <w:rFonts w:cs="Arial"/>
                <w:lang w:eastAsia="en-NZ"/>
              </w:rPr>
            </w:pPr>
            <w:r w:rsidRPr="00BE00C7">
              <w:rPr>
                <w:rFonts w:cs="Arial"/>
                <w:lang w:eastAsia="en-NZ"/>
              </w:rPr>
              <w:t>Organisational policies and procedures had been implemented that ensured tāngata whaikaha were able to access care and maintained choice and control pertai</w:t>
            </w:r>
            <w:r w:rsidRPr="00BE00C7">
              <w:rPr>
                <w:rFonts w:cs="Arial"/>
                <w:lang w:eastAsia="en-NZ"/>
              </w:rPr>
              <w:t xml:space="preserve">ning to their care options.  </w:t>
            </w:r>
          </w:p>
          <w:p w14:paraId="2A592C17" w14:textId="77777777" w:rsidR="00EB7645" w:rsidRPr="00BE00C7" w:rsidRDefault="00513DDF" w:rsidP="00FB34F1">
            <w:pPr>
              <w:pStyle w:val="OutcomeDescription"/>
              <w:spacing w:before="120" w:after="120"/>
              <w:rPr>
                <w:rFonts w:cs="Arial"/>
                <w:lang w:eastAsia="en-NZ"/>
              </w:rPr>
            </w:pPr>
          </w:p>
        </w:tc>
      </w:tr>
      <w:tr w:rsidR="00AD2385" w14:paraId="3D62ECA6" w14:textId="77777777">
        <w:tc>
          <w:tcPr>
            <w:tcW w:w="0" w:type="auto"/>
          </w:tcPr>
          <w:p w14:paraId="444BDD66"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D795CD6"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w:t>
            </w:r>
            <w:r w:rsidRPr="00BE00C7">
              <w:rPr>
                <w:rFonts w:cs="Arial"/>
                <w:lang w:eastAsia="en-NZ"/>
              </w:rPr>
              <w:t>heir interests and participate in meaningful community and social activities, planned and unplanned, which are suitable for their age and stage and are satisfying to them.</w:t>
            </w:r>
          </w:p>
          <w:p w14:paraId="23EB3BDC" w14:textId="77777777" w:rsidR="00EB7645" w:rsidRPr="00BE00C7" w:rsidRDefault="00513DDF" w:rsidP="00BE00C7">
            <w:pPr>
              <w:pStyle w:val="OutcomeDescription"/>
              <w:spacing w:before="120" w:after="120"/>
              <w:rPr>
                <w:rFonts w:cs="Arial"/>
                <w:lang w:eastAsia="en-NZ"/>
              </w:rPr>
            </w:pPr>
          </w:p>
        </w:tc>
        <w:tc>
          <w:tcPr>
            <w:tcW w:w="0" w:type="auto"/>
          </w:tcPr>
          <w:p w14:paraId="126430A8"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28AB4652" w14:textId="77777777" w:rsidR="00EB7645" w:rsidRPr="00BE00C7" w:rsidRDefault="00513DDF" w:rsidP="00BE00C7">
            <w:pPr>
              <w:pStyle w:val="OutcomeDescription"/>
              <w:spacing w:before="120" w:after="120"/>
              <w:rPr>
                <w:rFonts w:cs="Arial"/>
                <w:lang w:eastAsia="en-NZ"/>
              </w:rPr>
            </w:pPr>
            <w:r w:rsidRPr="00BE00C7">
              <w:rPr>
                <w:rFonts w:cs="Arial"/>
                <w:lang w:eastAsia="en-NZ"/>
              </w:rPr>
              <w:t>A diversional therapist (DT) and the DT assistant were interviewed. They confirm</w:t>
            </w:r>
            <w:r w:rsidRPr="00BE00C7">
              <w:rPr>
                <w:rFonts w:cs="Arial"/>
                <w:lang w:eastAsia="en-NZ"/>
              </w:rPr>
              <w:t>ed they had connections with local Māori health and wellness groups who provided advice and support to ensure the activities programme incorporated te ao Māori. These connections also provided opportunities to be involved in community initiatives that supp</w:t>
            </w:r>
            <w:r w:rsidRPr="00BE00C7">
              <w:rPr>
                <w:rFonts w:cs="Arial"/>
                <w:lang w:eastAsia="en-NZ"/>
              </w:rPr>
              <w:t>orted the health needs and aspirations of Māori. The activities programme was allocated a budget that allowed the staff to undertake education relating to te ao Māori.</w:t>
            </w:r>
          </w:p>
          <w:p w14:paraId="4DB56E7C" w14:textId="77777777" w:rsidR="00EB7645" w:rsidRPr="00BE00C7" w:rsidRDefault="00513DDF" w:rsidP="00BE00C7">
            <w:pPr>
              <w:pStyle w:val="OutcomeDescription"/>
              <w:spacing w:before="120" w:after="120"/>
              <w:rPr>
                <w:rFonts w:cs="Arial"/>
                <w:lang w:eastAsia="en-NZ"/>
              </w:rPr>
            </w:pPr>
            <w:r w:rsidRPr="00BE00C7">
              <w:rPr>
                <w:rFonts w:cs="Arial"/>
                <w:lang w:eastAsia="en-NZ"/>
              </w:rPr>
              <w:t>Through-out the facility there were displays of Māori art and proverbs that had been com</w:t>
            </w:r>
            <w:r w:rsidRPr="00BE00C7">
              <w:rPr>
                <w:rFonts w:cs="Arial"/>
                <w:lang w:eastAsia="en-NZ"/>
              </w:rPr>
              <w:t xml:space="preserve">pleted by the residents.  Local school kapa haka groups provided performances at the service from time to time. The DT and assistants held a Te Tiriti o Waitangi quiz at times of Māori celebrations, for example Matariki. Family and whānau were invited and </w:t>
            </w:r>
            <w:r w:rsidRPr="00BE00C7">
              <w:rPr>
                <w:rFonts w:cs="Arial"/>
                <w:lang w:eastAsia="en-NZ"/>
              </w:rPr>
              <w:t>involved in the activity programme as appropriate.</w:t>
            </w:r>
          </w:p>
          <w:p w14:paraId="2B06C291" w14:textId="2C6F660B" w:rsidR="00EB7645" w:rsidRPr="00BE00C7" w:rsidRDefault="00513DDF" w:rsidP="00BE00C7">
            <w:pPr>
              <w:pStyle w:val="OutcomeDescription"/>
              <w:spacing w:before="120" w:after="120"/>
              <w:rPr>
                <w:rFonts w:cs="Arial"/>
                <w:lang w:eastAsia="en-NZ"/>
              </w:rPr>
            </w:pPr>
            <w:r w:rsidRPr="00BE00C7">
              <w:rPr>
                <w:rFonts w:cs="Arial"/>
                <w:lang w:eastAsia="en-NZ"/>
              </w:rPr>
              <w:t>A file of a YPD person confirmed that the care-plan documented recreational, cultural and community events that were available to the resident. The resident confirmed that a range of appropriate activities</w:t>
            </w:r>
            <w:r w:rsidRPr="00BE00C7">
              <w:rPr>
                <w:rFonts w:cs="Arial"/>
                <w:lang w:eastAsia="en-NZ"/>
              </w:rPr>
              <w:t xml:space="preserve"> were available, both within the facility and in the community.</w:t>
            </w:r>
          </w:p>
        </w:tc>
      </w:tr>
      <w:tr w:rsidR="00AD2385" w14:paraId="6463B163" w14:textId="77777777">
        <w:tc>
          <w:tcPr>
            <w:tcW w:w="0" w:type="auto"/>
          </w:tcPr>
          <w:p w14:paraId="171D6A15"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3.4: My medication</w:t>
            </w:r>
          </w:p>
          <w:p w14:paraId="5E7B6FEF"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0820887" w14:textId="77777777" w:rsidR="00EB7645" w:rsidRPr="00BE00C7" w:rsidRDefault="00513DDF" w:rsidP="00BE00C7">
            <w:pPr>
              <w:pStyle w:val="OutcomeDescription"/>
              <w:spacing w:before="120" w:after="120"/>
              <w:rPr>
                <w:rFonts w:cs="Arial"/>
                <w:lang w:eastAsia="en-NZ"/>
              </w:rPr>
            </w:pPr>
          </w:p>
        </w:tc>
        <w:tc>
          <w:tcPr>
            <w:tcW w:w="0" w:type="auto"/>
          </w:tcPr>
          <w:p w14:paraId="578E01AD" w14:textId="77777777" w:rsidR="00EB7645" w:rsidRPr="00BE00C7" w:rsidRDefault="00513DDF" w:rsidP="00BE00C7">
            <w:pPr>
              <w:pStyle w:val="OutcomeDescription"/>
              <w:spacing w:before="120" w:after="120"/>
              <w:rPr>
                <w:rFonts w:cs="Arial"/>
                <w:lang w:eastAsia="en-NZ"/>
              </w:rPr>
            </w:pPr>
            <w:r w:rsidRPr="00BE00C7">
              <w:rPr>
                <w:rFonts w:cs="Arial"/>
                <w:lang w:eastAsia="en-NZ"/>
              </w:rPr>
              <w:t>PA Moderate</w:t>
            </w:r>
          </w:p>
        </w:tc>
        <w:tc>
          <w:tcPr>
            <w:tcW w:w="0" w:type="auto"/>
          </w:tcPr>
          <w:p w14:paraId="7DE3337E" w14:textId="77777777" w:rsidR="00EB7645" w:rsidRPr="00BE00C7" w:rsidRDefault="00513DDF"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used an electronic programme to prescribe and record the administration of medication. Medications were dispensed by a pharmacy using a pre-packaged system. The pharmacy delivered prepacked medications weekly, and new medications prescribed were deliv</w:t>
            </w:r>
            <w:r w:rsidRPr="00BE00C7">
              <w:rPr>
                <w:rFonts w:cs="Arial"/>
                <w:lang w:eastAsia="en-NZ"/>
              </w:rPr>
              <w:t>ered as required. Medications no longer required were removed by the pharmacy. A registered nurse checked the medications prior to placing them in the medication room. Medication administration was performed by a registered nurse, or a health care assistan</w:t>
            </w:r>
            <w:r w:rsidRPr="00BE00C7">
              <w:rPr>
                <w:rFonts w:cs="Arial"/>
                <w:lang w:eastAsia="en-NZ"/>
              </w:rPr>
              <w:t xml:space="preserve">t with a New Zealand Qualifications Authority (NZQA) level four certificate. All staff who administered medications had completed a medication competency programme, verified by education records, and staff interviews.  </w:t>
            </w:r>
          </w:p>
          <w:p w14:paraId="103B6D53" w14:textId="77777777" w:rsidR="00EB7645" w:rsidRPr="00BE00C7" w:rsidRDefault="00513DDF" w:rsidP="00BE00C7">
            <w:pPr>
              <w:pStyle w:val="OutcomeDescription"/>
              <w:spacing w:before="120" w:after="120"/>
              <w:rPr>
                <w:rFonts w:cs="Arial"/>
                <w:lang w:eastAsia="en-NZ"/>
              </w:rPr>
            </w:pPr>
            <w:r w:rsidRPr="00BE00C7">
              <w:rPr>
                <w:rFonts w:cs="Arial"/>
                <w:lang w:eastAsia="en-NZ"/>
              </w:rPr>
              <w:t>There was a medication room for each wing of the facility, four in total. All medication rooms were locked. Medication competent staff only were able to access the rooms.  Two medication rooms stored controlled medications. The storage and documentation of</w:t>
            </w:r>
            <w:r w:rsidRPr="00BE00C7">
              <w:rPr>
                <w:rFonts w:cs="Arial"/>
                <w:lang w:eastAsia="en-NZ"/>
              </w:rPr>
              <w:t xml:space="preserve"> these met regulatory requirements. During the audit no medications were observed to be out of date. Eye drops, ointments and creams had a documented opening date. Medications sighted in each medication room contained a pharmacy generated label that confir</w:t>
            </w:r>
            <w:r w:rsidRPr="00BE00C7">
              <w:rPr>
                <w:rFonts w:cs="Arial"/>
                <w:lang w:eastAsia="en-NZ"/>
              </w:rPr>
              <w:t xml:space="preserve">med all medication was dispensed for a named resident. No stock medication was sighted. </w:t>
            </w:r>
          </w:p>
          <w:p w14:paraId="52DDC911" w14:textId="77777777" w:rsidR="00EB7645" w:rsidRPr="00BE00C7" w:rsidRDefault="00513DDF" w:rsidP="00BE00C7">
            <w:pPr>
              <w:pStyle w:val="OutcomeDescription"/>
              <w:spacing w:before="120" w:after="120"/>
              <w:rPr>
                <w:rFonts w:cs="Arial"/>
                <w:lang w:eastAsia="en-NZ"/>
              </w:rPr>
            </w:pPr>
            <w:r w:rsidRPr="00BE00C7">
              <w:rPr>
                <w:rFonts w:cs="Arial"/>
                <w:lang w:eastAsia="en-NZ"/>
              </w:rPr>
              <w:t>All medication prescriptions were completed as per regulations, including the documentation of allergies and sensitivities. The NP had reviewed the medication chart at</w:t>
            </w:r>
            <w:r w:rsidRPr="00BE00C7">
              <w:rPr>
                <w:rFonts w:cs="Arial"/>
                <w:lang w:eastAsia="en-NZ"/>
              </w:rPr>
              <w:t xml:space="preserve"> least three monthly. Standing orders were not used at this service. Residents who wished to have over the counter (OTC) medications, discussed this with the registered nurse and NP. The NP then prescribed the OTC medication if appropriate for the resident</w:t>
            </w:r>
            <w:r w:rsidRPr="00BE00C7">
              <w:rPr>
                <w:rFonts w:cs="Arial"/>
                <w:lang w:eastAsia="en-NZ"/>
              </w:rPr>
              <w:t xml:space="preserve">. If the NP considered the OTC medication was not in the best interest of the resident, this was discussed with the resident and family/whānau, and the medication was discontinued. </w:t>
            </w:r>
          </w:p>
          <w:p w14:paraId="217768B2"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A self-medicating policy directed safe practice. At the time of the audit </w:t>
            </w:r>
            <w:r w:rsidRPr="00BE00C7">
              <w:rPr>
                <w:rFonts w:cs="Arial"/>
                <w:lang w:eastAsia="en-NZ"/>
              </w:rPr>
              <w:t xml:space="preserve">there were three residents self-medicating medication. One clinical file of a resident who was self-medicating was sampled. It confirmed that a medication competency assessment had been completed as per policy. The NP confirmed that the resident was </w:t>
            </w:r>
            <w:r w:rsidRPr="00BE00C7">
              <w:rPr>
                <w:rFonts w:cs="Arial"/>
                <w:lang w:eastAsia="en-NZ"/>
              </w:rPr>
              <w:lastRenderedPageBreak/>
              <w:t>self-a</w:t>
            </w:r>
            <w:r w:rsidRPr="00BE00C7">
              <w:rPr>
                <w:rFonts w:cs="Arial"/>
                <w:lang w:eastAsia="en-NZ"/>
              </w:rPr>
              <w:t>dministering, and that a competency assessment had been completed. An interview with the resident confirmed self-administration was managed in a safe manner. YPD residents were supported to self-medicate where this was their wish, and the person was assess</w:t>
            </w:r>
            <w:r w:rsidRPr="00BE00C7">
              <w:rPr>
                <w:rFonts w:cs="Arial"/>
                <w:lang w:eastAsia="en-NZ"/>
              </w:rPr>
              <w:t xml:space="preserve">ed as competent to safely do so. </w:t>
            </w:r>
          </w:p>
          <w:p w14:paraId="7CF82E21"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Residents, including Māori residents and their whānau, were supported to understand their medications, and this was confirmed by residents and their whānau during interviews. </w:t>
            </w:r>
          </w:p>
          <w:p w14:paraId="580EB467" w14:textId="77777777" w:rsidR="00EB7645" w:rsidRPr="00BE00C7" w:rsidRDefault="00513DDF" w:rsidP="00BE00C7">
            <w:pPr>
              <w:pStyle w:val="OutcomeDescription"/>
              <w:spacing w:before="120" w:after="120"/>
              <w:rPr>
                <w:rFonts w:cs="Arial"/>
                <w:lang w:eastAsia="en-NZ"/>
              </w:rPr>
            </w:pPr>
            <w:r w:rsidRPr="00BE00C7">
              <w:rPr>
                <w:rFonts w:cs="Arial"/>
                <w:lang w:eastAsia="en-NZ"/>
              </w:rPr>
              <w:t>Incident reports viewed, confirmed that medica</w:t>
            </w:r>
            <w:r w:rsidRPr="00BE00C7">
              <w:rPr>
                <w:rFonts w:cs="Arial"/>
                <w:lang w:eastAsia="en-NZ"/>
              </w:rPr>
              <w:t>tion incidents were rare. The CSM described the medication incident review process, which reflected best practice. The NP stated that the medication system and processes used were safe and appropriate to the service, and that notification of medication inc</w:t>
            </w:r>
            <w:r w:rsidRPr="00BE00C7">
              <w:rPr>
                <w:rFonts w:cs="Arial"/>
                <w:lang w:eastAsia="en-NZ"/>
              </w:rPr>
              <w:t xml:space="preserve">idents was made, although rarely. There had not been a medication incident recently. </w:t>
            </w:r>
          </w:p>
          <w:p w14:paraId="472BBC8B" w14:textId="77777777" w:rsidR="00EB7645" w:rsidRPr="00BE00C7" w:rsidRDefault="00513DDF" w:rsidP="00BE00C7">
            <w:pPr>
              <w:pStyle w:val="OutcomeDescription"/>
              <w:spacing w:before="120" w:after="120"/>
              <w:rPr>
                <w:rFonts w:cs="Arial"/>
                <w:lang w:eastAsia="en-NZ"/>
              </w:rPr>
            </w:pPr>
            <w:r w:rsidRPr="00BE00C7">
              <w:rPr>
                <w:rFonts w:cs="Arial"/>
                <w:lang w:eastAsia="en-NZ"/>
              </w:rPr>
              <w:t>A previously identified area requiring improvement that related to the documentation the effectiveness of pro-re-nata (PRN) medication had been addressed.</w:t>
            </w:r>
          </w:p>
          <w:p w14:paraId="73ECF443" w14:textId="77777777" w:rsidR="00EB7645" w:rsidRPr="00BE00C7" w:rsidRDefault="00513DDF" w:rsidP="00BE00C7">
            <w:pPr>
              <w:pStyle w:val="OutcomeDescription"/>
              <w:spacing w:before="120" w:after="120"/>
              <w:rPr>
                <w:rFonts w:cs="Arial"/>
                <w:lang w:eastAsia="en-NZ"/>
              </w:rPr>
            </w:pPr>
          </w:p>
        </w:tc>
      </w:tr>
      <w:tr w:rsidR="00AD2385" w14:paraId="47ED2146" w14:textId="77777777">
        <w:tc>
          <w:tcPr>
            <w:tcW w:w="0" w:type="auto"/>
          </w:tcPr>
          <w:p w14:paraId="5F991754"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5: Nutrition to support wellbeing</w:t>
            </w:r>
          </w:p>
          <w:p w14:paraId="0F20CEBB"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78A78DE8" w14:textId="77777777" w:rsidR="00EB7645" w:rsidRPr="00BE00C7" w:rsidRDefault="00513DDF" w:rsidP="00BE00C7">
            <w:pPr>
              <w:pStyle w:val="OutcomeDescription"/>
              <w:spacing w:before="120" w:after="120"/>
              <w:rPr>
                <w:rFonts w:cs="Arial"/>
                <w:lang w:eastAsia="en-NZ"/>
              </w:rPr>
            </w:pPr>
          </w:p>
        </w:tc>
        <w:tc>
          <w:tcPr>
            <w:tcW w:w="0" w:type="auto"/>
          </w:tcPr>
          <w:p w14:paraId="4EFC0367"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351B65A7" w14:textId="77777777" w:rsidR="00EB7645" w:rsidRPr="00BE00C7" w:rsidRDefault="00513DDF" w:rsidP="00BE00C7">
            <w:pPr>
              <w:pStyle w:val="OutcomeDescription"/>
              <w:spacing w:before="120" w:after="120"/>
              <w:rPr>
                <w:rFonts w:cs="Arial"/>
                <w:lang w:eastAsia="en-NZ"/>
              </w:rPr>
            </w:pPr>
            <w:r w:rsidRPr="00BE00C7">
              <w:rPr>
                <w:rFonts w:cs="Arial"/>
                <w:lang w:eastAsia="en-NZ"/>
              </w:rPr>
              <w:t>The menu provided nutritionally sound options. A choice was available to suit a range of dietary requi</w:t>
            </w:r>
            <w:r w:rsidRPr="00BE00C7">
              <w:rPr>
                <w:rFonts w:cs="Arial"/>
                <w:lang w:eastAsia="en-NZ"/>
              </w:rPr>
              <w:t xml:space="preserve">rements. Rice and noodle-based meals had been developed and incorporated into meal options to meet the cultural needs of a new resident. </w:t>
            </w:r>
          </w:p>
          <w:p w14:paraId="77178C55" w14:textId="77777777" w:rsidR="00EB7645" w:rsidRPr="00BE00C7" w:rsidRDefault="00513DDF" w:rsidP="00BE00C7">
            <w:pPr>
              <w:pStyle w:val="OutcomeDescription"/>
              <w:spacing w:before="120" w:after="120"/>
              <w:rPr>
                <w:rFonts w:cs="Arial"/>
                <w:lang w:eastAsia="en-NZ"/>
              </w:rPr>
            </w:pPr>
            <w:r w:rsidRPr="00BE00C7">
              <w:rPr>
                <w:rFonts w:cs="Arial"/>
                <w:lang w:eastAsia="en-NZ"/>
              </w:rPr>
              <w:t>Observation of food in the fridges and freezers confirmed that the food was covered, labelled, and dated. Documentatio</w:t>
            </w:r>
            <w:r w:rsidRPr="00BE00C7">
              <w:rPr>
                <w:rFonts w:cs="Arial"/>
                <w:lang w:eastAsia="en-NZ"/>
              </w:rPr>
              <w:t xml:space="preserve">n sighted verified that the kitchen cleaning schedule was adhered to, and evening food temperatures were monitored. </w:t>
            </w:r>
          </w:p>
          <w:p w14:paraId="5D6FA2D2"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facility manager, chef, residents and family/whānau confirmed that the fridges in the resident’s rooms were resident owned and the resi</w:t>
            </w:r>
            <w:r w:rsidRPr="00BE00C7">
              <w:rPr>
                <w:rFonts w:cs="Arial"/>
                <w:lang w:eastAsia="en-NZ"/>
              </w:rPr>
              <w:t xml:space="preserve">dent/family/whānau took responsibility for the cleaning of these. </w:t>
            </w:r>
          </w:p>
          <w:p w14:paraId="1EC63B91"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A food control plan was sighted that expires in June 2024.  </w:t>
            </w:r>
          </w:p>
          <w:p w14:paraId="35E7E505"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previously identified areas requiring improvement relating to:</w:t>
            </w:r>
          </w:p>
          <w:p w14:paraId="1C49C543"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 no current food control plan</w:t>
            </w:r>
          </w:p>
          <w:p w14:paraId="55216A03"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 xml:space="preserve"> ensure food stored in the frid</w:t>
            </w:r>
            <w:r w:rsidRPr="00BE00C7">
              <w:rPr>
                <w:rFonts w:cs="Arial"/>
                <w:lang w:eastAsia="en-NZ"/>
              </w:rPr>
              <w:t>ge and freezer is dated</w:t>
            </w:r>
          </w:p>
          <w:p w14:paraId="7DECEAA6"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 the kitchen cleaning schedule</w:t>
            </w:r>
          </w:p>
          <w:p w14:paraId="04F2E249"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 monitoring of food temperatures in the evening, is now closed.</w:t>
            </w:r>
          </w:p>
          <w:p w14:paraId="74DFC749" w14:textId="77777777" w:rsidR="00EB7645" w:rsidRPr="00BE00C7" w:rsidRDefault="00513DDF" w:rsidP="00BE00C7">
            <w:pPr>
              <w:pStyle w:val="OutcomeDescription"/>
              <w:spacing w:before="120" w:after="120"/>
              <w:rPr>
                <w:rFonts w:cs="Arial"/>
                <w:lang w:eastAsia="en-NZ"/>
              </w:rPr>
            </w:pPr>
          </w:p>
        </w:tc>
      </w:tr>
      <w:tr w:rsidR="00AD2385" w14:paraId="0DC56CCD" w14:textId="77777777">
        <w:tc>
          <w:tcPr>
            <w:tcW w:w="0" w:type="auto"/>
          </w:tcPr>
          <w:p w14:paraId="6F2247AE"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124C278"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w:t>
            </w:r>
            <w:r w:rsidRPr="00BE00C7">
              <w:rPr>
                <w:rFonts w:cs="Arial"/>
                <w:lang w:eastAsia="en-NZ"/>
              </w:rPr>
              <w:t>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w:t>
            </w:r>
            <w:r w:rsidRPr="00BE00C7">
              <w:rPr>
                <w:rFonts w:cs="Arial"/>
                <w:lang w:eastAsia="en-NZ"/>
              </w:rPr>
              <w:t>providers: We ensure the people using our service experience consistency and continuity when leaving our services. We work alongside each person and whānau to provide and coordinate a supported transition of care or support.</w:t>
            </w:r>
          </w:p>
          <w:p w14:paraId="4A452A91" w14:textId="77777777" w:rsidR="00EB7645" w:rsidRPr="00BE00C7" w:rsidRDefault="00513DDF" w:rsidP="00BE00C7">
            <w:pPr>
              <w:pStyle w:val="OutcomeDescription"/>
              <w:spacing w:before="120" w:after="120"/>
              <w:rPr>
                <w:rFonts w:cs="Arial"/>
                <w:lang w:eastAsia="en-NZ"/>
              </w:rPr>
            </w:pPr>
          </w:p>
        </w:tc>
        <w:tc>
          <w:tcPr>
            <w:tcW w:w="0" w:type="auto"/>
          </w:tcPr>
          <w:p w14:paraId="5A7EE6A0"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51625BD2" w14:textId="77777777" w:rsidR="00EB7645" w:rsidRPr="00BE00C7" w:rsidRDefault="00513DDF" w:rsidP="00BE00C7">
            <w:pPr>
              <w:pStyle w:val="OutcomeDescription"/>
              <w:spacing w:before="120" w:after="120"/>
              <w:rPr>
                <w:rFonts w:cs="Arial"/>
                <w:lang w:eastAsia="en-NZ"/>
              </w:rPr>
            </w:pPr>
            <w:r w:rsidRPr="00BE00C7">
              <w:rPr>
                <w:rFonts w:cs="Arial"/>
                <w:lang w:eastAsia="en-NZ"/>
              </w:rPr>
              <w:t>A procedure was implemented</w:t>
            </w:r>
            <w:r w:rsidRPr="00BE00C7">
              <w:rPr>
                <w:rFonts w:cs="Arial"/>
                <w:lang w:eastAsia="en-NZ"/>
              </w:rPr>
              <w:t xml:space="preserve"> to ensure the safe transfer or discharge of a resident. The CSM described the procedure to transfer a resident to the public hospital in an acute situation. The national ‘yellow envelope’ system was used. In the envelope was included a hospital transfer l</w:t>
            </w:r>
            <w:r w:rsidRPr="00BE00C7">
              <w:rPr>
                <w:rFonts w:cs="Arial"/>
                <w:lang w:eastAsia="en-NZ"/>
              </w:rPr>
              <w:t>etter which was generated by the electronic clinical record system. The letter included all relevant information and the last three entries of the progress notes. The resident’s medication record was also printed and included in the envelope. The family/wh</w:t>
            </w:r>
            <w:r w:rsidRPr="00BE00C7">
              <w:rPr>
                <w:rFonts w:cs="Arial"/>
                <w:lang w:eastAsia="en-NZ"/>
              </w:rPr>
              <w:t xml:space="preserve">ānau were notified of the residents need to transfer to the hospital. </w:t>
            </w:r>
          </w:p>
          <w:p w14:paraId="45695D02" w14:textId="77777777" w:rsidR="00EB7645" w:rsidRPr="00BE00C7" w:rsidRDefault="00513DDF" w:rsidP="00BE00C7">
            <w:pPr>
              <w:pStyle w:val="OutcomeDescription"/>
              <w:spacing w:before="120" w:after="120"/>
              <w:rPr>
                <w:rFonts w:cs="Arial"/>
                <w:lang w:eastAsia="en-NZ"/>
              </w:rPr>
            </w:pPr>
            <w:r w:rsidRPr="00BE00C7">
              <w:rPr>
                <w:rFonts w:cs="Arial"/>
                <w:lang w:eastAsia="en-NZ"/>
              </w:rPr>
              <w:t>Residents were discharged from the service when the residents care requirements became outside the scope of care provided by Ultimate Care Oakland. Discharges were facilitated in collab</w:t>
            </w:r>
            <w:r w:rsidRPr="00BE00C7">
              <w:rPr>
                <w:rFonts w:cs="Arial"/>
                <w:lang w:eastAsia="en-NZ"/>
              </w:rPr>
              <w:t>oration with the NASC, the resident and family/whānau. The service liaised with the new provider as required to ensure the resident experienced continuity of care.</w:t>
            </w:r>
          </w:p>
          <w:p w14:paraId="7621E7C5" w14:textId="77777777" w:rsidR="00EB7645" w:rsidRPr="00BE00C7" w:rsidRDefault="00513DDF" w:rsidP="00BE00C7">
            <w:pPr>
              <w:pStyle w:val="OutcomeDescription"/>
              <w:spacing w:before="120" w:after="120"/>
              <w:rPr>
                <w:rFonts w:cs="Arial"/>
                <w:lang w:eastAsia="en-NZ"/>
              </w:rPr>
            </w:pPr>
          </w:p>
        </w:tc>
      </w:tr>
      <w:tr w:rsidR="00AD2385" w14:paraId="3C71DDCB" w14:textId="77777777">
        <w:tc>
          <w:tcPr>
            <w:tcW w:w="0" w:type="auto"/>
          </w:tcPr>
          <w:p w14:paraId="69EBAE3D"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4.1: The facility</w:t>
            </w:r>
          </w:p>
          <w:p w14:paraId="11885C17"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w:t>
            </w:r>
            <w:r w:rsidRPr="00BE00C7">
              <w:rPr>
                <w:rFonts w:cs="Arial"/>
                <w:lang w:eastAsia="en-NZ"/>
              </w:rPr>
              <w:t>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w:t>
            </w:r>
            <w:r w:rsidRPr="00BE00C7">
              <w:rPr>
                <w:rFonts w:cs="Arial"/>
                <w:lang w:eastAsia="en-NZ"/>
              </w:rPr>
              <w:t>hysical environment is safe, well maintained, tidy, and comfortable and accessible, and the people we deliver services to can move independently and freely throughout. The physical environment optimises people’s sense of belonging, independence, interactio</w:t>
            </w:r>
            <w:r w:rsidRPr="00BE00C7">
              <w:rPr>
                <w:rFonts w:cs="Arial"/>
                <w:lang w:eastAsia="en-NZ"/>
              </w:rPr>
              <w:t>n, and function.</w:t>
            </w:r>
          </w:p>
          <w:p w14:paraId="3741907C" w14:textId="77777777" w:rsidR="00EB7645" w:rsidRPr="00BE00C7" w:rsidRDefault="00513DDF" w:rsidP="00BE00C7">
            <w:pPr>
              <w:pStyle w:val="OutcomeDescription"/>
              <w:spacing w:before="120" w:after="120"/>
              <w:rPr>
                <w:rFonts w:cs="Arial"/>
                <w:lang w:eastAsia="en-NZ"/>
              </w:rPr>
            </w:pPr>
          </w:p>
        </w:tc>
        <w:tc>
          <w:tcPr>
            <w:tcW w:w="0" w:type="auto"/>
          </w:tcPr>
          <w:p w14:paraId="6950AC60"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6F1DC14"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A building warrant of fitness displayed was current to January 2024. Buildings, plant, and equipment complied with legislation relevant to the health and disability service provided. However, improvement is required regarding </w:t>
            </w:r>
            <w:r w:rsidRPr="00BE00C7">
              <w:rPr>
                <w:rFonts w:cs="Arial"/>
                <w:lang w:eastAsia="en-NZ"/>
              </w:rPr>
              <w:t xml:space="preserve">the management of hazards.  </w:t>
            </w:r>
          </w:p>
          <w:p w14:paraId="1794D91D" w14:textId="77777777" w:rsidR="00EB7645" w:rsidRPr="00BE00C7" w:rsidRDefault="00513DDF" w:rsidP="00BE00C7">
            <w:pPr>
              <w:pStyle w:val="OutcomeDescription"/>
              <w:spacing w:before="120" w:after="120"/>
              <w:rPr>
                <w:rFonts w:cs="Arial"/>
                <w:lang w:eastAsia="en-NZ"/>
              </w:rPr>
            </w:pPr>
            <w:r w:rsidRPr="00BE00C7">
              <w:rPr>
                <w:rFonts w:cs="Arial"/>
                <w:lang w:eastAsia="en-NZ"/>
              </w:rPr>
              <w:t>The facility had a preventative and reactive maintenance schedule in place. This included monthly maintenance checks of all specified areas and equipment such as hoists, call bells, carpets, chairs, and resident bathroom areas.</w:t>
            </w:r>
            <w:r w:rsidRPr="00BE00C7">
              <w:rPr>
                <w:rFonts w:cs="Arial"/>
                <w:lang w:eastAsia="en-NZ"/>
              </w:rPr>
              <w:t xml:space="preserve"> A regular exterior cleaning schedule ensured that decking, paths, roof spouting, and outside decks and stairwells were kept clean and free from moss, mould, and leaves. These included areas designated for smoking.</w:t>
            </w:r>
          </w:p>
          <w:p w14:paraId="4459EBF3"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Residents’ kitchenettes have whānau/resid</w:t>
            </w:r>
            <w:r w:rsidRPr="00BE00C7">
              <w:rPr>
                <w:rFonts w:cs="Arial"/>
                <w:lang w:eastAsia="en-NZ"/>
              </w:rPr>
              <w:t>ent facilities to make a hot drink. The hot water dispensers have signage highlighting the potential for injury due to high water temperature.</w:t>
            </w:r>
          </w:p>
          <w:p w14:paraId="48BDAEE1" w14:textId="77777777" w:rsidR="00EB7645" w:rsidRPr="00BE00C7" w:rsidRDefault="00513DDF" w:rsidP="00BE00C7">
            <w:pPr>
              <w:pStyle w:val="OutcomeDescription"/>
              <w:spacing w:before="120" w:after="120"/>
              <w:rPr>
                <w:rFonts w:cs="Arial"/>
                <w:lang w:eastAsia="en-NZ"/>
              </w:rPr>
            </w:pPr>
            <w:r w:rsidRPr="00BE00C7">
              <w:rPr>
                <w:rFonts w:cs="Arial"/>
                <w:lang w:eastAsia="en-NZ"/>
              </w:rPr>
              <w:t>Wall surfaces in bathrooms were noted to be free from water penetration with surfaces able to be kept clean and m</w:t>
            </w:r>
            <w:r w:rsidRPr="00BE00C7">
              <w:rPr>
                <w:rFonts w:cs="Arial"/>
                <w:lang w:eastAsia="en-NZ"/>
              </w:rPr>
              <w:t>et infection prevention guidelines.</w:t>
            </w:r>
          </w:p>
          <w:p w14:paraId="2FEAD344"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Oxygen was being used by a resident on day of audit. The appropriate signage was in place and all oxygen cylinders noted to be firmly secured and stored. </w:t>
            </w:r>
          </w:p>
          <w:p w14:paraId="5EB7B643"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van used for resident outings had recently been </w:t>
            </w:r>
            <w:r w:rsidRPr="00BE00C7">
              <w:rPr>
                <w:rFonts w:cs="Arial"/>
                <w:lang w:eastAsia="en-NZ"/>
              </w:rPr>
              <w:t>purchased and was regularly cleaned and monitored for and health and safety issues that required attention. The fit out of the van now ensured it was able to be used by all residents.</w:t>
            </w:r>
          </w:p>
          <w:p w14:paraId="48D80B05" w14:textId="77777777" w:rsidR="00EB7645" w:rsidRPr="00BE00C7" w:rsidRDefault="00513DDF" w:rsidP="00BE00C7">
            <w:pPr>
              <w:pStyle w:val="OutcomeDescription"/>
              <w:spacing w:before="120" w:after="120"/>
              <w:rPr>
                <w:rFonts w:cs="Arial"/>
                <w:lang w:eastAsia="en-NZ"/>
              </w:rPr>
            </w:pPr>
            <w:r w:rsidRPr="00BE00C7">
              <w:rPr>
                <w:rFonts w:cs="Arial"/>
                <w:lang w:eastAsia="en-NZ"/>
              </w:rPr>
              <w:t>Staff identified maintenance issues on an electronic system. Staff confi</w:t>
            </w:r>
            <w:r w:rsidRPr="00BE00C7">
              <w:rPr>
                <w:rFonts w:cs="Arial"/>
                <w:lang w:eastAsia="en-NZ"/>
              </w:rPr>
              <w:t xml:space="preserve">rmed an awareness of the system to manage maintenance issues and confirmed issues were resolved in a timely manner. </w:t>
            </w:r>
          </w:p>
          <w:p w14:paraId="232BA120" w14:textId="77777777" w:rsidR="00EB7645" w:rsidRPr="00BE00C7" w:rsidRDefault="00513DDF" w:rsidP="00BE00C7">
            <w:pPr>
              <w:pStyle w:val="OutcomeDescription"/>
              <w:spacing w:before="120" w:after="120"/>
              <w:rPr>
                <w:rFonts w:cs="Arial"/>
                <w:lang w:eastAsia="en-NZ"/>
              </w:rPr>
            </w:pPr>
            <w:r w:rsidRPr="00BE00C7">
              <w:rPr>
                <w:rFonts w:cs="Arial"/>
                <w:lang w:eastAsia="en-NZ"/>
              </w:rPr>
              <w:t>Staff interview confirmed that in the event of additions to the facility Māori consultation and co-design would be accessed with the suppor</w:t>
            </w:r>
            <w:r w:rsidRPr="00BE00C7">
              <w:rPr>
                <w:rFonts w:cs="Arial"/>
                <w:lang w:eastAsia="en-NZ"/>
              </w:rPr>
              <w:t>t of UCG head office, and guidance from the links in place with local Māori.</w:t>
            </w:r>
          </w:p>
          <w:p w14:paraId="5BD10817"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previously identified areas of improvement related to resident transport and maintenance of designated smoking areas have been addressed. However issues relating to maintenanc</w:t>
            </w:r>
            <w:r w:rsidRPr="00BE00C7">
              <w:rPr>
                <w:rFonts w:cs="Arial"/>
                <w:lang w:eastAsia="en-NZ"/>
              </w:rPr>
              <w:t>e in the Rubcor wing remain open.The previously identified areas for improvement relating to the physical environment hot water drink dispensers, water penetration in the bathroom facilities and the management of oxygen are now closed (criterion 1.4.2.4 in</w:t>
            </w:r>
            <w:r w:rsidRPr="00BE00C7">
              <w:rPr>
                <w:rFonts w:cs="Arial"/>
                <w:lang w:eastAsia="en-NZ"/>
              </w:rPr>
              <w:t xml:space="preserve"> the 2008 standards). </w:t>
            </w:r>
          </w:p>
          <w:p w14:paraId="7D302E6C" w14:textId="77777777" w:rsidR="00EB7645" w:rsidRPr="00BE00C7" w:rsidRDefault="00513DDF" w:rsidP="00BE00C7">
            <w:pPr>
              <w:pStyle w:val="OutcomeDescription"/>
              <w:spacing w:before="120" w:after="120"/>
              <w:rPr>
                <w:rFonts w:cs="Arial"/>
                <w:lang w:eastAsia="en-NZ"/>
              </w:rPr>
            </w:pPr>
          </w:p>
        </w:tc>
      </w:tr>
      <w:tr w:rsidR="00AD2385" w14:paraId="1A590D37" w14:textId="77777777">
        <w:tc>
          <w:tcPr>
            <w:tcW w:w="0" w:type="auto"/>
          </w:tcPr>
          <w:p w14:paraId="7756989F"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02A10D5"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w:t>
            </w:r>
            <w:r w:rsidRPr="00BE00C7">
              <w:rPr>
                <w:rFonts w:cs="Arial"/>
                <w:lang w:eastAsia="en-NZ"/>
              </w:rPr>
              <w:t>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78D4ABFE" w14:textId="77777777" w:rsidR="00EB7645" w:rsidRPr="00BE00C7" w:rsidRDefault="00513DDF" w:rsidP="00BE00C7">
            <w:pPr>
              <w:pStyle w:val="OutcomeDescription"/>
              <w:spacing w:before="120" w:after="120"/>
              <w:rPr>
                <w:rFonts w:cs="Arial"/>
                <w:lang w:eastAsia="en-NZ"/>
              </w:rPr>
            </w:pPr>
          </w:p>
        </w:tc>
        <w:tc>
          <w:tcPr>
            <w:tcW w:w="0" w:type="auto"/>
          </w:tcPr>
          <w:p w14:paraId="11D72FB4"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4DCCC2" w14:textId="77777777" w:rsidR="00EB7645" w:rsidRPr="00BE00C7" w:rsidRDefault="00513DDF" w:rsidP="00BE00C7">
            <w:pPr>
              <w:pStyle w:val="OutcomeDescription"/>
              <w:spacing w:before="120" w:after="120"/>
              <w:rPr>
                <w:rFonts w:cs="Arial"/>
                <w:lang w:eastAsia="en-NZ"/>
              </w:rPr>
            </w:pPr>
            <w:r w:rsidRPr="00BE00C7">
              <w:rPr>
                <w:rFonts w:cs="Arial"/>
                <w:lang w:eastAsia="en-NZ"/>
              </w:rPr>
              <w:t>An approved fire evacuation plan was sighted. Security systems were in place to ensure the prot</w:t>
            </w:r>
            <w:r w:rsidRPr="00BE00C7">
              <w:rPr>
                <w:rFonts w:cs="Arial"/>
                <w:lang w:eastAsia="en-NZ"/>
              </w:rPr>
              <w:t xml:space="preserve">ection of residents, staff, and visitors. These included all visitors signing in and out, staff wearing the organisation uniform with name badges, security lighting, the facility </w:t>
            </w:r>
            <w:r w:rsidRPr="00BE00C7">
              <w:rPr>
                <w:rFonts w:cs="Arial"/>
                <w:lang w:eastAsia="en-NZ"/>
              </w:rPr>
              <w:lastRenderedPageBreak/>
              <w:t>being locked in the evening with restricted after-hours entry and an external</w:t>
            </w:r>
            <w:r w:rsidRPr="00BE00C7">
              <w:rPr>
                <w:rFonts w:cs="Arial"/>
                <w:lang w:eastAsia="en-NZ"/>
              </w:rPr>
              <w:t xml:space="preserve"> company providing security patrols each night.  </w:t>
            </w:r>
          </w:p>
          <w:p w14:paraId="4EB4E313" w14:textId="77777777" w:rsidR="00EB7645" w:rsidRPr="00BE00C7" w:rsidRDefault="00513DDF" w:rsidP="00BE00C7">
            <w:pPr>
              <w:pStyle w:val="OutcomeDescription"/>
              <w:spacing w:before="120" w:after="120"/>
              <w:rPr>
                <w:rFonts w:cs="Arial"/>
                <w:lang w:eastAsia="en-NZ"/>
              </w:rPr>
            </w:pPr>
            <w:r w:rsidRPr="00BE00C7">
              <w:rPr>
                <w:rFonts w:cs="Arial"/>
                <w:lang w:eastAsia="en-NZ"/>
              </w:rPr>
              <w:t>Information was clearly displayed throughout the facility to guide visitors of what action to take in the event of an emergency. Whānau interviewed outlined they had been informed of security/emergency arr</w:t>
            </w:r>
            <w:r w:rsidRPr="00BE00C7">
              <w:rPr>
                <w:rFonts w:cs="Arial"/>
                <w:lang w:eastAsia="en-NZ"/>
              </w:rPr>
              <w:t xml:space="preserve">angements in place. Documentation was sighted that evidenced that staff completed emergency evacuation drills at least six monthly. </w:t>
            </w:r>
          </w:p>
          <w:p w14:paraId="0C783D60"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Observation and staff interview evidenced that the facility has sufficient food supply in stock to supply the facility for </w:t>
            </w:r>
            <w:r w:rsidRPr="00BE00C7">
              <w:rPr>
                <w:rFonts w:cs="Arial"/>
                <w:lang w:eastAsia="en-NZ"/>
              </w:rPr>
              <w:t>three days in the event of an emergency.</w:t>
            </w:r>
          </w:p>
          <w:p w14:paraId="7BD74DCF" w14:textId="77777777" w:rsidR="00EB7645" w:rsidRPr="00BE00C7" w:rsidRDefault="00513DDF" w:rsidP="00BE00C7">
            <w:pPr>
              <w:pStyle w:val="OutcomeDescription"/>
              <w:spacing w:before="120" w:after="120"/>
              <w:rPr>
                <w:rFonts w:cs="Arial"/>
                <w:lang w:eastAsia="en-NZ"/>
              </w:rPr>
            </w:pPr>
            <w:r w:rsidRPr="00BE00C7">
              <w:rPr>
                <w:rFonts w:cs="Arial"/>
                <w:lang w:eastAsia="en-NZ"/>
              </w:rPr>
              <w:t>Records sampled and staff interview confirmed that the emergency and civil defence planning guides have been updated and are site specific.</w:t>
            </w:r>
          </w:p>
          <w:p w14:paraId="0DD0F869" w14:textId="77777777" w:rsidR="00EB7645" w:rsidRPr="00BE00C7" w:rsidRDefault="00513DDF" w:rsidP="00BE00C7">
            <w:pPr>
              <w:pStyle w:val="OutcomeDescription"/>
              <w:spacing w:before="120" w:after="120"/>
              <w:rPr>
                <w:rFonts w:cs="Arial"/>
                <w:lang w:eastAsia="en-NZ"/>
              </w:rPr>
            </w:pPr>
            <w:r w:rsidRPr="00BE00C7">
              <w:rPr>
                <w:rFonts w:cs="Arial"/>
                <w:lang w:eastAsia="en-NZ"/>
              </w:rPr>
              <w:t>Interview with the maintenance person, observation, and documentation revie</w:t>
            </w:r>
            <w:r w:rsidRPr="00BE00C7">
              <w:rPr>
                <w:rFonts w:cs="Arial"/>
                <w:lang w:eastAsia="en-NZ"/>
              </w:rPr>
              <w:t xml:space="preserve">w, confirmed that the fire exit steps are cleaned and maintained to ensure they are non-slip/skid proof. The fire emergency steps beside the vehicle parking area have been included in the regular water blasting schedule and were free of moss and mould. </w:t>
            </w:r>
          </w:p>
          <w:p w14:paraId="24D69183"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new call system has been installed in all resident bedrooms, bathrooms/toilets, and communal areas since the last audit. Some residents wore personal alarm pendants if they had been assessed as a falls risk. The system was monitored enabling the FM to audi</w:t>
            </w:r>
            <w:r w:rsidRPr="00BE00C7">
              <w:rPr>
                <w:rFonts w:cs="Arial"/>
                <w:lang w:eastAsia="en-NZ"/>
              </w:rPr>
              <w:t>t time taken for staff response. Residents and whānau advised they are satisfied with response times when they have activated their call bells. The FM confirmed awareness of the reporting process to the Ministry of Health MoH in the event of call system fa</w:t>
            </w:r>
            <w:r w:rsidRPr="00BE00C7">
              <w:rPr>
                <w:rFonts w:cs="Arial"/>
                <w:lang w:eastAsia="en-NZ"/>
              </w:rPr>
              <w:t xml:space="preserve">ilures utilising Section 31. The system was included within the maintenance persons regular testing and maintenance schedule. Issues identified that were unable to be rectified at facility level were managed by the supplier. </w:t>
            </w:r>
          </w:p>
          <w:p w14:paraId="56991F5D"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previous finding related t</w:t>
            </w:r>
            <w:r w:rsidRPr="00BE00C7">
              <w:rPr>
                <w:rFonts w:cs="Arial"/>
                <w:lang w:eastAsia="en-NZ"/>
              </w:rPr>
              <w:t>o i) emergency food provision, ii) civil defence planning guides, and iii) exterior cleaning is now closed (criterion 1.4.7.1 in the 2008 standard).</w:t>
            </w:r>
          </w:p>
          <w:p w14:paraId="4B550548"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The previous finding related to ii) maintenance/repair and ii) reporting of call bell systems failures is n</w:t>
            </w:r>
            <w:r w:rsidRPr="00BE00C7">
              <w:rPr>
                <w:rFonts w:cs="Arial"/>
                <w:lang w:eastAsia="en-NZ"/>
              </w:rPr>
              <w:t>ow closed (criterion 1.4.7.5 in the 2008 standard).</w:t>
            </w:r>
          </w:p>
          <w:p w14:paraId="17B87479" w14:textId="77777777" w:rsidR="00EB7645" w:rsidRPr="00BE00C7" w:rsidRDefault="00513DDF" w:rsidP="00BE00C7">
            <w:pPr>
              <w:pStyle w:val="OutcomeDescription"/>
              <w:spacing w:before="120" w:after="120"/>
              <w:rPr>
                <w:rFonts w:cs="Arial"/>
                <w:lang w:eastAsia="en-NZ"/>
              </w:rPr>
            </w:pPr>
          </w:p>
        </w:tc>
      </w:tr>
      <w:tr w:rsidR="00AD2385" w14:paraId="5EE03849" w14:textId="77777777">
        <w:tc>
          <w:tcPr>
            <w:tcW w:w="0" w:type="auto"/>
          </w:tcPr>
          <w:p w14:paraId="655CC6DA"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3458B2A"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0DF8884D" w14:textId="77777777" w:rsidR="00EB7645" w:rsidRPr="00BE00C7" w:rsidRDefault="00513DDF" w:rsidP="00BE00C7">
            <w:pPr>
              <w:pStyle w:val="OutcomeDescription"/>
              <w:spacing w:before="120" w:after="120"/>
              <w:rPr>
                <w:rFonts w:cs="Arial"/>
                <w:lang w:eastAsia="en-NZ"/>
              </w:rPr>
            </w:pPr>
          </w:p>
        </w:tc>
        <w:tc>
          <w:tcPr>
            <w:tcW w:w="0" w:type="auto"/>
          </w:tcPr>
          <w:p w14:paraId="1291B4BD"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7ACF6410"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organisation had an infectious diseases/pandemic response policy, which had been implemented and reviewed as required. This reflected the Ministry of Health (MOH) </w:t>
            </w:r>
            <w:r w:rsidRPr="00BE00C7">
              <w:rPr>
                <w:rFonts w:cs="Arial"/>
                <w:lang w:eastAsia="en-NZ"/>
              </w:rPr>
              <w:t xml:space="preserve">guidelines. The service had a suitable supply of personal protective equipment (PPE) on site to manage an infectious disease outbreak. Residents who developed an infection were provided verbal information about the infection from registered nurses and the </w:t>
            </w:r>
            <w:r w:rsidRPr="00BE00C7">
              <w:rPr>
                <w:rFonts w:cs="Arial"/>
                <w:lang w:eastAsia="en-NZ"/>
              </w:rPr>
              <w:t>nurse practitioner. Information was also provided to the resident’s family/whānau. Where educational resources were required to be given to residents in te reo Māori, staff and/or family/whānau were used to speak te reo to the resident. The organisation ha</w:t>
            </w:r>
            <w:r w:rsidRPr="00BE00C7">
              <w:rPr>
                <w:rFonts w:cs="Arial"/>
                <w:lang w:eastAsia="en-NZ"/>
              </w:rPr>
              <w:t>d purchased an infection control programme from a specialist provider. The programme had a section relating to Māori cultural values. The section reflected the spirit of Te Tiriti O Waitangi and provided guidance to staff to ensure culturally safe practice</w:t>
            </w:r>
            <w:r w:rsidRPr="00BE00C7">
              <w:rPr>
                <w:rFonts w:cs="Arial"/>
                <w:lang w:eastAsia="en-NZ"/>
              </w:rPr>
              <w:t>. Staff interviewed confirmed they were aware of the policy, and provided examples of how culturally safe practices were implemented.</w:t>
            </w:r>
          </w:p>
          <w:p w14:paraId="013EBCDE" w14:textId="77777777" w:rsidR="00EB7645" w:rsidRPr="00BE00C7" w:rsidRDefault="00513DDF" w:rsidP="00BE00C7">
            <w:pPr>
              <w:pStyle w:val="OutcomeDescription"/>
              <w:spacing w:before="120" w:after="120"/>
              <w:rPr>
                <w:rFonts w:cs="Arial"/>
                <w:lang w:eastAsia="en-NZ"/>
              </w:rPr>
            </w:pPr>
          </w:p>
        </w:tc>
      </w:tr>
      <w:tr w:rsidR="00AD2385" w14:paraId="78CCE6DD" w14:textId="77777777">
        <w:tc>
          <w:tcPr>
            <w:tcW w:w="0" w:type="auto"/>
          </w:tcPr>
          <w:p w14:paraId="5ADC25BB"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AA05ABD"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The people: My health and progress are monitored </w:t>
            </w:r>
            <w:r w:rsidRPr="00BE00C7">
              <w:rPr>
                <w:rFonts w:cs="Arial"/>
                <w:lang w:eastAsia="en-NZ"/>
              </w:rPr>
              <w:t>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w:t>
            </w:r>
            <w:r w:rsidRPr="00BE00C7">
              <w:rPr>
                <w:rFonts w:cs="Arial"/>
                <w:lang w:eastAsia="en-NZ"/>
              </w:rPr>
              <w:t>rogrammes, agreed objectives, priorities, and methods specified in the infection prevention programme, and with an equity focus.</w:t>
            </w:r>
          </w:p>
          <w:p w14:paraId="04C5DC68" w14:textId="77777777" w:rsidR="00EB7645" w:rsidRPr="00BE00C7" w:rsidRDefault="00513DDF" w:rsidP="00BE00C7">
            <w:pPr>
              <w:pStyle w:val="OutcomeDescription"/>
              <w:spacing w:before="120" w:after="120"/>
              <w:rPr>
                <w:rFonts w:cs="Arial"/>
                <w:lang w:eastAsia="en-NZ"/>
              </w:rPr>
            </w:pPr>
          </w:p>
        </w:tc>
        <w:tc>
          <w:tcPr>
            <w:tcW w:w="0" w:type="auto"/>
          </w:tcPr>
          <w:p w14:paraId="35A529CB"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1C412A70" w14:textId="77777777" w:rsidR="00EB7645" w:rsidRPr="00BE00C7" w:rsidRDefault="00513DDF" w:rsidP="00BE00C7">
            <w:pPr>
              <w:pStyle w:val="OutcomeDescription"/>
              <w:spacing w:before="120" w:after="120"/>
              <w:rPr>
                <w:rFonts w:cs="Arial"/>
                <w:lang w:eastAsia="en-NZ"/>
              </w:rPr>
            </w:pPr>
            <w:r w:rsidRPr="00BE00C7">
              <w:rPr>
                <w:rFonts w:cs="Arial"/>
                <w:lang w:eastAsia="en-NZ"/>
              </w:rPr>
              <w:t>Residents and family/whānau confirmed they were provided information in a culturally appropriate manner that they understoo</w:t>
            </w:r>
            <w:r w:rsidRPr="00BE00C7">
              <w:rPr>
                <w:rFonts w:cs="Arial"/>
                <w:lang w:eastAsia="en-NZ"/>
              </w:rPr>
              <w:t>d, and that they felt free to ask further questions if required. The CSM oversaw the surveillance programme and submitted monthly reports to the executive leadership team. The infection register and monthly reports confirmed that the methods, tools, docume</w:t>
            </w:r>
            <w:r w:rsidRPr="00BE00C7">
              <w:rPr>
                <w:rFonts w:cs="Arial"/>
                <w:lang w:eastAsia="en-NZ"/>
              </w:rPr>
              <w:t>ntation, analysis, definitions and assignment of responsibilities were appropriate. Surveillance data was tracked to the resident’s ethnicity.</w:t>
            </w:r>
          </w:p>
          <w:p w14:paraId="0B05CE6D" w14:textId="77777777" w:rsidR="00EB7645" w:rsidRPr="00BE00C7" w:rsidRDefault="00513DDF" w:rsidP="00BE00C7">
            <w:pPr>
              <w:pStyle w:val="OutcomeDescription"/>
              <w:spacing w:before="120" w:after="120"/>
              <w:rPr>
                <w:rFonts w:cs="Arial"/>
                <w:lang w:eastAsia="en-NZ"/>
              </w:rPr>
            </w:pPr>
          </w:p>
        </w:tc>
      </w:tr>
      <w:tr w:rsidR="00AD2385" w14:paraId="1515F43F" w14:textId="77777777">
        <w:tc>
          <w:tcPr>
            <w:tcW w:w="0" w:type="auto"/>
          </w:tcPr>
          <w:p w14:paraId="67C1A01F"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Subsection 5.5: Environment</w:t>
            </w:r>
          </w:p>
          <w:p w14:paraId="0A28BE93"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w:t>
            </w:r>
            <w:r w:rsidRPr="00BE00C7">
              <w:rPr>
                <w:rFonts w:cs="Arial"/>
                <w:lang w:eastAsia="en-NZ"/>
              </w:rPr>
              <w:t>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w:t>
            </w:r>
            <w:r w:rsidRPr="00BE00C7">
              <w:rPr>
                <w:rFonts w:cs="Arial"/>
                <w:lang w:eastAsia="en-NZ"/>
              </w:rPr>
              <w:t>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823C3CD" w14:textId="77777777" w:rsidR="00EB7645" w:rsidRPr="00BE00C7" w:rsidRDefault="00513DDF" w:rsidP="00BE00C7">
            <w:pPr>
              <w:pStyle w:val="OutcomeDescription"/>
              <w:spacing w:before="120" w:after="120"/>
              <w:rPr>
                <w:rFonts w:cs="Arial"/>
                <w:lang w:eastAsia="en-NZ"/>
              </w:rPr>
            </w:pPr>
          </w:p>
        </w:tc>
        <w:tc>
          <w:tcPr>
            <w:tcW w:w="0" w:type="auto"/>
          </w:tcPr>
          <w:p w14:paraId="6F1B645D" w14:textId="77777777" w:rsidR="00EB7645" w:rsidRPr="00BE00C7" w:rsidRDefault="00513DDF" w:rsidP="00BE00C7">
            <w:pPr>
              <w:pStyle w:val="OutcomeDescription"/>
              <w:spacing w:before="120" w:after="120"/>
              <w:rPr>
                <w:rFonts w:cs="Arial"/>
                <w:lang w:eastAsia="en-NZ"/>
              </w:rPr>
            </w:pPr>
            <w:r w:rsidRPr="00BE00C7">
              <w:rPr>
                <w:rFonts w:cs="Arial"/>
                <w:lang w:eastAsia="en-NZ"/>
              </w:rPr>
              <w:t>PA Moderate</w:t>
            </w:r>
          </w:p>
        </w:tc>
        <w:tc>
          <w:tcPr>
            <w:tcW w:w="0" w:type="auto"/>
          </w:tcPr>
          <w:p w14:paraId="08E63C46" w14:textId="77777777" w:rsidR="00EB7645" w:rsidRPr="00BE00C7" w:rsidRDefault="00513DDF" w:rsidP="00BE00C7">
            <w:pPr>
              <w:pStyle w:val="OutcomeDescription"/>
              <w:spacing w:before="120" w:after="120"/>
              <w:rPr>
                <w:rFonts w:cs="Arial"/>
                <w:lang w:eastAsia="en-NZ"/>
              </w:rPr>
            </w:pPr>
            <w:r w:rsidRPr="00BE00C7">
              <w:rPr>
                <w:rFonts w:cs="Arial"/>
                <w:lang w:eastAsia="en-NZ"/>
              </w:rPr>
              <w:t>There was a sluice room in each wing of the</w:t>
            </w:r>
            <w:r w:rsidRPr="00BE00C7">
              <w:rPr>
                <w:rFonts w:cs="Arial"/>
                <w:lang w:eastAsia="en-NZ"/>
              </w:rPr>
              <w:t xml:space="preserve"> facility. All sluice rooms were sighted, and it was confirmed that there was an adequate supply of personal protective equipment (PPE). There was also a supply a face shields in each sluice room. </w:t>
            </w:r>
          </w:p>
          <w:p w14:paraId="03A2FFE8"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previously identified area requiring improvement (Heal</w:t>
            </w:r>
            <w:r w:rsidRPr="00BE00C7">
              <w:rPr>
                <w:rFonts w:cs="Arial"/>
                <w:lang w:eastAsia="en-NZ"/>
              </w:rPr>
              <w:t xml:space="preserve">th and Disability Services Standard NZS 8134:2008 1.4.1.6) related to sluice rooms not being stocked with PPE, and no face shields in the sluice room is now closed. </w:t>
            </w:r>
          </w:p>
          <w:p w14:paraId="1F401CC8" w14:textId="77777777" w:rsidR="00EB7645" w:rsidRPr="00BE00C7" w:rsidRDefault="00513DDF" w:rsidP="00BE00C7">
            <w:pPr>
              <w:pStyle w:val="OutcomeDescription"/>
              <w:spacing w:before="120" w:after="120"/>
              <w:rPr>
                <w:rFonts w:cs="Arial"/>
                <w:lang w:eastAsia="en-NZ"/>
              </w:rPr>
            </w:pPr>
            <w:r w:rsidRPr="00BE00C7">
              <w:rPr>
                <w:rFonts w:cs="Arial"/>
                <w:lang w:eastAsia="en-NZ"/>
              </w:rPr>
              <w:t>The laundry was sighted, and it was confirmed that; there was no disused equipment in the laundry area, and the dryer ventilation hose was observed to be intact.  However, the issue relating to the sluice room expellant fans remains open. The previous find</w:t>
            </w:r>
            <w:r w:rsidRPr="00BE00C7">
              <w:rPr>
                <w:rFonts w:cs="Arial"/>
                <w:lang w:eastAsia="en-NZ"/>
              </w:rPr>
              <w:t xml:space="preserve">ing (criterion 1.4.6.2 in the 2008 standard) is partially closed. </w:t>
            </w:r>
          </w:p>
          <w:p w14:paraId="799CF2A7" w14:textId="77777777" w:rsidR="00EB7645" w:rsidRPr="00BE00C7" w:rsidRDefault="00513DDF" w:rsidP="00BE00C7">
            <w:pPr>
              <w:pStyle w:val="OutcomeDescription"/>
              <w:spacing w:before="120" w:after="120"/>
              <w:rPr>
                <w:rFonts w:cs="Arial"/>
                <w:lang w:eastAsia="en-NZ"/>
              </w:rPr>
            </w:pPr>
          </w:p>
        </w:tc>
      </w:tr>
      <w:tr w:rsidR="00AD2385" w14:paraId="3253263D" w14:textId="77777777">
        <w:tc>
          <w:tcPr>
            <w:tcW w:w="0" w:type="auto"/>
          </w:tcPr>
          <w:p w14:paraId="0647C6DE" w14:textId="77777777" w:rsidR="00EB7645" w:rsidRPr="00BE00C7" w:rsidRDefault="00513DDF" w:rsidP="00BE00C7">
            <w:pPr>
              <w:pStyle w:val="OutcomeDescription"/>
              <w:spacing w:before="120" w:after="120"/>
              <w:rPr>
                <w:rFonts w:cs="Arial"/>
                <w:lang w:eastAsia="en-NZ"/>
              </w:rPr>
            </w:pPr>
            <w:r w:rsidRPr="00BE00C7">
              <w:rPr>
                <w:rFonts w:cs="Arial"/>
                <w:lang w:eastAsia="en-NZ"/>
              </w:rPr>
              <w:t>Subsection 6.1: A process of restraint</w:t>
            </w:r>
          </w:p>
          <w:p w14:paraId="0AA4EC0C" w14:textId="77777777" w:rsidR="00EB7645" w:rsidRPr="00BE00C7" w:rsidRDefault="00513DD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w:t>
            </w:r>
            <w:r w:rsidRPr="00BE00C7">
              <w:rPr>
                <w:rFonts w:cs="Arial"/>
                <w:lang w:eastAsia="en-NZ"/>
              </w:rPr>
              <w:t>: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4004114" w14:textId="77777777" w:rsidR="00EB7645" w:rsidRPr="00BE00C7" w:rsidRDefault="00513DDF" w:rsidP="00BE00C7">
            <w:pPr>
              <w:pStyle w:val="OutcomeDescription"/>
              <w:spacing w:before="120" w:after="120"/>
              <w:rPr>
                <w:rFonts w:cs="Arial"/>
                <w:lang w:eastAsia="en-NZ"/>
              </w:rPr>
            </w:pPr>
          </w:p>
        </w:tc>
        <w:tc>
          <w:tcPr>
            <w:tcW w:w="0" w:type="auto"/>
          </w:tcPr>
          <w:p w14:paraId="48CD895C" w14:textId="77777777" w:rsidR="00EB7645" w:rsidRPr="00BE00C7" w:rsidRDefault="00513DDF" w:rsidP="00BE00C7">
            <w:pPr>
              <w:pStyle w:val="OutcomeDescription"/>
              <w:spacing w:before="120" w:after="120"/>
              <w:rPr>
                <w:rFonts w:cs="Arial"/>
                <w:lang w:eastAsia="en-NZ"/>
              </w:rPr>
            </w:pPr>
            <w:r w:rsidRPr="00BE00C7">
              <w:rPr>
                <w:rFonts w:cs="Arial"/>
                <w:lang w:eastAsia="en-NZ"/>
              </w:rPr>
              <w:t>FA</w:t>
            </w:r>
          </w:p>
        </w:tc>
        <w:tc>
          <w:tcPr>
            <w:tcW w:w="0" w:type="auto"/>
          </w:tcPr>
          <w:p w14:paraId="101B7A3F" w14:textId="77777777" w:rsidR="00EB7645" w:rsidRPr="00BE00C7" w:rsidRDefault="00513DDF" w:rsidP="00BE00C7">
            <w:pPr>
              <w:pStyle w:val="OutcomeDescription"/>
              <w:spacing w:before="120" w:after="120"/>
              <w:rPr>
                <w:rFonts w:cs="Arial"/>
                <w:lang w:eastAsia="en-NZ"/>
              </w:rPr>
            </w:pPr>
            <w:r w:rsidRPr="00BE00C7">
              <w:rPr>
                <w:rFonts w:cs="Arial"/>
                <w:lang w:eastAsia="en-NZ"/>
              </w:rPr>
              <w:t>The orga</w:t>
            </w:r>
            <w:r w:rsidRPr="00BE00C7">
              <w:rPr>
                <w:rFonts w:cs="Arial"/>
                <w:lang w:eastAsia="en-NZ"/>
              </w:rPr>
              <w:t>nisation had a policy that documented the organisations services were committed to being restraint free. Oakland was a restraint free service. No restraints were sighted during the audit, and this was confirmed by staff, clinical records, the NP, the facil</w:t>
            </w:r>
            <w:r w:rsidRPr="00BE00C7">
              <w:rPr>
                <w:rFonts w:cs="Arial"/>
                <w:lang w:eastAsia="en-NZ"/>
              </w:rPr>
              <w:t>ity manager, CSM and family/whānau interviewed. The CSM had provided a monthly report to the national clinical manager which confirmed that no restraints were used in the service. Staff were trained in de-escalation techniques, and this was confirmed by ed</w:t>
            </w:r>
            <w:r w:rsidRPr="00BE00C7">
              <w:rPr>
                <w:rFonts w:cs="Arial"/>
                <w:lang w:eastAsia="en-NZ"/>
              </w:rPr>
              <w:t>ucation records and during staff interviews.</w:t>
            </w:r>
          </w:p>
          <w:p w14:paraId="092D84FA" w14:textId="77777777" w:rsidR="00EB7645" w:rsidRPr="00BE00C7" w:rsidRDefault="00513DDF" w:rsidP="00BE00C7">
            <w:pPr>
              <w:pStyle w:val="OutcomeDescription"/>
              <w:spacing w:before="120" w:after="120"/>
              <w:rPr>
                <w:rFonts w:cs="Arial"/>
                <w:lang w:eastAsia="en-NZ"/>
              </w:rPr>
            </w:pPr>
          </w:p>
        </w:tc>
      </w:tr>
    </w:tbl>
    <w:p w14:paraId="3AEECD93" w14:textId="77777777" w:rsidR="00EB7645" w:rsidRPr="00BE00C7" w:rsidRDefault="00513DDF" w:rsidP="00BE00C7">
      <w:pPr>
        <w:pStyle w:val="OutcomeDescription"/>
        <w:spacing w:before="120" w:after="120"/>
        <w:rPr>
          <w:rFonts w:cs="Arial"/>
          <w:lang w:eastAsia="en-NZ"/>
        </w:rPr>
      </w:pPr>
      <w:bookmarkStart w:id="56" w:name="AuditSummaryAttainment"/>
      <w:bookmarkEnd w:id="56"/>
    </w:p>
    <w:p w14:paraId="76514AF4" w14:textId="77777777" w:rsidR="00460D43" w:rsidRDefault="00513DDF">
      <w:pPr>
        <w:pStyle w:val="Heading1"/>
        <w:rPr>
          <w:rFonts w:cs="Arial"/>
        </w:rPr>
      </w:pPr>
      <w:r>
        <w:rPr>
          <w:rFonts w:cs="Arial"/>
        </w:rPr>
        <w:lastRenderedPageBreak/>
        <w:t>Specific results for criterion where corrective actions are required</w:t>
      </w:r>
    </w:p>
    <w:p w14:paraId="27B56894" w14:textId="77777777" w:rsidR="00460D43" w:rsidRDefault="00513DD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w:t>
      </w:r>
      <w:r>
        <w:rPr>
          <w:rFonts w:cs="Arial"/>
          <w:sz w:val="24"/>
          <w:lang w:eastAsia="en-NZ"/>
        </w:rPr>
        <w:t xml:space="preserve"> for the </w:t>
      </w:r>
      <w:r>
        <w:rPr>
          <w:rFonts w:cs="Arial"/>
          <w:sz w:val="24"/>
          <w:lang w:eastAsia="en-NZ"/>
        </w:rPr>
        <w:t>subsection</w:t>
      </w:r>
      <w:r>
        <w:rPr>
          <w:rFonts w:cs="Arial"/>
          <w:sz w:val="24"/>
          <w:lang w:eastAsia="en-NZ"/>
        </w:rPr>
        <w:t>.  The following table contains the criterion where corrective actions have been recorded.</w:t>
      </w:r>
    </w:p>
    <w:p w14:paraId="7579CC01" w14:textId="77777777" w:rsidR="00460D43" w:rsidRDefault="00513DD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w:t>
      </w:r>
      <w:r w:rsidRPr="00FB778F">
        <w:rPr>
          <w:rFonts w:cs="Arial"/>
          <w:sz w:val="24"/>
          <w:lang w:eastAsia="en-NZ"/>
        </w:rPr>
        <w:t xml:space="preserve">t Te Tiriti o Waitangi within all its work, recognising Māori, and supporting Māori in their aspirations, whatever they are (that is, recognising mana motuhake) relates to subsection 1.1: Pae ora healthy futures in Section 1 Our rights. </w:t>
      </w:r>
    </w:p>
    <w:p w14:paraId="5C944530" w14:textId="77777777" w:rsidR="00460D43" w:rsidRDefault="00513DDF">
      <w:pPr>
        <w:pStyle w:val="OutcomeDescription"/>
        <w:spacing w:before="240"/>
        <w:rPr>
          <w:rFonts w:cs="Arial"/>
          <w:sz w:val="24"/>
          <w:lang w:eastAsia="en-NZ"/>
        </w:rPr>
      </w:pPr>
      <w:r>
        <w:rPr>
          <w:rFonts w:cs="Arial"/>
          <w:sz w:val="24"/>
          <w:lang w:eastAsia="en-NZ"/>
        </w:rPr>
        <w:t>If there is a mess</w:t>
      </w:r>
      <w:r>
        <w:rPr>
          <w:rFonts w:cs="Arial"/>
          <w:sz w:val="24"/>
          <w:lang w:eastAsia="en-NZ"/>
        </w:rPr>
        <w:t>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321"/>
        <w:gridCol w:w="4795"/>
        <w:gridCol w:w="2659"/>
        <w:gridCol w:w="2132"/>
      </w:tblGrid>
      <w:tr w:rsidR="00AD2385" w14:paraId="325B23B3" w14:textId="77777777">
        <w:tc>
          <w:tcPr>
            <w:tcW w:w="0" w:type="auto"/>
          </w:tcPr>
          <w:p w14:paraId="3F2F21F9" w14:textId="77777777" w:rsidR="00EB7645" w:rsidRPr="00BE00C7" w:rsidRDefault="00513DD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3717A4" w14:textId="77777777" w:rsidR="00EB7645" w:rsidRPr="00BE00C7" w:rsidRDefault="00513D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929B4F" w14:textId="77777777" w:rsidR="00EB7645" w:rsidRPr="00BE00C7" w:rsidRDefault="00513DD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D5D1065" w14:textId="77777777" w:rsidR="00EB7645" w:rsidRPr="00BE00C7" w:rsidRDefault="00513DD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4AE5B4" w14:textId="77777777" w:rsidR="00EB7645" w:rsidRPr="00BE00C7" w:rsidRDefault="00513DDF" w:rsidP="00BE00C7">
            <w:pPr>
              <w:pStyle w:val="OutcomeDescription"/>
              <w:spacing w:before="120" w:after="120"/>
              <w:rPr>
                <w:rFonts w:cs="Arial"/>
                <w:b/>
                <w:lang w:eastAsia="en-NZ"/>
              </w:rPr>
            </w:pPr>
            <w:r w:rsidRPr="00BE00C7">
              <w:rPr>
                <w:rFonts w:cs="Arial"/>
                <w:b/>
                <w:lang w:eastAsia="en-NZ"/>
              </w:rPr>
              <w:t xml:space="preserve">Corrective action required and timeframe for completion </w:t>
            </w:r>
            <w:r w:rsidRPr="00BE00C7">
              <w:rPr>
                <w:rFonts w:cs="Arial"/>
                <w:b/>
                <w:lang w:eastAsia="en-NZ"/>
              </w:rPr>
              <w:t>(days)</w:t>
            </w:r>
          </w:p>
        </w:tc>
      </w:tr>
      <w:tr w:rsidR="00AD2385" w14:paraId="497AC87A" w14:textId="77777777">
        <w:tc>
          <w:tcPr>
            <w:tcW w:w="0" w:type="auto"/>
          </w:tcPr>
          <w:p w14:paraId="6D7566DC" w14:textId="77777777" w:rsidR="00EB7645" w:rsidRPr="00BE00C7" w:rsidRDefault="00513DDF" w:rsidP="00BE00C7">
            <w:pPr>
              <w:pStyle w:val="OutcomeDescription"/>
              <w:spacing w:before="120" w:after="120"/>
              <w:rPr>
                <w:rFonts w:cs="Arial"/>
                <w:lang w:eastAsia="en-NZ"/>
              </w:rPr>
            </w:pPr>
            <w:r w:rsidRPr="00BE00C7">
              <w:rPr>
                <w:rFonts w:cs="Arial"/>
                <w:lang w:eastAsia="en-NZ"/>
              </w:rPr>
              <w:t>Criterion 3.4.1</w:t>
            </w:r>
          </w:p>
          <w:p w14:paraId="4BF80826" w14:textId="77777777" w:rsidR="00EB7645" w:rsidRPr="00BE00C7" w:rsidRDefault="00513DD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55D67F5" w14:textId="77777777" w:rsidR="00EB7645" w:rsidRPr="00BE00C7" w:rsidRDefault="00513DDF" w:rsidP="00BE00C7">
            <w:pPr>
              <w:pStyle w:val="OutcomeDescription"/>
              <w:spacing w:before="120" w:after="120"/>
              <w:rPr>
                <w:rFonts w:cs="Arial"/>
                <w:lang w:eastAsia="en-NZ"/>
              </w:rPr>
            </w:pPr>
            <w:r w:rsidRPr="00BE00C7">
              <w:rPr>
                <w:rFonts w:cs="Arial"/>
                <w:lang w:eastAsia="en-NZ"/>
              </w:rPr>
              <w:t>PA Moderate</w:t>
            </w:r>
          </w:p>
        </w:tc>
        <w:tc>
          <w:tcPr>
            <w:tcW w:w="0" w:type="auto"/>
          </w:tcPr>
          <w:p w14:paraId="6B69E6C9" w14:textId="77777777" w:rsidR="00EB7645" w:rsidRPr="00BE00C7" w:rsidRDefault="00513DDF" w:rsidP="00BE00C7">
            <w:pPr>
              <w:pStyle w:val="OutcomeDescription"/>
              <w:spacing w:before="120" w:after="120"/>
              <w:rPr>
                <w:rFonts w:cs="Arial"/>
                <w:lang w:eastAsia="en-NZ"/>
              </w:rPr>
            </w:pPr>
            <w:r w:rsidRPr="00BE00C7">
              <w:rPr>
                <w:rFonts w:cs="Arial"/>
                <w:lang w:eastAsia="en-NZ"/>
              </w:rPr>
              <w:t>A previously identified area requiring improvement relating to the monitoring of the temperature of the medication room had not</w:t>
            </w:r>
            <w:r w:rsidRPr="00BE00C7">
              <w:rPr>
                <w:rFonts w:cs="Arial"/>
                <w:lang w:eastAsia="en-NZ"/>
              </w:rPr>
              <w:t xml:space="preserve"> been fully addressed. Although thermometers had been installed in the medication rooms, the temperatures were not recorded. A further improvement was identified during this audit relating to the recording of the medication fridge temperatures. There were </w:t>
            </w:r>
            <w:r w:rsidRPr="00BE00C7">
              <w:rPr>
                <w:rFonts w:cs="Arial"/>
                <w:lang w:eastAsia="en-NZ"/>
              </w:rPr>
              <w:t>three medication fridges. All had a thermometer, and a temperature recording sheet, however the temperature was inconsistently recorded.</w:t>
            </w:r>
          </w:p>
          <w:p w14:paraId="58C7A37B" w14:textId="77777777" w:rsidR="00EB7645" w:rsidRPr="00BE00C7" w:rsidRDefault="00513DDF" w:rsidP="00BE00C7">
            <w:pPr>
              <w:pStyle w:val="OutcomeDescription"/>
              <w:spacing w:before="120" w:after="120"/>
              <w:rPr>
                <w:rFonts w:cs="Arial"/>
                <w:lang w:eastAsia="en-NZ"/>
              </w:rPr>
            </w:pPr>
          </w:p>
        </w:tc>
        <w:tc>
          <w:tcPr>
            <w:tcW w:w="0" w:type="auto"/>
          </w:tcPr>
          <w:p w14:paraId="7DD78643"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Medication room temperatures were not recorded. </w:t>
            </w:r>
          </w:p>
          <w:p w14:paraId="5046BDB6" w14:textId="77777777" w:rsidR="00EB7645" w:rsidRPr="00BE00C7" w:rsidRDefault="00513DDF" w:rsidP="00BE00C7">
            <w:pPr>
              <w:pStyle w:val="OutcomeDescription"/>
              <w:spacing w:before="120" w:after="120"/>
              <w:rPr>
                <w:rFonts w:cs="Arial"/>
                <w:lang w:eastAsia="en-NZ"/>
              </w:rPr>
            </w:pPr>
            <w:r w:rsidRPr="00BE00C7">
              <w:rPr>
                <w:rFonts w:cs="Arial"/>
                <w:lang w:eastAsia="en-NZ"/>
              </w:rPr>
              <w:t>Medication fridge temperatures were recorded inconsistently.</w:t>
            </w:r>
          </w:p>
          <w:p w14:paraId="44E8D53F" w14:textId="77777777" w:rsidR="00EB7645" w:rsidRPr="00BE00C7" w:rsidRDefault="00513DDF" w:rsidP="00BE00C7">
            <w:pPr>
              <w:pStyle w:val="OutcomeDescription"/>
              <w:spacing w:before="120" w:after="120"/>
              <w:rPr>
                <w:rFonts w:cs="Arial"/>
                <w:lang w:eastAsia="en-NZ"/>
              </w:rPr>
            </w:pPr>
          </w:p>
        </w:tc>
        <w:tc>
          <w:tcPr>
            <w:tcW w:w="0" w:type="auto"/>
          </w:tcPr>
          <w:p w14:paraId="33499B78"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Ensure </w:t>
            </w:r>
            <w:r w:rsidRPr="00BE00C7">
              <w:rPr>
                <w:rFonts w:cs="Arial"/>
                <w:lang w:eastAsia="en-NZ"/>
              </w:rPr>
              <w:t xml:space="preserve">medication room temperatures are recorded. </w:t>
            </w:r>
          </w:p>
          <w:p w14:paraId="29DE0C4F" w14:textId="77777777" w:rsidR="00EB7645" w:rsidRPr="00BE00C7" w:rsidRDefault="00513DDF" w:rsidP="00BE00C7">
            <w:pPr>
              <w:pStyle w:val="OutcomeDescription"/>
              <w:spacing w:before="120" w:after="120"/>
              <w:rPr>
                <w:rFonts w:cs="Arial"/>
                <w:lang w:eastAsia="en-NZ"/>
              </w:rPr>
            </w:pPr>
            <w:r w:rsidRPr="00BE00C7">
              <w:rPr>
                <w:rFonts w:cs="Arial"/>
                <w:lang w:eastAsia="en-NZ"/>
              </w:rPr>
              <w:t>Ensure fridge temperatures are recorded regularly.</w:t>
            </w:r>
          </w:p>
          <w:p w14:paraId="468AF1A4" w14:textId="77777777" w:rsidR="00EB7645" w:rsidRPr="00BE00C7" w:rsidRDefault="00513DDF" w:rsidP="00BE00C7">
            <w:pPr>
              <w:pStyle w:val="OutcomeDescription"/>
              <w:spacing w:before="120" w:after="120"/>
              <w:rPr>
                <w:rFonts w:cs="Arial"/>
                <w:lang w:eastAsia="en-NZ"/>
              </w:rPr>
            </w:pPr>
          </w:p>
          <w:p w14:paraId="5B64EA3B" w14:textId="77777777" w:rsidR="00EB7645" w:rsidRPr="00BE00C7" w:rsidRDefault="00513DDF" w:rsidP="00BE00C7">
            <w:pPr>
              <w:pStyle w:val="OutcomeDescription"/>
              <w:spacing w:before="120" w:after="120"/>
              <w:rPr>
                <w:rFonts w:cs="Arial"/>
                <w:lang w:eastAsia="en-NZ"/>
              </w:rPr>
            </w:pPr>
            <w:r w:rsidRPr="00BE00C7">
              <w:rPr>
                <w:rFonts w:cs="Arial"/>
                <w:lang w:eastAsia="en-NZ"/>
              </w:rPr>
              <w:t>90 days</w:t>
            </w:r>
          </w:p>
        </w:tc>
      </w:tr>
      <w:tr w:rsidR="00AD2385" w14:paraId="0A52762A" w14:textId="77777777">
        <w:tc>
          <w:tcPr>
            <w:tcW w:w="0" w:type="auto"/>
          </w:tcPr>
          <w:p w14:paraId="0669D182" w14:textId="77777777" w:rsidR="00EB7645" w:rsidRPr="00BE00C7" w:rsidRDefault="00513DDF" w:rsidP="00BE00C7">
            <w:pPr>
              <w:pStyle w:val="OutcomeDescription"/>
              <w:spacing w:before="120" w:after="120"/>
              <w:rPr>
                <w:rFonts w:cs="Arial"/>
                <w:lang w:eastAsia="en-NZ"/>
              </w:rPr>
            </w:pPr>
            <w:r w:rsidRPr="00BE00C7">
              <w:rPr>
                <w:rFonts w:cs="Arial"/>
                <w:lang w:eastAsia="en-NZ"/>
              </w:rPr>
              <w:t>Criterion 4.1.1</w:t>
            </w:r>
          </w:p>
          <w:p w14:paraId="24970BE5" w14:textId="77777777" w:rsidR="00EB7645" w:rsidRPr="00BE00C7" w:rsidRDefault="00513DDF"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w:t>
            </w:r>
            <w:r w:rsidRPr="00BE00C7">
              <w:rPr>
                <w:rFonts w:cs="Arial"/>
                <w:lang w:eastAsia="en-NZ"/>
              </w:rPr>
              <w:lastRenderedPageBreak/>
              <w:t>service bei</w:t>
            </w:r>
            <w:r w:rsidRPr="00BE00C7">
              <w:rPr>
                <w:rFonts w:cs="Arial"/>
                <w:lang w:eastAsia="en-NZ"/>
              </w:rPr>
              <w:t>ng provided. The environment is inclusive of peoples’ cultures and supports cultural practices.</w:t>
            </w:r>
          </w:p>
        </w:tc>
        <w:tc>
          <w:tcPr>
            <w:tcW w:w="0" w:type="auto"/>
          </w:tcPr>
          <w:p w14:paraId="51B01559"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B2FEA45" w14:textId="77777777" w:rsidR="00EB7645" w:rsidRPr="00BE00C7" w:rsidRDefault="00513DDF" w:rsidP="00BE00C7">
            <w:pPr>
              <w:pStyle w:val="OutcomeDescription"/>
              <w:spacing w:before="120" w:after="120"/>
              <w:rPr>
                <w:rFonts w:cs="Arial"/>
                <w:lang w:eastAsia="en-NZ"/>
              </w:rPr>
            </w:pPr>
            <w:r w:rsidRPr="00BE00C7">
              <w:rPr>
                <w:rFonts w:cs="Arial"/>
                <w:lang w:eastAsia="en-NZ"/>
              </w:rPr>
              <w:t>Observation and discussion with the FM evidenced that the Rubcor wing outside decks and stairwells were open and hazardous for residents and visitor</w:t>
            </w:r>
            <w:r w:rsidRPr="00BE00C7">
              <w:rPr>
                <w:rFonts w:cs="Arial"/>
                <w:lang w:eastAsia="en-NZ"/>
              </w:rPr>
              <w:t>s.</w:t>
            </w:r>
          </w:p>
          <w:p w14:paraId="283B4B55" w14:textId="77777777" w:rsidR="00EB7645" w:rsidRPr="00BE00C7" w:rsidRDefault="00513DDF" w:rsidP="00BE00C7">
            <w:pPr>
              <w:pStyle w:val="OutcomeDescription"/>
              <w:spacing w:before="120" w:after="120"/>
              <w:rPr>
                <w:rFonts w:cs="Arial"/>
                <w:lang w:eastAsia="en-NZ"/>
              </w:rPr>
            </w:pPr>
          </w:p>
        </w:tc>
        <w:tc>
          <w:tcPr>
            <w:tcW w:w="0" w:type="auto"/>
          </w:tcPr>
          <w:p w14:paraId="05C5D5DF"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 xml:space="preserve">The outside decks in the Rubcor wing were open and used for by residents and visitors. These did not have adequate safety </w:t>
            </w:r>
            <w:r w:rsidRPr="00BE00C7">
              <w:rPr>
                <w:rFonts w:cs="Arial"/>
                <w:lang w:eastAsia="en-NZ"/>
              </w:rPr>
              <w:lastRenderedPageBreak/>
              <w:t>railings and were potentially hazardous.</w:t>
            </w:r>
          </w:p>
          <w:p w14:paraId="11AA8543" w14:textId="77777777" w:rsidR="00EB7645" w:rsidRPr="00BE00C7" w:rsidRDefault="00513DDF" w:rsidP="00BE00C7">
            <w:pPr>
              <w:pStyle w:val="OutcomeDescription"/>
              <w:spacing w:before="120" w:after="120"/>
              <w:rPr>
                <w:rFonts w:cs="Arial"/>
                <w:lang w:eastAsia="en-NZ"/>
              </w:rPr>
            </w:pPr>
          </w:p>
        </w:tc>
        <w:tc>
          <w:tcPr>
            <w:tcW w:w="0" w:type="auto"/>
          </w:tcPr>
          <w:p w14:paraId="55C7061F"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Ensure that environmental hazards were addressed promptly and closed out.</w:t>
            </w:r>
          </w:p>
          <w:p w14:paraId="4F42C899" w14:textId="77777777" w:rsidR="00EB7645" w:rsidRPr="00BE00C7" w:rsidRDefault="00513DDF" w:rsidP="00BE00C7">
            <w:pPr>
              <w:pStyle w:val="OutcomeDescription"/>
              <w:spacing w:before="120" w:after="120"/>
              <w:rPr>
                <w:rFonts w:cs="Arial"/>
                <w:lang w:eastAsia="en-NZ"/>
              </w:rPr>
            </w:pPr>
          </w:p>
          <w:p w14:paraId="501680A7" w14:textId="77777777" w:rsidR="00EB7645" w:rsidRPr="00BE00C7" w:rsidRDefault="00513DDF" w:rsidP="00BE00C7">
            <w:pPr>
              <w:pStyle w:val="OutcomeDescription"/>
              <w:spacing w:before="120" w:after="120"/>
              <w:rPr>
                <w:rFonts w:cs="Arial"/>
                <w:lang w:eastAsia="en-NZ"/>
              </w:rPr>
            </w:pPr>
            <w:r w:rsidRPr="00BE00C7">
              <w:rPr>
                <w:rFonts w:cs="Arial"/>
                <w:lang w:eastAsia="en-NZ"/>
              </w:rPr>
              <w:t>90 days</w:t>
            </w:r>
          </w:p>
        </w:tc>
      </w:tr>
      <w:tr w:rsidR="00AD2385" w14:paraId="4EA1AC35" w14:textId="77777777">
        <w:tc>
          <w:tcPr>
            <w:tcW w:w="0" w:type="auto"/>
          </w:tcPr>
          <w:p w14:paraId="188BE787" w14:textId="77777777" w:rsidR="00EB7645" w:rsidRPr="00BE00C7" w:rsidRDefault="00513DDF" w:rsidP="00BE00C7">
            <w:pPr>
              <w:pStyle w:val="OutcomeDescription"/>
              <w:spacing w:before="120" w:after="120"/>
              <w:rPr>
                <w:rFonts w:cs="Arial"/>
                <w:lang w:eastAsia="en-NZ"/>
              </w:rPr>
            </w:pPr>
            <w:r w:rsidRPr="00BE00C7">
              <w:rPr>
                <w:rFonts w:cs="Arial"/>
                <w:lang w:eastAsia="en-NZ"/>
              </w:rPr>
              <w:lastRenderedPageBreak/>
              <w:t>Criterion 5.5.3</w:t>
            </w:r>
          </w:p>
          <w:p w14:paraId="4A3DD758" w14:textId="77777777" w:rsidR="00EB7645" w:rsidRPr="00BE00C7" w:rsidRDefault="00513DDF"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safe and effective cleaning processes appropriate to the size and scope of the health and disability service that shall include:</w:t>
            </w:r>
            <w:r w:rsidRPr="00BE00C7">
              <w:rPr>
                <w:rFonts w:cs="Arial"/>
                <w:lang w:eastAsia="en-NZ"/>
              </w:rPr>
              <w:br/>
              <w:t>(a) Methods, frequency, and material</w:t>
            </w:r>
            <w:r w:rsidRPr="00BE00C7">
              <w:rPr>
                <w:rFonts w:cs="Arial"/>
                <w:lang w:eastAsia="en-NZ"/>
              </w:rPr>
              <w:t>s used for cleaning processes;</w:t>
            </w:r>
            <w:r w:rsidRPr="00BE00C7">
              <w:rPr>
                <w:rFonts w:cs="Arial"/>
                <w:lang w:eastAsia="en-NZ"/>
              </w:rPr>
              <w:br/>
              <w:t>(b) Cleaning processes that are monitored for effectiveness and audit, and feedback on performance is provided to the cleaning team;</w:t>
            </w:r>
            <w:r w:rsidRPr="00BE00C7">
              <w:rPr>
                <w:rFonts w:cs="Arial"/>
                <w:lang w:eastAsia="en-NZ"/>
              </w:rPr>
              <w:br/>
              <w:t>(c) Access to designated areas for the safe and hygienic storage of cleaning equipment and c</w:t>
            </w:r>
            <w:r w:rsidRPr="00BE00C7">
              <w:rPr>
                <w:rFonts w:cs="Arial"/>
                <w:lang w:eastAsia="en-NZ"/>
              </w:rPr>
              <w:t>hemicals. This shall be reflected in a written policy.</w:t>
            </w:r>
          </w:p>
          <w:p w14:paraId="417B38BD" w14:textId="77777777" w:rsidR="00EB7645" w:rsidRPr="00BE00C7" w:rsidRDefault="00513DDF" w:rsidP="00BE00C7">
            <w:pPr>
              <w:pStyle w:val="OutcomeDescription"/>
              <w:spacing w:before="120" w:after="120"/>
              <w:rPr>
                <w:rFonts w:cs="Arial"/>
                <w:lang w:eastAsia="en-NZ"/>
              </w:rPr>
            </w:pPr>
          </w:p>
        </w:tc>
        <w:tc>
          <w:tcPr>
            <w:tcW w:w="0" w:type="auto"/>
          </w:tcPr>
          <w:p w14:paraId="2F3C8879" w14:textId="77777777" w:rsidR="00EB7645" w:rsidRPr="00BE00C7" w:rsidRDefault="00513DDF" w:rsidP="00BE00C7">
            <w:pPr>
              <w:pStyle w:val="OutcomeDescription"/>
              <w:spacing w:before="120" w:after="120"/>
              <w:rPr>
                <w:rFonts w:cs="Arial"/>
                <w:lang w:eastAsia="en-NZ"/>
              </w:rPr>
            </w:pPr>
            <w:r w:rsidRPr="00BE00C7">
              <w:rPr>
                <w:rFonts w:cs="Arial"/>
                <w:lang w:eastAsia="en-NZ"/>
              </w:rPr>
              <w:t>PA Moderate</w:t>
            </w:r>
          </w:p>
        </w:tc>
        <w:tc>
          <w:tcPr>
            <w:tcW w:w="0" w:type="auto"/>
          </w:tcPr>
          <w:p w14:paraId="404C4D51" w14:textId="77777777" w:rsidR="00EB7645" w:rsidRPr="00BE00C7" w:rsidRDefault="00513DDF" w:rsidP="00BE00C7">
            <w:pPr>
              <w:pStyle w:val="OutcomeDescription"/>
              <w:spacing w:before="120" w:after="120"/>
              <w:rPr>
                <w:rFonts w:cs="Arial"/>
                <w:lang w:eastAsia="en-NZ"/>
              </w:rPr>
            </w:pPr>
            <w:r w:rsidRPr="00BE00C7">
              <w:rPr>
                <w:rFonts w:cs="Arial"/>
                <w:lang w:eastAsia="en-NZ"/>
              </w:rPr>
              <w:t>Air vents in the sluice rooms and the laundry were observed to contain a build-up of dust within the vents and appeared dirty. The maintenance person confirmed that these vents were not on</w:t>
            </w:r>
            <w:r w:rsidRPr="00BE00C7">
              <w:rPr>
                <w:rFonts w:cs="Arial"/>
                <w:lang w:eastAsia="en-NZ"/>
              </w:rPr>
              <w:t xml:space="preserve"> the routine maintenance/cleaning list. The previously identified area requiring improvement (Health and Disability Services Standard NZS 8134:2008 1.4.6.2) remains open.</w:t>
            </w:r>
          </w:p>
          <w:p w14:paraId="4A3F0194" w14:textId="77777777" w:rsidR="00EB7645" w:rsidRPr="00BE00C7" w:rsidRDefault="00513DDF" w:rsidP="00BE00C7">
            <w:pPr>
              <w:pStyle w:val="OutcomeDescription"/>
              <w:spacing w:before="120" w:after="120"/>
              <w:rPr>
                <w:rFonts w:cs="Arial"/>
                <w:lang w:eastAsia="en-NZ"/>
              </w:rPr>
            </w:pPr>
          </w:p>
        </w:tc>
        <w:tc>
          <w:tcPr>
            <w:tcW w:w="0" w:type="auto"/>
          </w:tcPr>
          <w:p w14:paraId="6E2C6CD8" w14:textId="77777777" w:rsidR="00EB7645" w:rsidRPr="00BE00C7" w:rsidRDefault="00513DDF" w:rsidP="00BE00C7">
            <w:pPr>
              <w:pStyle w:val="OutcomeDescription"/>
              <w:spacing w:before="120" w:after="120"/>
              <w:rPr>
                <w:rFonts w:cs="Arial"/>
                <w:lang w:eastAsia="en-NZ"/>
              </w:rPr>
            </w:pPr>
            <w:r w:rsidRPr="00BE00C7">
              <w:rPr>
                <w:rFonts w:cs="Arial"/>
                <w:lang w:eastAsia="en-NZ"/>
              </w:rPr>
              <w:t>Air vents in the sluice rooms and laundry contained a build-up of dust and were dirt</w:t>
            </w:r>
            <w:r w:rsidRPr="00BE00C7">
              <w:rPr>
                <w:rFonts w:cs="Arial"/>
                <w:lang w:eastAsia="en-NZ"/>
              </w:rPr>
              <w:t>y.</w:t>
            </w:r>
          </w:p>
          <w:p w14:paraId="395891C1" w14:textId="77777777" w:rsidR="00EB7645" w:rsidRPr="00BE00C7" w:rsidRDefault="00513DDF" w:rsidP="00BE00C7">
            <w:pPr>
              <w:pStyle w:val="OutcomeDescription"/>
              <w:spacing w:before="120" w:after="120"/>
              <w:rPr>
                <w:rFonts w:cs="Arial"/>
                <w:lang w:eastAsia="en-NZ"/>
              </w:rPr>
            </w:pPr>
          </w:p>
        </w:tc>
        <w:tc>
          <w:tcPr>
            <w:tcW w:w="0" w:type="auto"/>
          </w:tcPr>
          <w:p w14:paraId="15DC798D" w14:textId="77777777" w:rsidR="00EB7645" w:rsidRPr="00BE00C7" w:rsidRDefault="00513DDF" w:rsidP="00BE00C7">
            <w:pPr>
              <w:pStyle w:val="OutcomeDescription"/>
              <w:spacing w:before="120" w:after="120"/>
              <w:rPr>
                <w:rFonts w:cs="Arial"/>
                <w:lang w:eastAsia="en-NZ"/>
              </w:rPr>
            </w:pPr>
            <w:r w:rsidRPr="00BE00C7">
              <w:rPr>
                <w:rFonts w:cs="Arial"/>
                <w:lang w:eastAsia="en-NZ"/>
              </w:rPr>
              <w:t>Ensure air vents in the sluice rooms and laundry were removed of built-up dust and were cleaned.</w:t>
            </w:r>
          </w:p>
          <w:p w14:paraId="462FC0EF" w14:textId="77777777" w:rsidR="00EB7645" w:rsidRPr="00BE00C7" w:rsidRDefault="00513DDF" w:rsidP="00BE00C7">
            <w:pPr>
              <w:pStyle w:val="OutcomeDescription"/>
              <w:spacing w:before="120" w:after="120"/>
              <w:rPr>
                <w:rFonts w:cs="Arial"/>
                <w:lang w:eastAsia="en-NZ"/>
              </w:rPr>
            </w:pPr>
          </w:p>
          <w:p w14:paraId="310958D5" w14:textId="77777777" w:rsidR="00EB7645" w:rsidRPr="00BE00C7" w:rsidRDefault="00513DDF" w:rsidP="00BE00C7">
            <w:pPr>
              <w:pStyle w:val="OutcomeDescription"/>
              <w:spacing w:before="120" w:after="120"/>
              <w:rPr>
                <w:rFonts w:cs="Arial"/>
                <w:lang w:eastAsia="en-NZ"/>
              </w:rPr>
            </w:pPr>
            <w:r w:rsidRPr="00BE00C7">
              <w:rPr>
                <w:rFonts w:cs="Arial"/>
                <w:lang w:eastAsia="en-NZ"/>
              </w:rPr>
              <w:t>90 days</w:t>
            </w:r>
          </w:p>
        </w:tc>
      </w:tr>
    </w:tbl>
    <w:p w14:paraId="2B585C60" w14:textId="77777777" w:rsidR="00EB7645" w:rsidRPr="00BE00C7" w:rsidRDefault="00513DDF" w:rsidP="00BE00C7">
      <w:pPr>
        <w:pStyle w:val="OutcomeDescription"/>
        <w:spacing w:before="120" w:after="120"/>
        <w:rPr>
          <w:rFonts w:cs="Arial"/>
          <w:lang w:eastAsia="en-NZ"/>
        </w:rPr>
      </w:pPr>
      <w:bookmarkStart w:id="57" w:name="AuditSummaryCAMCriterion"/>
      <w:bookmarkEnd w:id="57"/>
    </w:p>
    <w:p w14:paraId="77DC90A9" w14:textId="77777777" w:rsidR="00460D43" w:rsidRDefault="00513DDF">
      <w:pPr>
        <w:pStyle w:val="Heading1"/>
        <w:rPr>
          <w:rFonts w:cs="Arial"/>
        </w:rPr>
      </w:pPr>
      <w:r>
        <w:rPr>
          <w:rFonts w:cs="Arial"/>
        </w:rPr>
        <w:lastRenderedPageBreak/>
        <w:t>Specific results for criterion where a continuous improvement has been recorded</w:t>
      </w:r>
    </w:p>
    <w:p w14:paraId="63A68FAA" w14:textId="77777777" w:rsidR="00460D43" w:rsidRDefault="00513DD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7E258BC" w14:textId="77777777" w:rsidR="00460D43" w:rsidRDefault="00513DD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172CDF6" w14:textId="77777777" w:rsidR="00460D43" w:rsidRDefault="00513DDF">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2385" w14:paraId="3EFEF5A9" w14:textId="77777777">
        <w:tc>
          <w:tcPr>
            <w:tcW w:w="0" w:type="auto"/>
          </w:tcPr>
          <w:p w14:paraId="7C54098A" w14:textId="77777777" w:rsidR="00EB7645" w:rsidRPr="00BE00C7" w:rsidRDefault="00513DDF" w:rsidP="00BE00C7">
            <w:pPr>
              <w:pStyle w:val="OutcomeDescription"/>
              <w:spacing w:before="120" w:after="120"/>
              <w:rPr>
                <w:rFonts w:cs="Arial"/>
                <w:lang w:eastAsia="en-NZ"/>
              </w:rPr>
            </w:pPr>
            <w:r w:rsidRPr="00BE00C7">
              <w:rPr>
                <w:rFonts w:cs="Arial"/>
                <w:lang w:eastAsia="en-NZ"/>
              </w:rPr>
              <w:t>No data to display</w:t>
            </w:r>
          </w:p>
        </w:tc>
      </w:tr>
    </w:tbl>
    <w:p w14:paraId="5623180E" w14:textId="77777777" w:rsidR="00EB7645" w:rsidRPr="00BE00C7" w:rsidRDefault="00513DDF" w:rsidP="00BE00C7">
      <w:pPr>
        <w:pStyle w:val="OutcomeDescription"/>
        <w:spacing w:before="120" w:after="120"/>
        <w:rPr>
          <w:rFonts w:cs="Arial"/>
          <w:lang w:eastAsia="en-NZ"/>
        </w:rPr>
      </w:pPr>
      <w:bookmarkStart w:id="58" w:name="AuditSummaryCAMImprovment"/>
      <w:bookmarkEnd w:id="58"/>
    </w:p>
    <w:p w14:paraId="1B5EABC0" w14:textId="77777777" w:rsidR="008F3634" w:rsidRDefault="00513DD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1E89" w14:textId="77777777" w:rsidR="00000000" w:rsidRDefault="00513DDF">
      <w:r>
        <w:separator/>
      </w:r>
    </w:p>
  </w:endnote>
  <w:endnote w:type="continuationSeparator" w:id="0">
    <w:p w14:paraId="512C97C8" w14:textId="77777777" w:rsidR="00000000" w:rsidRDefault="0051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2428" w14:textId="77777777" w:rsidR="000B00BC" w:rsidRDefault="00513DDF">
    <w:pPr>
      <w:pStyle w:val="Footer"/>
    </w:pPr>
  </w:p>
  <w:p w14:paraId="79051B1F" w14:textId="77777777" w:rsidR="005A4A55" w:rsidRDefault="00513DDF"/>
  <w:p w14:paraId="53EE798F" w14:textId="77777777" w:rsidR="005A4A55" w:rsidRDefault="00513DD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D9BE" w14:textId="77777777" w:rsidR="000B00BC" w:rsidRPr="000B00BC" w:rsidRDefault="00513DD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Oakland</w:t>
    </w:r>
    <w:bookmarkEnd w:id="59"/>
    <w:r>
      <w:rPr>
        <w:rFonts w:cs="Arial"/>
        <w:sz w:val="16"/>
        <w:szCs w:val="20"/>
      </w:rPr>
      <w:tab/>
      <w:t xml:space="preserve">Date of Audit: </w:t>
    </w:r>
    <w:bookmarkStart w:id="60" w:name="AuditStartDate1"/>
    <w:r>
      <w:rPr>
        <w:rFonts w:cs="Arial"/>
        <w:sz w:val="16"/>
        <w:szCs w:val="20"/>
      </w:rPr>
      <w:t>25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7331C1" w14:textId="77777777" w:rsidR="005A4A55" w:rsidRDefault="00513D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D1D5" w14:textId="77777777" w:rsidR="000B00BC" w:rsidRDefault="0051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B659" w14:textId="77777777" w:rsidR="00000000" w:rsidRDefault="00513DDF">
      <w:r>
        <w:separator/>
      </w:r>
    </w:p>
  </w:footnote>
  <w:footnote w:type="continuationSeparator" w:id="0">
    <w:p w14:paraId="762E2C75" w14:textId="77777777" w:rsidR="00000000" w:rsidRDefault="0051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A5E" w14:textId="77777777" w:rsidR="000B00BC" w:rsidRDefault="00513DDF">
    <w:pPr>
      <w:pStyle w:val="Header"/>
    </w:pPr>
  </w:p>
  <w:p w14:paraId="1A6FB5ED" w14:textId="77777777" w:rsidR="005A4A55" w:rsidRDefault="00513D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0D1F" w14:textId="77777777" w:rsidR="000B00BC" w:rsidRDefault="00513DDF">
    <w:pPr>
      <w:pStyle w:val="Header"/>
    </w:pPr>
  </w:p>
  <w:p w14:paraId="56723CE5" w14:textId="77777777" w:rsidR="005A4A55" w:rsidRDefault="00513D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F6" w14:textId="77777777" w:rsidR="000B00BC" w:rsidRDefault="0051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2ACCB2E">
      <w:start w:val="1"/>
      <w:numFmt w:val="decimal"/>
      <w:lvlText w:val="%1."/>
      <w:lvlJc w:val="left"/>
      <w:pPr>
        <w:ind w:left="360" w:hanging="360"/>
      </w:pPr>
    </w:lvl>
    <w:lvl w:ilvl="1" w:tplc="3B3E0338" w:tentative="1">
      <w:start w:val="1"/>
      <w:numFmt w:val="lowerLetter"/>
      <w:lvlText w:val="%2."/>
      <w:lvlJc w:val="left"/>
      <w:pPr>
        <w:ind w:left="1080" w:hanging="360"/>
      </w:pPr>
    </w:lvl>
    <w:lvl w:ilvl="2" w:tplc="E408976C" w:tentative="1">
      <w:start w:val="1"/>
      <w:numFmt w:val="lowerRoman"/>
      <w:lvlText w:val="%3."/>
      <w:lvlJc w:val="right"/>
      <w:pPr>
        <w:ind w:left="1800" w:hanging="180"/>
      </w:pPr>
    </w:lvl>
    <w:lvl w:ilvl="3" w:tplc="842AE3B6" w:tentative="1">
      <w:start w:val="1"/>
      <w:numFmt w:val="decimal"/>
      <w:lvlText w:val="%4."/>
      <w:lvlJc w:val="left"/>
      <w:pPr>
        <w:ind w:left="2520" w:hanging="360"/>
      </w:pPr>
    </w:lvl>
    <w:lvl w:ilvl="4" w:tplc="69489082" w:tentative="1">
      <w:start w:val="1"/>
      <w:numFmt w:val="lowerLetter"/>
      <w:lvlText w:val="%5."/>
      <w:lvlJc w:val="left"/>
      <w:pPr>
        <w:ind w:left="3240" w:hanging="360"/>
      </w:pPr>
    </w:lvl>
    <w:lvl w:ilvl="5" w:tplc="5E183322" w:tentative="1">
      <w:start w:val="1"/>
      <w:numFmt w:val="lowerRoman"/>
      <w:lvlText w:val="%6."/>
      <w:lvlJc w:val="right"/>
      <w:pPr>
        <w:ind w:left="3960" w:hanging="180"/>
      </w:pPr>
    </w:lvl>
    <w:lvl w:ilvl="6" w:tplc="2B3284C6" w:tentative="1">
      <w:start w:val="1"/>
      <w:numFmt w:val="decimal"/>
      <w:lvlText w:val="%7."/>
      <w:lvlJc w:val="left"/>
      <w:pPr>
        <w:ind w:left="4680" w:hanging="360"/>
      </w:pPr>
    </w:lvl>
    <w:lvl w:ilvl="7" w:tplc="155CDE58" w:tentative="1">
      <w:start w:val="1"/>
      <w:numFmt w:val="lowerLetter"/>
      <w:lvlText w:val="%8."/>
      <w:lvlJc w:val="left"/>
      <w:pPr>
        <w:ind w:left="5400" w:hanging="360"/>
      </w:pPr>
    </w:lvl>
    <w:lvl w:ilvl="8" w:tplc="668694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57A5F1E">
      <w:start w:val="1"/>
      <w:numFmt w:val="bullet"/>
      <w:lvlText w:val=""/>
      <w:lvlJc w:val="left"/>
      <w:pPr>
        <w:ind w:left="720" w:hanging="360"/>
      </w:pPr>
      <w:rPr>
        <w:rFonts w:ascii="Symbol" w:hAnsi="Symbol" w:hint="default"/>
      </w:rPr>
    </w:lvl>
    <w:lvl w:ilvl="1" w:tplc="98F80F5A" w:tentative="1">
      <w:start w:val="1"/>
      <w:numFmt w:val="bullet"/>
      <w:lvlText w:val="o"/>
      <w:lvlJc w:val="left"/>
      <w:pPr>
        <w:ind w:left="1440" w:hanging="360"/>
      </w:pPr>
      <w:rPr>
        <w:rFonts w:ascii="Courier New" w:hAnsi="Courier New" w:cs="Courier New" w:hint="default"/>
      </w:rPr>
    </w:lvl>
    <w:lvl w:ilvl="2" w:tplc="4C6C3064" w:tentative="1">
      <w:start w:val="1"/>
      <w:numFmt w:val="bullet"/>
      <w:lvlText w:val=""/>
      <w:lvlJc w:val="left"/>
      <w:pPr>
        <w:ind w:left="2160" w:hanging="360"/>
      </w:pPr>
      <w:rPr>
        <w:rFonts w:ascii="Wingdings" w:hAnsi="Wingdings" w:hint="default"/>
      </w:rPr>
    </w:lvl>
    <w:lvl w:ilvl="3" w:tplc="D11A736A" w:tentative="1">
      <w:start w:val="1"/>
      <w:numFmt w:val="bullet"/>
      <w:lvlText w:val=""/>
      <w:lvlJc w:val="left"/>
      <w:pPr>
        <w:ind w:left="2880" w:hanging="360"/>
      </w:pPr>
      <w:rPr>
        <w:rFonts w:ascii="Symbol" w:hAnsi="Symbol" w:hint="default"/>
      </w:rPr>
    </w:lvl>
    <w:lvl w:ilvl="4" w:tplc="3E90909C" w:tentative="1">
      <w:start w:val="1"/>
      <w:numFmt w:val="bullet"/>
      <w:lvlText w:val="o"/>
      <w:lvlJc w:val="left"/>
      <w:pPr>
        <w:ind w:left="3600" w:hanging="360"/>
      </w:pPr>
      <w:rPr>
        <w:rFonts w:ascii="Courier New" w:hAnsi="Courier New" w:cs="Courier New" w:hint="default"/>
      </w:rPr>
    </w:lvl>
    <w:lvl w:ilvl="5" w:tplc="4A3EA57E" w:tentative="1">
      <w:start w:val="1"/>
      <w:numFmt w:val="bullet"/>
      <w:lvlText w:val=""/>
      <w:lvlJc w:val="left"/>
      <w:pPr>
        <w:ind w:left="4320" w:hanging="360"/>
      </w:pPr>
      <w:rPr>
        <w:rFonts w:ascii="Wingdings" w:hAnsi="Wingdings" w:hint="default"/>
      </w:rPr>
    </w:lvl>
    <w:lvl w:ilvl="6" w:tplc="714C044C" w:tentative="1">
      <w:start w:val="1"/>
      <w:numFmt w:val="bullet"/>
      <w:lvlText w:val=""/>
      <w:lvlJc w:val="left"/>
      <w:pPr>
        <w:ind w:left="5040" w:hanging="360"/>
      </w:pPr>
      <w:rPr>
        <w:rFonts w:ascii="Symbol" w:hAnsi="Symbol" w:hint="default"/>
      </w:rPr>
    </w:lvl>
    <w:lvl w:ilvl="7" w:tplc="1F4ADE30" w:tentative="1">
      <w:start w:val="1"/>
      <w:numFmt w:val="bullet"/>
      <w:lvlText w:val="o"/>
      <w:lvlJc w:val="left"/>
      <w:pPr>
        <w:ind w:left="5760" w:hanging="360"/>
      </w:pPr>
      <w:rPr>
        <w:rFonts w:ascii="Courier New" w:hAnsi="Courier New" w:cs="Courier New" w:hint="default"/>
      </w:rPr>
    </w:lvl>
    <w:lvl w:ilvl="8" w:tplc="7FC65EC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85"/>
    <w:rsid w:val="00045A0E"/>
    <w:rsid w:val="004801A4"/>
    <w:rsid w:val="00513DDF"/>
    <w:rsid w:val="00AD2385"/>
    <w:rsid w:val="00C652A2"/>
    <w:rsid w:val="00DF5761"/>
    <w:rsid w:val="00F7381E"/>
    <w:rsid w:val="00FB34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1BED"/>
  <w15:docId w15:val="{A7EEADC4-BC3F-44F4-B762-189A726D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8899</Words>
  <Characters>50726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8</cp:revision>
  <dcterms:created xsi:type="dcterms:W3CDTF">2023-09-12T20:32:00Z</dcterms:created>
  <dcterms:modified xsi:type="dcterms:W3CDTF">2023-09-12T20:36:00Z</dcterms:modified>
</cp:coreProperties>
</file>