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B6E5" w14:textId="77777777" w:rsidR="00460D43" w:rsidRDefault="005D0B36">
      <w:pPr>
        <w:pStyle w:val="Heading1"/>
        <w:rPr>
          <w:rFonts w:cs="Arial"/>
        </w:rPr>
      </w:pPr>
      <w:bookmarkStart w:id="0" w:name="PRMS_RIName"/>
      <w:r>
        <w:rPr>
          <w:rFonts w:cs="Arial"/>
        </w:rPr>
        <w:t>Bupa Care Services NZ Limited - Willowbank Care Home</w:t>
      </w:r>
      <w:bookmarkEnd w:id="0"/>
    </w:p>
    <w:p w14:paraId="63123E3D" w14:textId="77777777" w:rsidR="00460D43" w:rsidRDefault="005D0B36">
      <w:pPr>
        <w:pStyle w:val="Heading2"/>
        <w:spacing w:after="0"/>
        <w:rPr>
          <w:rFonts w:cs="Arial"/>
        </w:rPr>
      </w:pPr>
      <w:r>
        <w:rPr>
          <w:rFonts w:cs="Arial"/>
        </w:rPr>
        <w:t>Introduction</w:t>
      </w:r>
    </w:p>
    <w:p w14:paraId="4DEA9C33" w14:textId="77777777" w:rsidR="00460D43" w:rsidRDefault="005D0B3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3C773BE6" w14:textId="77777777" w:rsidR="00460D43" w:rsidRDefault="005D0B3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541CB8F" w14:textId="77777777" w:rsidR="00460D43" w:rsidRDefault="005D0B36">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82B0119" w14:textId="77777777" w:rsidR="00460D43" w:rsidRDefault="005D0B36"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74D5CEE1" w14:textId="77777777" w:rsidR="00460D43" w:rsidRDefault="005D0B36">
      <w:pPr>
        <w:spacing w:before="240" w:after="240"/>
        <w:rPr>
          <w:rFonts w:cs="Arial"/>
          <w:lang w:eastAsia="en-NZ"/>
        </w:rPr>
      </w:pPr>
      <w:r>
        <w:rPr>
          <w:rFonts w:cs="Arial"/>
          <w:lang w:eastAsia="en-NZ"/>
        </w:rPr>
        <w:t>The specifics of this audit included:</w:t>
      </w:r>
    </w:p>
    <w:p w14:paraId="496E93C9" w14:textId="77777777" w:rsidR="009D18F5" w:rsidRPr="009D18F5" w:rsidRDefault="005D0B36" w:rsidP="009D18F5">
      <w:pPr>
        <w:pBdr>
          <w:top w:val="single" w:sz="4" w:space="1" w:color="auto"/>
          <w:left w:val="single" w:sz="4" w:space="4" w:color="auto"/>
          <w:bottom w:val="single" w:sz="4" w:space="1" w:color="auto"/>
          <w:right w:val="single" w:sz="4" w:space="4" w:color="auto"/>
        </w:pBdr>
        <w:rPr>
          <w:rFonts w:cs="Arial"/>
        </w:rPr>
      </w:pPr>
    </w:p>
    <w:p w14:paraId="32285E36" w14:textId="77777777" w:rsidR="005A5115" w:rsidRPr="009418D4" w:rsidRDefault="005D0B3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51B30F70" w14:textId="77777777" w:rsidR="005A5115" w:rsidRPr="009418D4" w:rsidRDefault="005D0B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Willowbank Care Home</w:t>
      </w:r>
      <w:bookmarkEnd w:id="5"/>
    </w:p>
    <w:p w14:paraId="5D642303" w14:textId="77777777" w:rsidR="005A5115" w:rsidRPr="009418D4" w:rsidRDefault="005D0B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5A0166F" w14:textId="77777777" w:rsidR="005A5115" w:rsidRPr="009418D4" w:rsidRDefault="005D0B3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19 </w:t>
      </w:r>
      <w:r>
        <w:rPr>
          <w:rFonts w:cs="Arial"/>
        </w:rPr>
        <w:t>September 2023</w:t>
      </w:r>
      <w:bookmarkEnd w:id="7"/>
      <w:r w:rsidRPr="009418D4">
        <w:rPr>
          <w:rFonts w:cs="Arial"/>
        </w:rPr>
        <w:tab/>
        <w:t xml:space="preserve">End date: </w:t>
      </w:r>
      <w:bookmarkStart w:id="8" w:name="AuditEndDate"/>
      <w:r>
        <w:rPr>
          <w:rFonts w:cs="Arial"/>
        </w:rPr>
        <w:t>19 September 2023</w:t>
      </w:r>
      <w:bookmarkEnd w:id="8"/>
    </w:p>
    <w:p w14:paraId="49899330" w14:textId="77777777" w:rsidR="005A5115" w:rsidRPr="009418D4" w:rsidRDefault="005D0B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facility is a new single level purpose-built care facility. There are a total of 56 beds. This includes 36 dual purpose beds across three 12 bed wings (households</w:t>
      </w:r>
      <w:r w:rsidRPr="009418D4">
        <w:rPr>
          <w:rFonts w:cs="Arial"/>
        </w:rPr>
        <w:t>). There are 20 dementia level beds across two 10 bed units. The service is planning to admit residents from 17 October 2023.</w:t>
      </w:r>
    </w:p>
    <w:bookmarkEnd w:id="9"/>
    <w:p w14:paraId="3DE083BC" w14:textId="77777777" w:rsidR="00A51BB4" w:rsidRPr="009418D4" w:rsidRDefault="005D0B3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692AA154" w14:textId="77777777" w:rsidR="009D18F5" w:rsidRDefault="005D0B36" w:rsidP="009D18F5">
      <w:pPr>
        <w:pBdr>
          <w:top w:val="single" w:sz="4" w:space="1" w:color="auto"/>
          <w:left w:val="single" w:sz="4" w:space="4" w:color="auto"/>
          <w:bottom w:val="single" w:sz="4" w:space="1" w:color="auto"/>
          <w:right w:val="single" w:sz="4" w:space="4" w:color="auto"/>
        </w:pBdr>
        <w:rPr>
          <w:rFonts w:cs="Arial"/>
          <w:lang w:eastAsia="en-NZ"/>
        </w:rPr>
      </w:pPr>
    </w:p>
    <w:p w14:paraId="237C1226" w14:textId="77777777" w:rsidR="00460D43" w:rsidRDefault="005D0B36">
      <w:pPr>
        <w:pStyle w:val="Heading1"/>
        <w:rPr>
          <w:rFonts w:cs="Arial"/>
        </w:rPr>
      </w:pPr>
      <w:r>
        <w:rPr>
          <w:rFonts w:cs="Arial"/>
        </w:rPr>
        <w:lastRenderedPageBreak/>
        <w:t>Executive summary of the audit</w:t>
      </w:r>
    </w:p>
    <w:p w14:paraId="69D0EE3B" w14:textId="77777777" w:rsidR="00460D43" w:rsidRDefault="005D0B36">
      <w:pPr>
        <w:pStyle w:val="Heading2"/>
        <w:rPr>
          <w:rFonts w:cs="Arial"/>
        </w:rPr>
      </w:pPr>
      <w:r>
        <w:rPr>
          <w:rFonts w:cs="Arial"/>
        </w:rPr>
        <w:t>Introduction</w:t>
      </w:r>
    </w:p>
    <w:p w14:paraId="0F5030A4" w14:textId="77777777" w:rsidR="00460D43" w:rsidRDefault="005D0B3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266C9F0" w14:textId="77777777" w:rsidR="00FB778F" w:rsidRDefault="005D0B3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5DC52C" w14:textId="77777777" w:rsidR="00FB778F" w:rsidRDefault="005D0B36" w:rsidP="00FB778F">
      <w:pPr>
        <w:pStyle w:val="ListParagraph"/>
        <w:numPr>
          <w:ilvl w:val="0"/>
          <w:numId w:val="1"/>
        </w:numPr>
        <w:spacing w:before="240" w:after="240"/>
        <w:rPr>
          <w:rFonts w:cs="Arial"/>
          <w:lang w:eastAsia="en-NZ"/>
        </w:rPr>
      </w:pPr>
      <w:r>
        <w:rPr>
          <w:rFonts w:cs="Arial"/>
          <w:lang w:eastAsia="en-NZ"/>
        </w:rPr>
        <w:t xml:space="preserve">hunga mahi me te </w:t>
      </w:r>
      <w:r>
        <w:rPr>
          <w:rFonts w:cs="Arial"/>
          <w:lang w:eastAsia="en-NZ"/>
        </w:rPr>
        <w:t>hanganga │ workforce and structure</w:t>
      </w:r>
    </w:p>
    <w:p w14:paraId="0461D951" w14:textId="77777777" w:rsidR="00FB778F" w:rsidRDefault="005D0B3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8DAB1F9" w14:textId="77777777" w:rsidR="00FB778F" w:rsidRDefault="005D0B3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8EA641D" w14:textId="77777777" w:rsidR="00FB778F" w:rsidRDefault="005D0B3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130F9164" w14:textId="77777777" w:rsidR="00FB778F" w:rsidRDefault="005D0B3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270D66" w14:textId="77777777" w:rsidR="00460D43" w:rsidRDefault="005D0B36">
      <w:pPr>
        <w:pStyle w:val="Heading2"/>
        <w:spacing w:after="0"/>
        <w:rPr>
          <w:rFonts w:cs="Arial"/>
        </w:rPr>
      </w:pPr>
      <w:r>
        <w:rPr>
          <w:rFonts w:cs="Arial"/>
        </w:rPr>
        <w:t>General overview of the audit</w:t>
      </w:r>
    </w:p>
    <w:p w14:paraId="6839C7F6" w14:textId="77777777" w:rsidR="00E536CC" w:rsidRDefault="005D0B36">
      <w:pPr>
        <w:spacing w:before="240" w:line="276" w:lineRule="auto"/>
        <w:rPr>
          <w:rFonts w:eastAsia="Calibri"/>
        </w:rPr>
      </w:pPr>
      <w:bookmarkStart w:id="13" w:name="GeneralOverview"/>
      <w:r w:rsidRPr="00A4268A">
        <w:rPr>
          <w:rFonts w:eastAsia="Calibri"/>
        </w:rPr>
        <w:t>Bupa Willowbank Care Home is part of the Bupa group of facilities. The facility is a new purpose-built 56-bed facility on one level. There are a total of 56 beds. This includes 36 dual-purpose beds and 20 dementia beds. The service is planning to open on 1</w:t>
      </w:r>
      <w:r w:rsidRPr="00A4268A">
        <w:rPr>
          <w:rFonts w:eastAsia="Calibri"/>
        </w:rPr>
        <w:t xml:space="preserve">7 October 2023. </w:t>
      </w:r>
    </w:p>
    <w:p w14:paraId="0BB91444" w14:textId="77777777" w:rsidR="00A51BB4" w:rsidRPr="00A4268A" w:rsidRDefault="005D0B36">
      <w:pPr>
        <w:spacing w:before="240" w:line="276" w:lineRule="auto"/>
        <w:rPr>
          <w:rFonts w:eastAsia="Calibri"/>
        </w:rPr>
      </w:pPr>
      <w:r w:rsidRPr="00A4268A">
        <w:rPr>
          <w:rFonts w:eastAsia="Calibri"/>
        </w:rPr>
        <w:t xml:space="preserve">This partial provisional audit included verifying the preparedness of the service to open a new facility and provide care across three service levels (rest home, and hospital/medical and dementia level care). </w:t>
      </w:r>
    </w:p>
    <w:p w14:paraId="564B3DC2" w14:textId="77777777" w:rsidR="00A51BB4" w:rsidRPr="00A4268A" w:rsidRDefault="005D0B36">
      <w:pPr>
        <w:spacing w:before="240" w:line="276" w:lineRule="auto"/>
        <w:rPr>
          <w:rFonts w:eastAsia="Calibri"/>
        </w:rPr>
      </w:pPr>
      <w:r w:rsidRPr="00A4268A">
        <w:rPr>
          <w:rFonts w:eastAsia="Calibri"/>
        </w:rPr>
        <w:t>An experienced management tea</w:t>
      </w:r>
      <w:r w:rsidRPr="00A4268A">
        <w:rPr>
          <w:rFonts w:eastAsia="Calibri"/>
        </w:rPr>
        <w:t xml:space="preserve">m is employed to manage the new service. The general manager has previous management experience in health. An experienced clinical manager (current clinical manager at another Bupa facility) is employed to support the general manager. The audit identified </w:t>
      </w:r>
      <w:r w:rsidRPr="00A4268A">
        <w:rPr>
          <w:rFonts w:eastAsia="Calibri"/>
        </w:rPr>
        <w:t xml:space="preserve">the new facility, staff roster and equipment are appropriate for providing rest home, hospital – geriatric/medical and dementia level care. </w:t>
      </w:r>
    </w:p>
    <w:p w14:paraId="1F8D1924" w14:textId="77777777" w:rsidR="00A51BB4" w:rsidRPr="00A4268A" w:rsidRDefault="005D0B36">
      <w:pPr>
        <w:spacing w:before="240" w:line="276" w:lineRule="auto"/>
        <w:rPr>
          <w:rFonts w:eastAsia="Calibri"/>
        </w:rPr>
      </w:pPr>
      <w:r w:rsidRPr="00A4268A">
        <w:rPr>
          <w:rFonts w:eastAsia="Calibri"/>
        </w:rPr>
        <w:t>There are clear procedures and responsibilities for the safe and smooth transition of residents into the new facili</w:t>
      </w:r>
      <w:r w:rsidRPr="00A4268A">
        <w:rPr>
          <w:rFonts w:eastAsia="Calibri"/>
        </w:rPr>
        <w:t>ty. The facility is designed on the smaller household model, with each household having their own kitchen, dining, and lounge area.</w:t>
      </w:r>
    </w:p>
    <w:p w14:paraId="030A2F82" w14:textId="77777777" w:rsidR="00A51BB4" w:rsidRPr="00A4268A" w:rsidRDefault="005D0B36">
      <w:pPr>
        <w:spacing w:before="240" w:line="276" w:lineRule="auto"/>
        <w:rPr>
          <w:rFonts w:eastAsia="Calibri"/>
        </w:rPr>
      </w:pPr>
      <w:r w:rsidRPr="00A4268A">
        <w:rPr>
          <w:rFonts w:eastAsia="Calibri"/>
        </w:rPr>
        <w:t>The corrective actions required by the service are around issuing of a certificate of public use; hot water testing; confirm</w:t>
      </w:r>
      <w:r w:rsidRPr="00A4268A">
        <w:rPr>
          <w:rFonts w:eastAsia="Calibri"/>
        </w:rPr>
        <w:t xml:space="preserve">ation of an approved evacuation plan; completion of landscaping; and completion of chemical safety training. </w:t>
      </w:r>
    </w:p>
    <w:bookmarkEnd w:id="13"/>
    <w:p w14:paraId="38CD2EE5" w14:textId="77777777" w:rsidR="00A51BB4" w:rsidRPr="00A4268A" w:rsidRDefault="00A51BB4">
      <w:pPr>
        <w:spacing w:before="240" w:line="276" w:lineRule="auto"/>
        <w:rPr>
          <w:rFonts w:eastAsia="Calibri"/>
        </w:rPr>
      </w:pPr>
    </w:p>
    <w:p w14:paraId="328CE887" w14:textId="77777777" w:rsidR="00460D43" w:rsidRDefault="005D0B36" w:rsidP="000E6E02">
      <w:pPr>
        <w:pStyle w:val="Heading2"/>
        <w:spacing w:before="0"/>
        <w:rPr>
          <w:rFonts w:cs="Arial"/>
        </w:rPr>
      </w:pPr>
      <w:r w:rsidRPr="00FB778F">
        <w:rPr>
          <w:rFonts w:cs="Arial"/>
        </w:rPr>
        <w:t>Ō tatou motika │ Our rights</w:t>
      </w:r>
    </w:p>
    <w:p w14:paraId="4250CDC0" w14:textId="77777777" w:rsidR="00460D43" w:rsidRDefault="005D0B36">
      <w:pPr>
        <w:spacing w:before="240" w:line="276" w:lineRule="auto"/>
        <w:rPr>
          <w:rFonts w:eastAsia="Calibri"/>
        </w:rPr>
      </w:pPr>
      <w:bookmarkStart w:id="14" w:name="ConsumerRights"/>
      <w:r w:rsidRPr="00A4268A">
        <w:rPr>
          <w:rFonts w:eastAsia="Calibri"/>
        </w:rPr>
        <w:t>Not Audited.</w:t>
      </w:r>
    </w:p>
    <w:bookmarkEnd w:id="14"/>
    <w:p w14:paraId="30F216CB" w14:textId="77777777" w:rsidR="00A51BB4" w:rsidRPr="00A4268A" w:rsidRDefault="00A51BB4">
      <w:pPr>
        <w:spacing w:before="240" w:line="276" w:lineRule="auto"/>
        <w:rPr>
          <w:rFonts w:eastAsia="Calibri"/>
        </w:rPr>
      </w:pPr>
    </w:p>
    <w:p w14:paraId="52612DA1" w14:textId="77777777" w:rsidR="00460D43" w:rsidRDefault="005D0B36" w:rsidP="000E6E02">
      <w:pPr>
        <w:pStyle w:val="Heading2"/>
        <w:spacing w:before="0"/>
        <w:rPr>
          <w:rFonts w:cs="Arial"/>
        </w:rPr>
      </w:pPr>
      <w:r w:rsidRPr="00FB778F">
        <w:rPr>
          <w:rFonts w:cs="Arial"/>
        </w:rPr>
        <w:t xml:space="preserve">Hunga mahi me te hanganga │ Workforce and structure </w:t>
      </w:r>
    </w:p>
    <w:p w14:paraId="37F5FB28" w14:textId="77777777" w:rsidR="00460D43" w:rsidRDefault="005D0B36">
      <w:pPr>
        <w:spacing w:before="240" w:line="276" w:lineRule="auto"/>
        <w:rPr>
          <w:rFonts w:eastAsia="Calibri"/>
        </w:rPr>
      </w:pPr>
      <w:bookmarkStart w:id="15" w:name="IndicatorColour1_2"/>
      <w:bookmarkStart w:id="16" w:name="OrganisationalManagement"/>
      <w:bookmarkEnd w:id="15"/>
      <w:r w:rsidRPr="00A4268A">
        <w:rPr>
          <w:rFonts w:eastAsia="Calibri"/>
        </w:rPr>
        <w:t xml:space="preserve">The business plan includes a mission statement and operational objectives. The organisation has well developed policies and procedures that are structured to provide appropriate care for residents that require geriatric – </w:t>
      </w:r>
      <w:r w:rsidRPr="00A4268A">
        <w:rPr>
          <w:rFonts w:eastAsia="Calibri"/>
        </w:rPr>
        <w:t xml:space="preserve">hospital/medical, dementia and rest home level care. The service has contracts for a podiatrist, dietitian, pharmacy, and medical centre. </w:t>
      </w:r>
    </w:p>
    <w:p w14:paraId="72B0FE87" w14:textId="77777777" w:rsidR="00A51BB4" w:rsidRPr="00A4268A" w:rsidRDefault="005D0B36">
      <w:pPr>
        <w:spacing w:before="240" w:line="276" w:lineRule="auto"/>
        <w:rPr>
          <w:rFonts w:eastAsia="Calibri"/>
        </w:rPr>
      </w:pPr>
      <w:r w:rsidRPr="00A4268A">
        <w:rPr>
          <w:rFonts w:eastAsia="Calibri"/>
        </w:rPr>
        <w:t xml:space="preserve">The newly built facility has been designed with input from evidence-based practice models, resident and staff </w:t>
      </w:r>
      <w:r w:rsidRPr="00A4268A">
        <w:rPr>
          <w:rFonts w:eastAsia="Calibri"/>
        </w:rPr>
        <w:t>consultation, experiential evidence from the global Bupa Care Homes team, and from evaluation and identified improvements from previous Bupa NZ developments.</w:t>
      </w:r>
    </w:p>
    <w:p w14:paraId="0B216873" w14:textId="77777777" w:rsidR="00A51BB4" w:rsidRPr="00A4268A" w:rsidRDefault="005D0B36">
      <w:pPr>
        <w:spacing w:before="240" w:line="276" w:lineRule="auto"/>
        <w:rPr>
          <w:rFonts w:eastAsia="Calibri"/>
        </w:rPr>
      </w:pPr>
      <w:r w:rsidRPr="00A4268A">
        <w:rPr>
          <w:rFonts w:eastAsia="Calibri"/>
        </w:rPr>
        <w:t>There is a comprehensive human resources policies folder including recruitment, selection, orienta</w:t>
      </w:r>
      <w:r w:rsidRPr="00A4268A">
        <w:rPr>
          <w:rFonts w:eastAsia="Calibri"/>
        </w:rPr>
        <w:t>tion, and staff training and development. The service has a comprehensive orientation programme that provides new staff with relevant information for safe work practice. The orientation programme is developed specifically to worker type (eg, RN, support st</w:t>
      </w:r>
      <w:r w:rsidRPr="00A4268A">
        <w:rPr>
          <w:rFonts w:eastAsia="Calibri"/>
        </w:rPr>
        <w:t xml:space="preserve">aff) and includes documented competencies. </w:t>
      </w:r>
    </w:p>
    <w:p w14:paraId="1BB0AA5E" w14:textId="77777777" w:rsidR="00A51BB4" w:rsidRPr="00A4268A" w:rsidRDefault="005D0B36">
      <w:pPr>
        <w:spacing w:before="240" w:line="276" w:lineRule="auto"/>
        <w:rPr>
          <w:rFonts w:eastAsia="Calibri"/>
        </w:rPr>
      </w:pPr>
      <w:r w:rsidRPr="00A4268A">
        <w:rPr>
          <w:rFonts w:eastAsia="Calibri"/>
        </w:rPr>
        <w:t>An annual education schedule is to be commenced on opening. Most staff are transferring to Willowbank from another Bupa facility and have completed a competency programme. A competency programme is implemented fo</w:t>
      </w:r>
      <w:r w:rsidRPr="00A4268A">
        <w:rPr>
          <w:rFonts w:eastAsia="Calibri"/>
        </w:rPr>
        <w:t>r all new staff on induction. A draft staffing roster is in place for all areas of the facility.</w:t>
      </w:r>
    </w:p>
    <w:bookmarkEnd w:id="16"/>
    <w:p w14:paraId="6384A087" w14:textId="77777777" w:rsidR="00A51BB4" w:rsidRPr="00A4268A" w:rsidRDefault="00A51BB4">
      <w:pPr>
        <w:spacing w:before="240" w:line="276" w:lineRule="auto"/>
        <w:rPr>
          <w:rFonts w:eastAsia="Calibri"/>
        </w:rPr>
      </w:pPr>
    </w:p>
    <w:p w14:paraId="720F46B6" w14:textId="77777777" w:rsidR="00460D43" w:rsidRDefault="005D0B3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2F42CF8" w14:textId="77777777" w:rsidR="00E536CC" w:rsidRPr="005E14A4" w:rsidRDefault="005D0B36" w:rsidP="00621629">
      <w:pPr>
        <w:spacing w:before="240" w:line="276" w:lineRule="auto"/>
        <w:rPr>
          <w:rFonts w:eastAsia="Calibri"/>
        </w:rPr>
      </w:pPr>
      <w:bookmarkStart w:id="17" w:name="ContinuumOfServiceDelivery"/>
      <w:r w:rsidRPr="00A4268A">
        <w:rPr>
          <w:rFonts w:eastAsia="Calibri"/>
        </w:rPr>
        <w:t>There are separate activities calen</w:t>
      </w:r>
      <w:r w:rsidRPr="00A4268A">
        <w:rPr>
          <w:rFonts w:eastAsia="Calibri"/>
        </w:rPr>
        <w:t>dars for the rest home, hospital, and dementia units. The programme includes community visitors and outings, entertainment and activities that promote and encourage individual recreational, physical, and cognitive abilities for the consumer group.</w:t>
      </w:r>
    </w:p>
    <w:p w14:paraId="2C6DEF60" w14:textId="77777777" w:rsidR="00A51BB4" w:rsidRPr="00A4268A" w:rsidRDefault="005D0B36" w:rsidP="00621629">
      <w:pPr>
        <w:spacing w:before="240" w:line="276" w:lineRule="auto"/>
        <w:rPr>
          <w:rFonts w:eastAsia="Calibri"/>
        </w:rPr>
      </w:pPr>
      <w:r w:rsidRPr="00A4268A">
        <w:rPr>
          <w:rFonts w:eastAsia="Calibri"/>
        </w:rPr>
        <w:t>The orga</w:t>
      </w:r>
      <w:r w:rsidRPr="00A4268A">
        <w:rPr>
          <w:rFonts w:eastAsia="Calibri"/>
        </w:rPr>
        <w:t xml:space="preserve">nisation’s medication policy and procedures follow recognised standards and guidelines for safe medicine management practice in accordance with the guideline: Safe Management of Medicines. </w:t>
      </w:r>
    </w:p>
    <w:p w14:paraId="10850215" w14:textId="77777777" w:rsidR="00A51BB4" w:rsidRPr="00A4268A" w:rsidRDefault="005D0B36" w:rsidP="00621629">
      <w:pPr>
        <w:spacing w:before="240" w:line="276" w:lineRule="auto"/>
        <w:rPr>
          <w:rFonts w:eastAsia="Calibri"/>
        </w:rPr>
      </w:pPr>
      <w:r w:rsidRPr="00A4268A">
        <w:rPr>
          <w:rFonts w:eastAsia="Calibri"/>
        </w:rPr>
        <w:t>The service is planning to use four-weekly robotic packs and imple</w:t>
      </w:r>
      <w:r w:rsidRPr="00A4268A">
        <w:rPr>
          <w:rFonts w:eastAsia="Calibri"/>
        </w:rPr>
        <w:t xml:space="preserve">ment an electronic medication management system. There is a secure treatment room in the dual-purpose area and one in the dementia area. New medication trolleys have been purchased for each area. </w:t>
      </w:r>
    </w:p>
    <w:p w14:paraId="59AD88B0" w14:textId="77777777" w:rsidR="00A51BB4" w:rsidRPr="00A4268A" w:rsidRDefault="005D0B36" w:rsidP="00621629">
      <w:pPr>
        <w:spacing w:before="240" w:line="276" w:lineRule="auto"/>
        <w:rPr>
          <w:rFonts w:eastAsia="Calibri"/>
        </w:rPr>
      </w:pPr>
      <w:r w:rsidRPr="00A4268A">
        <w:rPr>
          <w:rFonts w:eastAsia="Calibri"/>
        </w:rPr>
        <w:t>The national menus have been audited and approved by an ext</w:t>
      </w:r>
      <w:r w:rsidRPr="00A4268A">
        <w:rPr>
          <w:rFonts w:eastAsia="Calibri"/>
        </w:rPr>
        <w:t>ernal dietitian. The new kitchen includes two areas; one for cooking and one for clearing up. The large spacious kitchen includes a walk-in chiller, freezer, and pantry.</w:t>
      </w:r>
    </w:p>
    <w:p w14:paraId="7161B674" w14:textId="77777777" w:rsidR="00A51BB4" w:rsidRPr="00A4268A" w:rsidRDefault="005D0B36" w:rsidP="00621629">
      <w:pPr>
        <w:spacing w:before="240" w:line="276" w:lineRule="auto"/>
        <w:rPr>
          <w:rFonts w:eastAsia="Calibri"/>
        </w:rPr>
      </w:pPr>
      <w:r w:rsidRPr="00A4268A">
        <w:rPr>
          <w:rFonts w:eastAsia="Calibri"/>
        </w:rPr>
        <w:t xml:space="preserve">Bain-maries and hot boxes have been purchased to transport the food from the main </w:t>
      </w:r>
      <w:r w:rsidRPr="00A4268A">
        <w:rPr>
          <w:rFonts w:eastAsia="Calibri"/>
        </w:rPr>
        <w:t>kitchen to the kitchenettes in each area.</w:t>
      </w:r>
    </w:p>
    <w:bookmarkEnd w:id="17"/>
    <w:p w14:paraId="4CA17D45" w14:textId="77777777" w:rsidR="00A51BB4" w:rsidRPr="00A4268A" w:rsidRDefault="00A51BB4" w:rsidP="00621629">
      <w:pPr>
        <w:spacing w:before="240" w:line="276" w:lineRule="auto"/>
        <w:rPr>
          <w:rFonts w:eastAsia="Calibri"/>
        </w:rPr>
      </w:pPr>
    </w:p>
    <w:p w14:paraId="6A4FA717" w14:textId="77777777" w:rsidR="00460D43" w:rsidRDefault="005D0B3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811D053" w14:textId="77777777" w:rsidR="00460D43" w:rsidRDefault="005D0B36">
      <w:pPr>
        <w:spacing w:before="240" w:line="276" w:lineRule="auto"/>
        <w:rPr>
          <w:rFonts w:eastAsia="Calibri"/>
        </w:rPr>
      </w:pPr>
      <w:bookmarkStart w:id="18" w:name="SafeAndAppropriateEnvironment"/>
      <w:r w:rsidRPr="00A4268A">
        <w:rPr>
          <w:rFonts w:eastAsia="Calibri"/>
        </w:rPr>
        <w:t>The facility is purpose-built and spacious a</w:t>
      </w:r>
      <w:r w:rsidRPr="00A4268A">
        <w:rPr>
          <w:rFonts w:eastAsia="Calibri"/>
        </w:rPr>
        <w:t>nd includes five small households (three 12-bed dual purpose households and two 10-bed dementia households). All building and plant have been built to comply with legislation. The organisation has purchased all new equipment.</w:t>
      </w:r>
    </w:p>
    <w:p w14:paraId="2E71AB3D" w14:textId="77777777" w:rsidR="00A51BB4" w:rsidRPr="00A4268A" w:rsidRDefault="005D0B36">
      <w:pPr>
        <w:spacing w:before="240" w:line="276" w:lineRule="auto"/>
        <w:rPr>
          <w:rFonts w:eastAsia="Calibri"/>
        </w:rPr>
      </w:pPr>
      <w:r w:rsidRPr="00A4268A">
        <w:rPr>
          <w:rFonts w:eastAsia="Calibri"/>
        </w:rPr>
        <w:t>There are centrally located nu</w:t>
      </w:r>
      <w:r w:rsidRPr="00A4268A">
        <w:rPr>
          <w:rFonts w:eastAsia="Calibri"/>
        </w:rPr>
        <w:t>rses’ desks in each of the dining areas. This ensures that staff are in close contact with residents even when attending to paperwork. There is an open plan dining/lounge and kitchenette in each household. There is also a quiet lounge in each household. Al</w:t>
      </w:r>
      <w:r w:rsidRPr="00A4268A">
        <w:rPr>
          <w:rFonts w:eastAsia="Calibri"/>
        </w:rPr>
        <w:t xml:space="preserve">l households have a mobility toilet near the lounge. Each resident room has an ensuite. All ensuites throughout the facility have been designed for hospital level care and allows for the use of mobility equipment. </w:t>
      </w:r>
    </w:p>
    <w:p w14:paraId="59C307A5" w14:textId="77777777" w:rsidR="00A51BB4" w:rsidRPr="00A4268A" w:rsidRDefault="005D0B36">
      <w:pPr>
        <w:spacing w:before="240" w:line="276" w:lineRule="auto"/>
        <w:rPr>
          <w:rFonts w:eastAsia="Calibri"/>
        </w:rPr>
      </w:pPr>
      <w:r w:rsidRPr="00A4268A">
        <w:rPr>
          <w:rFonts w:eastAsia="Calibri"/>
        </w:rPr>
        <w:t>All rooms and communal areas allow for sa</w:t>
      </w:r>
      <w:r w:rsidRPr="00A4268A">
        <w:rPr>
          <w:rFonts w:eastAsia="Calibri"/>
        </w:rPr>
        <w:t xml:space="preserve">fe use of mobility equipment. The facility has carpet throughout, with vinyl surfaces and/or tiles in bathrooms/toilets and kitchen areas. There is adequate space in each household for storage of mobility equipment. All dual-purpose bedrooms have overhead </w:t>
      </w:r>
      <w:r w:rsidRPr="00A4268A">
        <w:rPr>
          <w:rFonts w:eastAsia="Calibri"/>
        </w:rPr>
        <w:t>hoists.</w:t>
      </w:r>
    </w:p>
    <w:p w14:paraId="2A091F88" w14:textId="77777777" w:rsidR="00A51BB4" w:rsidRPr="00A4268A" w:rsidRDefault="005D0B36">
      <w:pPr>
        <w:spacing w:before="240" w:line="276" w:lineRule="auto"/>
        <w:rPr>
          <w:rFonts w:eastAsia="Calibri"/>
        </w:rPr>
      </w:pPr>
      <w:r w:rsidRPr="00A4268A">
        <w:rPr>
          <w:rFonts w:eastAsia="Calibri"/>
        </w:rPr>
        <w:t xml:space="preserve">A procurement manager assists with ensuring appropriate purchase of equipment. All new equipment (including medical equipment) for the new facility is in place. All rooms and ensuites have been designed for hospital level care. There is a mobility </w:t>
      </w:r>
      <w:r w:rsidRPr="00A4268A">
        <w:rPr>
          <w:rFonts w:eastAsia="Calibri"/>
        </w:rPr>
        <w:t xml:space="preserve">bathroom with shower and shower bed in the dual-purpose area. </w:t>
      </w:r>
    </w:p>
    <w:p w14:paraId="3B0B6F09" w14:textId="77777777" w:rsidR="00A51BB4" w:rsidRPr="00A4268A" w:rsidRDefault="005D0B36">
      <w:pPr>
        <w:spacing w:before="240" w:line="276" w:lineRule="auto"/>
        <w:rPr>
          <w:rFonts w:eastAsia="Calibri"/>
        </w:rPr>
      </w:pPr>
      <w:r w:rsidRPr="00A4268A">
        <w:rPr>
          <w:rFonts w:eastAsia="Calibri"/>
        </w:rPr>
        <w:t xml:space="preserve">There is an internal courtyard and external garden area off the dementia households and dual-purpose areas. </w:t>
      </w:r>
    </w:p>
    <w:p w14:paraId="40AF82D0" w14:textId="77777777" w:rsidR="00A51BB4" w:rsidRPr="00A4268A" w:rsidRDefault="005D0B36">
      <w:pPr>
        <w:spacing w:before="240" w:line="276" w:lineRule="auto"/>
        <w:rPr>
          <w:rFonts w:eastAsia="Calibri"/>
        </w:rPr>
      </w:pPr>
      <w:r w:rsidRPr="00A4268A">
        <w:rPr>
          <w:rFonts w:eastAsia="Calibri"/>
        </w:rPr>
        <w:t>Appropriate training, information, and equipment for responding to emergencies is pr</w:t>
      </w:r>
      <w:r w:rsidRPr="00A4268A">
        <w:rPr>
          <w:rFonts w:eastAsia="Calibri"/>
        </w:rPr>
        <w:t xml:space="preserve">ovided at induction and as part of the annual training programme. The call bell system is available in all areas with visual display panels. Call bells are available in all resident areas. </w:t>
      </w:r>
    </w:p>
    <w:p w14:paraId="283A3789" w14:textId="77777777" w:rsidR="00A51BB4" w:rsidRPr="00A4268A" w:rsidRDefault="005D0B36">
      <w:pPr>
        <w:spacing w:before="240" w:line="276" w:lineRule="auto"/>
        <w:rPr>
          <w:rFonts w:eastAsia="Calibri"/>
        </w:rPr>
      </w:pPr>
      <w:r w:rsidRPr="00A4268A">
        <w:rPr>
          <w:rFonts w:eastAsia="Calibri"/>
        </w:rPr>
        <w:t xml:space="preserve">The facility is appropriately heated and ventilated. </w:t>
      </w:r>
      <w:r w:rsidRPr="00A4268A">
        <w:rPr>
          <w:rFonts w:eastAsia="Calibri"/>
        </w:rPr>
        <w:t>Central heating is in place in resident rooms and ceiling heat pumps in hallways and lounge areas.</w:t>
      </w:r>
    </w:p>
    <w:bookmarkEnd w:id="18"/>
    <w:p w14:paraId="5C7151AB" w14:textId="77777777" w:rsidR="00A51BB4" w:rsidRPr="00A4268A" w:rsidRDefault="00A51BB4">
      <w:pPr>
        <w:spacing w:before="240" w:line="276" w:lineRule="auto"/>
        <w:rPr>
          <w:rFonts w:eastAsia="Calibri"/>
        </w:rPr>
      </w:pPr>
    </w:p>
    <w:p w14:paraId="0256F13B" w14:textId="77777777" w:rsidR="00460D43" w:rsidRDefault="005D0B3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7CB3970" w14:textId="77777777" w:rsidR="00460D43" w:rsidRDefault="005D0B36">
      <w:pPr>
        <w:spacing w:before="240" w:line="276" w:lineRule="auto"/>
        <w:rPr>
          <w:rFonts w:eastAsia="Calibri"/>
        </w:rPr>
      </w:pPr>
      <w:bookmarkStart w:id="19" w:name="RestraintMinimisationAndSafePractice"/>
      <w:r w:rsidRPr="00A4268A">
        <w:rPr>
          <w:rFonts w:eastAsia="Calibri"/>
        </w:rPr>
        <w:t xml:space="preserve">The infection prevention and control programme and its content and detail are appropriate for the size, complexity, and degree of risk associated with the service. There is a job description for the infection control coordinator. The </w:t>
      </w:r>
      <w:r w:rsidRPr="00A4268A">
        <w:rPr>
          <w:rFonts w:eastAsia="Calibri"/>
        </w:rPr>
        <w:t>infection prevention and control programme is designed to link to the quality and risk management system. The programme is reviewed annually at an organisational level. The clinical manager is the infection control coordinator for the care home and has com</w:t>
      </w:r>
      <w:r w:rsidRPr="00A4268A">
        <w:rPr>
          <w:rFonts w:eastAsia="Calibri"/>
        </w:rPr>
        <w:t>pleted specific training for the role.</w:t>
      </w:r>
    </w:p>
    <w:p w14:paraId="5A6759A0" w14:textId="77777777" w:rsidR="00A51BB4" w:rsidRPr="00A4268A" w:rsidRDefault="005D0B36">
      <w:pPr>
        <w:spacing w:before="240" w:line="276" w:lineRule="auto"/>
        <w:rPr>
          <w:rFonts w:eastAsia="Calibri"/>
        </w:rPr>
      </w:pPr>
      <w:r w:rsidRPr="00A4268A">
        <w:rPr>
          <w:rFonts w:eastAsia="Calibri"/>
        </w:rPr>
        <w:t>The infection control manual outlines a comprehensive range of policies, standards and guidelines and defines roles, responsibilities and oversight, the infection control team, training and education of staff and scop</w:t>
      </w:r>
      <w:r w:rsidRPr="00A4268A">
        <w:rPr>
          <w:rFonts w:eastAsia="Calibri"/>
        </w:rPr>
        <w:t>e of the programme.</w:t>
      </w:r>
    </w:p>
    <w:p w14:paraId="49E62418" w14:textId="77777777" w:rsidR="00A51BB4" w:rsidRPr="00A4268A" w:rsidRDefault="005D0B36">
      <w:pPr>
        <w:spacing w:before="240" w:line="276" w:lineRule="auto"/>
        <w:rPr>
          <w:rFonts w:eastAsia="Calibri"/>
        </w:rPr>
      </w:pPr>
      <w:r w:rsidRPr="00A4268A">
        <w:rPr>
          <w:rFonts w:eastAsia="Calibri"/>
        </w:rPr>
        <w:t xml:space="preserve">Material safety datasheets are available in the laundry and the sluices in each area. Each sluice has a sanitiser. Gloves, aprons, and goggles are available for staff. </w:t>
      </w:r>
    </w:p>
    <w:bookmarkEnd w:id="19"/>
    <w:p w14:paraId="1D0385D0" w14:textId="77777777" w:rsidR="00A51BB4" w:rsidRPr="00A4268A" w:rsidRDefault="00A51BB4">
      <w:pPr>
        <w:spacing w:before="240" w:line="276" w:lineRule="auto"/>
        <w:rPr>
          <w:rFonts w:eastAsia="Calibri"/>
        </w:rPr>
      </w:pPr>
    </w:p>
    <w:p w14:paraId="2B312EEA" w14:textId="77777777" w:rsidR="00460D43" w:rsidRDefault="005D0B36" w:rsidP="000E6E02">
      <w:pPr>
        <w:pStyle w:val="Heading2"/>
        <w:spacing w:before="0"/>
        <w:rPr>
          <w:rFonts w:cs="Arial"/>
        </w:rPr>
      </w:pPr>
      <w:r w:rsidRPr="00FB778F">
        <w:rPr>
          <w:rFonts w:cs="Arial"/>
        </w:rPr>
        <w:t>Here taratahi │ Restraint and seclusion</w:t>
      </w:r>
    </w:p>
    <w:p w14:paraId="6BFADAAA" w14:textId="77777777" w:rsidR="00460D43" w:rsidRDefault="005D0B36">
      <w:pPr>
        <w:spacing w:before="240" w:line="276" w:lineRule="auto"/>
        <w:rPr>
          <w:rFonts w:eastAsia="Calibri"/>
        </w:rPr>
      </w:pPr>
      <w:bookmarkStart w:id="20" w:name="InfectionPreventionAndControl"/>
      <w:r w:rsidRPr="00A4268A">
        <w:rPr>
          <w:rFonts w:eastAsia="Calibri"/>
        </w:rPr>
        <w:t>Restraint minimisation and safe practice policies and procedures are in place. Staff have received restraint-free training and managing challenging behaviour during the induction weeks. The clinical manager is appointed as the restraint coordinator and a r</w:t>
      </w:r>
      <w:r w:rsidRPr="00A4268A">
        <w:rPr>
          <w:rFonts w:eastAsia="Calibri"/>
        </w:rPr>
        <w:t xml:space="preserve">estraint committee is to be set up on opening. </w:t>
      </w:r>
    </w:p>
    <w:bookmarkEnd w:id="20"/>
    <w:p w14:paraId="11A396E9" w14:textId="77777777" w:rsidR="00A51BB4" w:rsidRPr="00A4268A" w:rsidRDefault="00A51BB4">
      <w:pPr>
        <w:spacing w:before="240" w:line="276" w:lineRule="auto"/>
        <w:rPr>
          <w:rFonts w:eastAsia="Calibri"/>
        </w:rPr>
      </w:pPr>
    </w:p>
    <w:p w14:paraId="4BE11287" w14:textId="77777777" w:rsidR="00460D43" w:rsidRDefault="005D0B36" w:rsidP="000E6E02">
      <w:pPr>
        <w:pStyle w:val="Heading2"/>
        <w:spacing w:before="0"/>
        <w:rPr>
          <w:rFonts w:cs="Arial"/>
        </w:rPr>
      </w:pPr>
      <w:r>
        <w:rPr>
          <w:rFonts w:cs="Arial"/>
        </w:rPr>
        <w:t>Summary of attainment</w:t>
      </w:r>
    </w:p>
    <w:p w14:paraId="1490B37E" w14:textId="77777777" w:rsidR="00460D43" w:rsidRDefault="005D0B3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51BB4" w14:paraId="1000CD2E" w14:textId="77777777">
        <w:tc>
          <w:tcPr>
            <w:tcW w:w="1384" w:type="dxa"/>
            <w:vAlign w:val="center"/>
          </w:tcPr>
          <w:p w14:paraId="0E429236" w14:textId="77777777" w:rsidR="00460D43" w:rsidRDefault="005D0B36">
            <w:pPr>
              <w:keepNext/>
              <w:spacing w:before="60" w:after="60"/>
              <w:rPr>
                <w:rFonts w:cs="Arial"/>
                <w:b/>
                <w:sz w:val="20"/>
                <w:szCs w:val="20"/>
              </w:rPr>
            </w:pPr>
            <w:r>
              <w:rPr>
                <w:rFonts w:cs="Arial"/>
                <w:b/>
                <w:sz w:val="20"/>
                <w:szCs w:val="20"/>
              </w:rPr>
              <w:t>Attainment Rating</w:t>
            </w:r>
          </w:p>
        </w:tc>
        <w:tc>
          <w:tcPr>
            <w:tcW w:w="1701" w:type="dxa"/>
            <w:vAlign w:val="center"/>
          </w:tcPr>
          <w:p w14:paraId="2AEFE641" w14:textId="77777777" w:rsidR="00460D43" w:rsidRDefault="005D0B36">
            <w:pPr>
              <w:keepNext/>
              <w:spacing w:before="60" w:after="60"/>
              <w:jc w:val="center"/>
              <w:rPr>
                <w:rFonts w:cs="Arial"/>
                <w:b/>
                <w:sz w:val="20"/>
                <w:szCs w:val="20"/>
              </w:rPr>
            </w:pPr>
            <w:r>
              <w:rPr>
                <w:rFonts w:cs="Arial"/>
                <w:b/>
                <w:sz w:val="20"/>
                <w:szCs w:val="20"/>
              </w:rPr>
              <w:t>Continuous Improvement</w:t>
            </w:r>
          </w:p>
          <w:p w14:paraId="50610DC6" w14:textId="77777777" w:rsidR="00460D43" w:rsidRDefault="005D0B36">
            <w:pPr>
              <w:keepNext/>
              <w:spacing w:before="60" w:after="60"/>
              <w:jc w:val="center"/>
              <w:rPr>
                <w:rFonts w:cs="Arial"/>
                <w:b/>
                <w:sz w:val="20"/>
                <w:szCs w:val="20"/>
              </w:rPr>
            </w:pPr>
            <w:r>
              <w:rPr>
                <w:rFonts w:cs="Arial"/>
                <w:b/>
                <w:sz w:val="20"/>
                <w:szCs w:val="20"/>
              </w:rPr>
              <w:t>(CI)</w:t>
            </w:r>
          </w:p>
        </w:tc>
        <w:tc>
          <w:tcPr>
            <w:tcW w:w="1843" w:type="dxa"/>
            <w:vAlign w:val="center"/>
          </w:tcPr>
          <w:p w14:paraId="365A4DAE" w14:textId="77777777" w:rsidR="00460D43" w:rsidRDefault="005D0B36">
            <w:pPr>
              <w:keepNext/>
              <w:spacing w:before="60" w:after="60"/>
              <w:jc w:val="center"/>
              <w:rPr>
                <w:rFonts w:cs="Arial"/>
                <w:b/>
                <w:sz w:val="20"/>
                <w:szCs w:val="20"/>
              </w:rPr>
            </w:pPr>
            <w:r>
              <w:rPr>
                <w:rFonts w:cs="Arial"/>
                <w:b/>
                <w:sz w:val="20"/>
                <w:szCs w:val="20"/>
              </w:rPr>
              <w:t>Fully Attained</w:t>
            </w:r>
          </w:p>
          <w:p w14:paraId="4162E381" w14:textId="77777777" w:rsidR="00460D43" w:rsidRDefault="005D0B36">
            <w:pPr>
              <w:keepNext/>
              <w:spacing w:before="60" w:after="60"/>
              <w:jc w:val="center"/>
              <w:rPr>
                <w:rFonts w:cs="Arial"/>
                <w:b/>
                <w:sz w:val="20"/>
                <w:szCs w:val="20"/>
              </w:rPr>
            </w:pPr>
            <w:r>
              <w:rPr>
                <w:rFonts w:cs="Arial"/>
                <w:b/>
                <w:sz w:val="20"/>
                <w:szCs w:val="20"/>
              </w:rPr>
              <w:t>(FA)</w:t>
            </w:r>
          </w:p>
        </w:tc>
        <w:tc>
          <w:tcPr>
            <w:tcW w:w="1843" w:type="dxa"/>
            <w:vAlign w:val="center"/>
          </w:tcPr>
          <w:p w14:paraId="09BE96CC" w14:textId="77777777" w:rsidR="00460D43" w:rsidRDefault="005D0B36">
            <w:pPr>
              <w:keepNext/>
              <w:spacing w:before="60" w:after="60"/>
              <w:jc w:val="center"/>
              <w:rPr>
                <w:rFonts w:cs="Arial"/>
                <w:b/>
                <w:sz w:val="20"/>
                <w:szCs w:val="20"/>
              </w:rPr>
            </w:pPr>
            <w:r>
              <w:rPr>
                <w:rFonts w:cs="Arial"/>
                <w:b/>
                <w:sz w:val="20"/>
                <w:szCs w:val="20"/>
              </w:rPr>
              <w:t>Partially Attained Negligible Risk</w:t>
            </w:r>
          </w:p>
          <w:p w14:paraId="6FABB5CC" w14:textId="77777777" w:rsidR="00460D43" w:rsidRDefault="005D0B36">
            <w:pPr>
              <w:keepNext/>
              <w:spacing w:before="60" w:after="60"/>
              <w:jc w:val="center"/>
              <w:rPr>
                <w:rFonts w:cs="Arial"/>
                <w:b/>
                <w:sz w:val="20"/>
                <w:szCs w:val="20"/>
              </w:rPr>
            </w:pPr>
            <w:r>
              <w:rPr>
                <w:rFonts w:cs="Arial"/>
                <w:b/>
                <w:sz w:val="20"/>
                <w:szCs w:val="20"/>
              </w:rPr>
              <w:t>(PA Negligible)</w:t>
            </w:r>
          </w:p>
        </w:tc>
        <w:tc>
          <w:tcPr>
            <w:tcW w:w="1842" w:type="dxa"/>
            <w:vAlign w:val="center"/>
          </w:tcPr>
          <w:p w14:paraId="296A3AF6" w14:textId="77777777" w:rsidR="00460D43" w:rsidRDefault="005D0B36">
            <w:pPr>
              <w:keepNext/>
              <w:spacing w:before="60" w:after="60"/>
              <w:jc w:val="center"/>
              <w:rPr>
                <w:rFonts w:cs="Arial"/>
                <w:b/>
                <w:sz w:val="20"/>
                <w:szCs w:val="20"/>
              </w:rPr>
            </w:pPr>
            <w:r>
              <w:rPr>
                <w:rFonts w:cs="Arial"/>
                <w:b/>
                <w:sz w:val="20"/>
                <w:szCs w:val="20"/>
              </w:rPr>
              <w:t>Partially Attained Low Risk</w:t>
            </w:r>
          </w:p>
          <w:p w14:paraId="6B64BFEA" w14:textId="77777777" w:rsidR="00460D43" w:rsidRDefault="005D0B36">
            <w:pPr>
              <w:keepNext/>
              <w:spacing w:before="60" w:after="60"/>
              <w:jc w:val="center"/>
              <w:rPr>
                <w:rFonts w:cs="Arial"/>
                <w:b/>
                <w:sz w:val="20"/>
                <w:szCs w:val="20"/>
              </w:rPr>
            </w:pPr>
            <w:r>
              <w:rPr>
                <w:rFonts w:cs="Arial"/>
                <w:b/>
                <w:sz w:val="20"/>
                <w:szCs w:val="20"/>
              </w:rPr>
              <w:t>(PA Low)</w:t>
            </w:r>
          </w:p>
        </w:tc>
        <w:tc>
          <w:tcPr>
            <w:tcW w:w="1843" w:type="dxa"/>
            <w:vAlign w:val="center"/>
          </w:tcPr>
          <w:p w14:paraId="132357F7" w14:textId="77777777" w:rsidR="00460D43" w:rsidRDefault="005D0B36">
            <w:pPr>
              <w:keepNext/>
              <w:spacing w:before="60" w:after="60"/>
              <w:jc w:val="center"/>
              <w:rPr>
                <w:rFonts w:cs="Arial"/>
                <w:b/>
                <w:sz w:val="20"/>
                <w:szCs w:val="20"/>
              </w:rPr>
            </w:pPr>
            <w:r>
              <w:rPr>
                <w:rFonts w:cs="Arial"/>
                <w:b/>
                <w:sz w:val="20"/>
                <w:szCs w:val="20"/>
              </w:rPr>
              <w:t>Partially Attained Moderate Risk</w:t>
            </w:r>
          </w:p>
          <w:p w14:paraId="4DF25E32" w14:textId="77777777" w:rsidR="00460D43" w:rsidRDefault="005D0B36">
            <w:pPr>
              <w:keepNext/>
              <w:spacing w:before="60" w:after="60"/>
              <w:jc w:val="center"/>
              <w:rPr>
                <w:rFonts w:cs="Arial"/>
                <w:b/>
                <w:sz w:val="20"/>
                <w:szCs w:val="20"/>
              </w:rPr>
            </w:pPr>
            <w:r>
              <w:rPr>
                <w:rFonts w:cs="Arial"/>
                <w:b/>
                <w:sz w:val="20"/>
                <w:szCs w:val="20"/>
              </w:rPr>
              <w:t>(PA Moderate)</w:t>
            </w:r>
          </w:p>
        </w:tc>
        <w:tc>
          <w:tcPr>
            <w:tcW w:w="1843" w:type="dxa"/>
            <w:vAlign w:val="center"/>
          </w:tcPr>
          <w:p w14:paraId="6614783B" w14:textId="77777777" w:rsidR="00460D43" w:rsidRDefault="005D0B36">
            <w:pPr>
              <w:keepNext/>
              <w:spacing w:before="60" w:after="60"/>
              <w:jc w:val="center"/>
              <w:rPr>
                <w:rFonts w:cs="Arial"/>
                <w:b/>
                <w:sz w:val="20"/>
                <w:szCs w:val="20"/>
              </w:rPr>
            </w:pPr>
            <w:r>
              <w:rPr>
                <w:rFonts w:cs="Arial"/>
                <w:b/>
                <w:sz w:val="20"/>
                <w:szCs w:val="20"/>
              </w:rPr>
              <w:t>Partially Attained High Risk</w:t>
            </w:r>
          </w:p>
          <w:p w14:paraId="3A5567FE" w14:textId="77777777" w:rsidR="00460D43" w:rsidRDefault="005D0B36">
            <w:pPr>
              <w:keepNext/>
              <w:spacing w:before="60" w:after="60"/>
              <w:jc w:val="center"/>
              <w:rPr>
                <w:rFonts w:cs="Arial"/>
                <w:b/>
                <w:sz w:val="20"/>
                <w:szCs w:val="20"/>
              </w:rPr>
            </w:pPr>
            <w:r>
              <w:rPr>
                <w:rFonts w:cs="Arial"/>
                <w:b/>
                <w:sz w:val="20"/>
                <w:szCs w:val="20"/>
              </w:rPr>
              <w:t>(PA High)</w:t>
            </w:r>
          </w:p>
        </w:tc>
        <w:tc>
          <w:tcPr>
            <w:tcW w:w="1843" w:type="dxa"/>
            <w:vAlign w:val="center"/>
          </w:tcPr>
          <w:p w14:paraId="79835F13" w14:textId="77777777" w:rsidR="00460D43" w:rsidRDefault="005D0B36">
            <w:pPr>
              <w:keepNext/>
              <w:spacing w:before="60" w:after="60"/>
              <w:jc w:val="center"/>
              <w:rPr>
                <w:rFonts w:cs="Arial"/>
                <w:b/>
                <w:sz w:val="20"/>
                <w:szCs w:val="20"/>
              </w:rPr>
            </w:pPr>
            <w:r>
              <w:rPr>
                <w:rFonts w:cs="Arial"/>
                <w:b/>
                <w:sz w:val="20"/>
                <w:szCs w:val="20"/>
              </w:rPr>
              <w:t>Partially Attained Critical Risk</w:t>
            </w:r>
          </w:p>
          <w:p w14:paraId="3FE35A02" w14:textId="77777777" w:rsidR="00460D43" w:rsidRDefault="005D0B36">
            <w:pPr>
              <w:keepNext/>
              <w:spacing w:before="60" w:after="60"/>
              <w:jc w:val="center"/>
              <w:rPr>
                <w:rFonts w:cs="Arial"/>
                <w:b/>
                <w:sz w:val="20"/>
                <w:szCs w:val="20"/>
              </w:rPr>
            </w:pPr>
            <w:r>
              <w:rPr>
                <w:rFonts w:cs="Arial"/>
                <w:b/>
                <w:sz w:val="20"/>
                <w:szCs w:val="20"/>
              </w:rPr>
              <w:t>(PA Critical)</w:t>
            </w:r>
          </w:p>
        </w:tc>
      </w:tr>
      <w:tr w:rsidR="00A51BB4" w14:paraId="3897C337" w14:textId="77777777">
        <w:tc>
          <w:tcPr>
            <w:tcW w:w="1384" w:type="dxa"/>
            <w:vAlign w:val="center"/>
          </w:tcPr>
          <w:p w14:paraId="09CC1802" w14:textId="77777777" w:rsidR="00460D43" w:rsidRDefault="005D0B36">
            <w:pPr>
              <w:keepNext/>
              <w:spacing w:before="60" w:after="60"/>
              <w:rPr>
                <w:rFonts w:cs="Arial"/>
                <w:b/>
                <w:sz w:val="20"/>
                <w:szCs w:val="20"/>
              </w:rPr>
            </w:pPr>
            <w:r>
              <w:rPr>
                <w:rFonts w:cs="Arial"/>
                <w:b/>
                <w:sz w:val="20"/>
                <w:szCs w:val="20"/>
              </w:rPr>
              <w:t>Subsection</w:t>
            </w:r>
          </w:p>
        </w:tc>
        <w:tc>
          <w:tcPr>
            <w:tcW w:w="1701" w:type="dxa"/>
            <w:vAlign w:val="center"/>
          </w:tcPr>
          <w:p w14:paraId="75C1C456" w14:textId="77777777" w:rsidR="00460D43" w:rsidRDefault="005D0B36" w:rsidP="00C9228C">
            <w:pPr>
              <w:spacing w:before="60" w:after="60"/>
              <w:jc w:val="center"/>
              <w:rPr>
                <w:rFonts w:cs="Arial"/>
                <w:sz w:val="20"/>
                <w:szCs w:val="20"/>
                <w:lang w:eastAsia="en-NZ"/>
              </w:rPr>
            </w:pPr>
            <w:bookmarkStart w:id="21" w:name="TotalStdCI"/>
            <w:r>
              <w:rPr>
                <w:rFonts w:cs="Arial"/>
                <w:sz w:val="20"/>
                <w:szCs w:val="20"/>
                <w:lang w:eastAsia="en-NZ"/>
              </w:rPr>
              <w:t>0</w:t>
            </w:r>
            <w:bookmarkEnd w:id="21"/>
          </w:p>
        </w:tc>
        <w:tc>
          <w:tcPr>
            <w:tcW w:w="1843" w:type="dxa"/>
            <w:vAlign w:val="center"/>
          </w:tcPr>
          <w:p w14:paraId="25961F9D" w14:textId="77777777" w:rsidR="00460D43" w:rsidRDefault="005D0B36" w:rsidP="00A4268A">
            <w:pPr>
              <w:spacing w:before="60" w:after="60"/>
              <w:jc w:val="center"/>
              <w:rPr>
                <w:rFonts w:cs="Arial"/>
                <w:sz w:val="20"/>
                <w:szCs w:val="20"/>
                <w:lang w:eastAsia="en-NZ"/>
              </w:rPr>
            </w:pPr>
            <w:bookmarkStart w:id="22" w:name="TotalStdFA"/>
            <w:r>
              <w:rPr>
                <w:rFonts w:cs="Arial"/>
                <w:sz w:val="20"/>
                <w:szCs w:val="20"/>
                <w:lang w:eastAsia="en-NZ"/>
              </w:rPr>
              <w:t>11</w:t>
            </w:r>
            <w:bookmarkEnd w:id="22"/>
          </w:p>
        </w:tc>
        <w:tc>
          <w:tcPr>
            <w:tcW w:w="1843" w:type="dxa"/>
            <w:vAlign w:val="center"/>
          </w:tcPr>
          <w:p w14:paraId="0B4793FE" w14:textId="77777777" w:rsidR="00460D43" w:rsidRDefault="005D0B36">
            <w:pPr>
              <w:spacing w:before="60" w:after="60"/>
              <w:jc w:val="center"/>
              <w:rPr>
                <w:rFonts w:cs="Arial"/>
                <w:sz w:val="20"/>
                <w:szCs w:val="20"/>
                <w:lang w:eastAsia="en-NZ"/>
              </w:rPr>
            </w:pPr>
            <w:bookmarkStart w:id="23" w:name="TotalStdPA_Negligible"/>
            <w:r>
              <w:rPr>
                <w:rFonts w:cs="Arial"/>
                <w:sz w:val="20"/>
                <w:szCs w:val="20"/>
                <w:lang w:eastAsia="en-NZ"/>
              </w:rPr>
              <w:t>0</w:t>
            </w:r>
            <w:bookmarkEnd w:id="23"/>
          </w:p>
        </w:tc>
        <w:tc>
          <w:tcPr>
            <w:tcW w:w="1842" w:type="dxa"/>
            <w:vAlign w:val="center"/>
          </w:tcPr>
          <w:p w14:paraId="54053577" w14:textId="77777777" w:rsidR="00460D43" w:rsidRDefault="005D0B36" w:rsidP="00A4268A">
            <w:pPr>
              <w:spacing w:before="60" w:after="60"/>
              <w:jc w:val="center"/>
              <w:rPr>
                <w:rFonts w:cs="Arial"/>
                <w:sz w:val="20"/>
                <w:szCs w:val="20"/>
                <w:lang w:eastAsia="en-NZ"/>
              </w:rPr>
            </w:pPr>
            <w:bookmarkStart w:id="24" w:name="TotalStdPA_Low"/>
            <w:r>
              <w:rPr>
                <w:rFonts w:cs="Arial"/>
                <w:sz w:val="20"/>
                <w:szCs w:val="20"/>
                <w:lang w:eastAsia="en-NZ"/>
              </w:rPr>
              <w:t>3</w:t>
            </w:r>
            <w:bookmarkEnd w:id="24"/>
          </w:p>
        </w:tc>
        <w:tc>
          <w:tcPr>
            <w:tcW w:w="1843" w:type="dxa"/>
            <w:vAlign w:val="center"/>
          </w:tcPr>
          <w:p w14:paraId="66E0E6ED" w14:textId="77777777" w:rsidR="00460D43" w:rsidRDefault="005D0B36" w:rsidP="00A4268A">
            <w:pPr>
              <w:spacing w:before="60" w:after="60"/>
              <w:jc w:val="center"/>
              <w:rPr>
                <w:rFonts w:cs="Arial"/>
                <w:sz w:val="20"/>
                <w:szCs w:val="20"/>
                <w:lang w:eastAsia="en-NZ"/>
              </w:rPr>
            </w:pPr>
            <w:bookmarkStart w:id="25" w:name="TotalStdPA_Moderate"/>
            <w:r>
              <w:rPr>
                <w:rFonts w:cs="Arial"/>
                <w:sz w:val="20"/>
                <w:szCs w:val="20"/>
                <w:lang w:eastAsia="en-NZ"/>
              </w:rPr>
              <w:t>0</w:t>
            </w:r>
            <w:bookmarkEnd w:id="25"/>
          </w:p>
        </w:tc>
        <w:tc>
          <w:tcPr>
            <w:tcW w:w="1843" w:type="dxa"/>
            <w:vAlign w:val="center"/>
          </w:tcPr>
          <w:p w14:paraId="5D0803FD" w14:textId="77777777" w:rsidR="00460D43" w:rsidRDefault="005D0B36">
            <w:pPr>
              <w:spacing w:before="60" w:after="60"/>
              <w:jc w:val="center"/>
              <w:rPr>
                <w:rFonts w:cs="Arial"/>
                <w:sz w:val="20"/>
                <w:szCs w:val="20"/>
                <w:lang w:eastAsia="en-NZ"/>
              </w:rPr>
            </w:pPr>
            <w:bookmarkStart w:id="26" w:name="TotalStdPA_High"/>
            <w:r>
              <w:rPr>
                <w:rFonts w:cs="Arial"/>
                <w:sz w:val="20"/>
                <w:szCs w:val="20"/>
                <w:lang w:eastAsia="en-NZ"/>
              </w:rPr>
              <w:t>0</w:t>
            </w:r>
            <w:bookmarkEnd w:id="26"/>
          </w:p>
        </w:tc>
        <w:tc>
          <w:tcPr>
            <w:tcW w:w="1843" w:type="dxa"/>
            <w:vAlign w:val="center"/>
          </w:tcPr>
          <w:p w14:paraId="178DDE59" w14:textId="77777777" w:rsidR="00460D43" w:rsidRDefault="005D0B36">
            <w:pPr>
              <w:spacing w:before="60" w:after="60"/>
              <w:jc w:val="center"/>
              <w:rPr>
                <w:rFonts w:cs="Arial"/>
                <w:sz w:val="20"/>
                <w:szCs w:val="20"/>
                <w:lang w:eastAsia="en-NZ"/>
              </w:rPr>
            </w:pPr>
            <w:bookmarkStart w:id="27" w:name="TotalStdPA_Critical"/>
            <w:r>
              <w:rPr>
                <w:rFonts w:cs="Arial"/>
                <w:sz w:val="20"/>
                <w:szCs w:val="20"/>
                <w:lang w:eastAsia="en-NZ"/>
              </w:rPr>
              <w:t>0</w:t>
            </w:r>
            <w:bookmarkEnd w:id="27"/>
          </w:p>
        </w:tc>
      </w:tr>
      <w:tr w:rsidR="00A51BB4" w14:paraId="2816F3E2" w14:textId="77777777">
        <w:tc>
          <w:tcPr>
            <w:tcW w:w="1384" w:type="dxa"/>
            <w:vAlign w:val="center"/>
          </w:tcPr>
          <w:p w14:paraId="3128E860" w14:textId="77777777" w:rsidR="00460D43" w:rsidRDefault="005D0B36">
            <w:pPr>
              <w:keepNext/>
              <w:spacing w:before="60" w:after="60"/>
              <w:rPr>
                <w:rFonts w:cs="Arial"/>
                <w:b/>
                <w:sz w:val="20"/>
                <w:szCs w:val="20"/>
              </w:rPr>
            </w:pPr>
            <w:r>
              <w:rPr>
                <w:rFonts w:cs="Arial"/>
                <w:b/>
                <w:sz w:val="20"/>
                <w:szCs w:val="20"/>
              </w:rPr>
              <w:t>Criteria</w:t>
            </w:r>
          </w:p>
        </w:tc>
        <w:tc>
          <w:tcPr>
            <w:tcW w:w="1701" w:type="dxa"/>
            <w:vAlign w:val="center"/>
          </w:tcPr>
          <w:p w14:paraId="09678B16" w14:textId="77777777" w:rsidR="00460D43" w:rsidRDefault="005D0B36">
            <w:pPr>
              <w:spacing w:before="60" w:after="60"/>
              <w:jc w:val="center"/>
              <w:rPr>
                <w:rFonts w:cs="Arial"/>
                <w:sz w:val="20"/>
                <w:szCs w:val="20"/>
                <w:lang w:eastAsia="en-NZ"/>
              </w:rPr>
            </w:pPr>
            <w:bookmarkStart w:id="28" w:name="TotalCritCI"/>
            <w:r>
              <w:rPr>
                <w:rFonts w:cs="Arial"/>
                <w:sz w:val="20"/>
                <w:szCs w:val="20"/>
                <w:lang w:eastAsia="en-NZ"/>
              </w:rPr>
              <w:t>0</w:t>
            </w:r>
            <w:bookmarkEnd w:id="28"/>
          </w:p>
        </w:tc>
        <w:tc>
          <w:tcPr>
            <w:tcW w:w="1843" w:type="dxa"/>
            <w:vAlign w:val="center"/>
          </w:tcPr>
          <w:p w14:paraId="644F8728" w14:textId="77777777" w:rsidR="00460D43" w:rsidRDefault="005D0B36" w:rsidP="00A4268A">
            <w:pPr>
              <w:spacing w:before="60" w:after="60"/>
              <w:jc w:val="center"/>
              <w:rPr>
                <w:rFonts w:cs="Arial"/>
                <w:sz w:val="20"/>
                <w:szCs w:val="20"/>
                <w:lang w:eastAsia="en-NZ"/>
              </w:rPr>
            </w:pPr>
            <w:bookmarkStart w:id="29" w:name="TotalCritFA"/>
            <w:r>
              <w:rPr>
                <w:rFonts w:cs="Arial"/>
                <w:sz w:val="20"/>
                <w:szCs w:val="20"/>
                <w:lang w:eastAsia="en-NZ"/>
              </w:rPr>
              <w:t>90</w:t>
            </w:r>
            <w:bookmarkEnd w:id="29"/>
          </w:p>
        </w:tc>
        <w:tc>
          <w:tcPr>
            <w:tcW w:w="1843" w:type="dxa"/>
            <w:vAlign w:val="center"/>
          </w:tcPr>
          <w:p w14:paraId="5A010443" w14:textId="77777777" w:rsidR="00460D43" w:rsidRDefault="005D0B36">
            <w:pPr>
              <w:spacing w:before="60" w:after="60"/>
              <w:jc w:val="center"/>
              <w:rPr>
                <w:rFonts w:cs="Arial"/>
                <w:sz w:val="20"/>
                <w:szCs w:val="20"/>
                <w:lang w:eastAsia="en-NZ"/>
              </w:rPr>
            </w:pPr>
            <w:bookmarkStart w:id="30" w:name="TotalCritPA_Negligible"/>
            <w:r>
              <w:rPr>
                <w:rFonts w:cs="Arial"/>
                <w:sz w:val="20"/>
                <w:szCs w:val="20"/>
                <w:lang w:eastAsia="en-NZ"/>
              </w:rPr>
              <w:t>0</w:t>
            </w:r>
            <w:bookmarkEnd w:id="30"/>
          </w:p>
        </w:tc>
        <w:tc>
          <w:tcPr>
            <w:tcW w:w="1842" w:type="dxa"/>
            <w:vAlign w:val="center"/>
          </w:tcPr>
          <w:p w14:paraId="740D6C68" w14:textId="77777777" w:rsidR="00460D43" w:rsidRDefault="005D0B36" w:rsidP="00A4268A">
            <w:pPr>
              <w:spacing w:before="60" w:after="60"/>
              <w:jc w:val="center"/>
              <w:rPr>
                <w:rFonts w:cs="Arial"/>
                <w:sz w:val="20"/>
                <w:szCs w:val="20"/>
                <w:lang w:eastAsia="en-NZ"/>
              </w:rPr>
            </w:pPr>
            <w:bookmarkStart w:id="31" w:name="TotalCritPA_Low"/>
            <w:r>
              <w:rPr>
                <w:rFonts w:cs="Arial"/>
                <w:sz w:val="20"/>
                <w:szCs w:val="20"/>
                <w:lang w:eastAsia="en-NZ"/>
              </w:rPr>
              <w:t>4</w:t>
            </w:r>
            <w:bookmarkEnd w:id="31"/>
          </w:p>
        </w:tc>
        <w:tc>
          <w:tcPr>
            <w:tcW w:w="1843" w:type="dxa"/>
            <w:vAlign w:val="center"/>
          </w:tcPr>
          <w:p w14:paraId="4204CB77" w14:textId="77777777" w:rsidR="00460D43" w:rsidRDefault="005D0B36" w:rsidP="00A4268A">
            <w:pPr>
              <w:spacing w:before="60" w:after="60"/>
              <w:jc w:val="center"/>
              <w:rPr>
                <w:rFonts w:cs="Arial"/>
                <w:sz w:val="20"/>
                <w:szCs w:val="20"/>
                <w:lang w:eastAsia="en-NZ"/>
              </w:rPr>
            </w:pPr>
            <w:bookmarkStart w:id="32" w:name="TotalCritPA_Moderate"/>
            <w:r>
              <w:rPr>
                <w:rFonts w:cs="Arial"/>
                <w:sz w:val="20"/>
                <w:szCs w:val="20"/>
                <w:lang w:eastAsia="en-NZ"/>
              </w:rPr>
              <w:t>0</w:t>
            </w:r>
            <w:bookmarkEnd w:id="32"/>
          </w:p>
        </w:tc>
        <w:tc>
          <w:tcPr>
            <w:tcW w:w="1843" w:type="dxa"/>
            <w:vAlign w:val="center"/>
          </w:tcPr>
          <w:p w14:paraId="4CFE6D78" w14:textId="77777777" w:rsidR="00460D43" w:rsidRDefault="005D0B36">
            <w:pPr>
              <w:spacing w:before="60" w:after="60"/>
              <w:jc w:val="center"/>
              <w:rPr>
                <w:rFonts w:cs="Arial"/>
                <w:sz w:val="20"/>
                <w:szCs w:val="20"/>
                <w:lang w:eastAsia="en-NZ"/>
              </w:rPr>
            </w:pPr>
            <w:bookmarkStart w:id="33" w:name="TotalCritPA_High"/>
            <w:r>
              <w:rPr>
                <w:rFonts w:cs="Arial"/>
                <w:sz w:val="20"/>
                <w:szCs w:val="20"/>
                <w:lang w:eastAsia="en-NZ"/>
              </w:rPr>
              <w:t>0</w:t>
            </w:r>
            <w:bookmarkEnd w:id="33"/>
          </w:p>
        </w:tc>
        <w:tc>
          <w:tcPr>
            <w:tcW w:w="1843" w:type="dxa"/>
            <w:vAlign w:val="center"/>
          </w:tcPr>
          <w:p w14:paraId="57BA7B3F" w14:textId="77777777" w:rsidR="00460D43" w:rsidRDefault="005D0B36">
            <w:pPr>
              <w:spacing w:before="60" w:after="60"/>
              <w:jc w:val="center"/>
              <w:rPr>
                <w:rFonts w:cs="Arial"/>
                <w:sz w:val="20"/>
                <w:szCs w:val="20"/>
                <w:lang w:eastAsia="en-NZ"/>
              </w:rPr>
            </w:pPr>
            <w:bookmarkStart w:id="34" w:name="TotalCritPA_Critical"/>
            <w:r>
              <w:rPr>
                <w:rFonts w:cs="Arial"/>
                <w:sz w:val="20"/>
                <w:szCs w:val="20"/>
                <w:lang w:eastAsia="en-NZ"/>
              </w:rPr>
              <w:t>0</w:t>
            </w:r>
            <w:bookmarkEnd w:id="34"/>
          </w:p>
        </w:tc>
      </w:tr>
    </w:tbl>
    <w:p w14:paraId="1396F055" w14:textId="77777777" w:rsidR="00460D43" w:rsidRDefault="005D0B3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51BB4" w14:paraId="4BC6479A" w14:textId="77777777">
        <w:tc>
          <w:tcPr>
            <w:tcW w:w="1384" w:type="dxa"/>
            <w:vAlign w:val="center"/>
          </w:tcPr>
          <w:p w14:paraId="208EAE72" w14:textId="77777777" w:rsidR="00460D43" w:rsidRDefault="005D0B36">
            <w:pPr>
              <w:keepNext/>
              <w:spacing w:before="60" w:after="60"/>
              <w:rPr>
                <w:rFonts w:cs="Arial"/>
                <w:b/>
                <w:sz w:val="20"/>
                <w:szCs w:val="20"/>
              </w:rPr>
            </w:pPr>
            <w:r>
              <w:rPr>
                <w:rFonts w:cs="Arial"/>
                <w:b/>
                <w:sz w:val="20"/>
                <w:szCs w:val="20"/>
              </w:rPr>
              <w:t>Attainment Rating</w:t>
            </w:r>
          </w:p>
        </w:tc>
        <w:tc>
          <w:tcPr>
            <w:tcW w:w="1701" w:type="dxa"/>
            <w:vAlign w:val="center"/>
          </w:tcPr>
          <w:p w14:paraId="1CC6FC6B" w14:textId="77777777" w:rsidR="00460D43" w:rsidRDefault="005D0B36">
            <w:pPr>
              <w:keepNext/>
              <w:spacing w:before="60" w:after="60"/>
              <w:jc w:val="center"/>
              <w:rPr>
                <w:rFonts w:cs="Arial"/>
                <w:b/>
                <w:sz w:val="20"/>
                <w:szCs w:val="20"/>
              </w:rPr>
            </w:pPr>
            <w:r>
              <w:rPr>
                <w:rFonts w:cs="Arial"/>
                <w:b/>
                <w:sz w:val="20"/>
                <w:szCs w:val="20"/>
              </w:rPr>
              <w:t>Unattained Negligible Risk</w:t>
            </w:r>
          </w:p>
          <w:p w14:paraId="18CE66C5" w14:textId="77777777" w:rsidR="00460D43" w:rsidRDefault="005D0B36">
            <w:pPr>
              <w:keepNext/>
              <w:spacing w:before="60" w:after="60"/>
              <w:jc w:val="center"/>
              <w:rPr>
                <w:rFonts w:cs="Arial"/>
                <w:b/>
                <w:sz w:val="20"/>
                <w:szCs w:val="20"/>
              </w:rPr>
            </w:pPr>
            <w:r>
              <w:rPr>
                <w:rFonts w:cs="Arial"/>
                <w:b/>
                <w:sz w:val="20"/>
                <w:szCs w:val="20"/>
              </w:rPr>
              <w:t>(UA Negligible)</w:t>
            </w:r>
          </w:p>
        </w:tc>
        <w:tc>
          <w:tcPr>
            <w:tcW w:w="1843" w:type="dxa"/>
            <w:vAlign w:val="center"/>
          </w:tcPr>
          <w:p w14:paraId="41495B7F" w14:textId="77777777" w:rsidR="00460D43" w:rsidRDefault="005D0B36">
            <w:pPr>
              <w:keepNext/>
              <w:spacing w:before="60" w:after="60"/>
              <w:jc w:val="center"/>
              <w:rPr>
                <w:rFonts w:cs="Arial"/>
                <w:b/>
                <w:sz w:val="20"/>
                <w:szCs w:val="20"/>
              </w:rPr>
            </w:pPr>
            <w:r>
              <w:rPr>
                <w:rFonts w:cs="Arial"/>
                <w:b/>
                <w:sz w:val="20"/>
                <w:szCs w:val="20"/>
              </w:rPr>
              <w:t>Unattained Low Risk</w:t>
            </w:r>
          </w:p>
          <w:p w14:paraId="3647FF5D" w14:textId="77777777" w:rsidR="00460D43" w:rsidRDefault="005D0B36">
            <w:pPr>
              <w:keepNext/>
              <w:spacing w:before="60" w:after="60"/>
              <w:jc w:val="center"/>
              <w:rPr>
                <w:rFonts w:cs="Arial"/>
                <w:b/>
                <w:sz w:val="20"/>
                <w:szCs w:val="20"/>
              </w:rPr>
            </w:pPr>
            <w:r>
              <w:rPr>
                <w:rFonts w:cs="Arial"/>
                <w:b/>
                <w:sz w:val="20"/>
                <w:szCs w:val="20"/>
              </w:rPr>
              <w:t>(UA Low)</w:t>
            </w:r>
          </w:p>
        </w:tc>
        <w:tc>
          <w:tcPr>
            <w:tcW w:w="1843" w:type="dxa"/>
            <w:vAlign w:val="center"/>
          </w:tcPr>
          <w:p w14:paraId="031C5FAA" w14:textId="77777777" w:rsidR="00460D43" w:rsidRDefault="005D0B36">
            <w:pPr>
              <w:keepNext/>
              <w:spacing w:before="60" w:after="60"/>
              <w:jc w:val="center"/>
              <w:rPr>
                <w:rFonts w:cs="Arial"/>
                <w:b/>
                <w:sz w:val="20"/>
                <w:szCs w:val="20"/>
              </w:rPr>
            </w:pPr>
            <w:r>
              <w:rPr>
                <w:rFonts w:cs="Arial"/>
                <w:b/>
                <w:sz w:val="20"/>
                <w:szCs w:val="20"/>
              </w:rPr>
              <w:t>Unattained Moderate Risk</w:t>
            </w:r>
          </w:p>
          <w:p w14:paraId="728EBE2B" w14:textId="77777777" w:rsidR="00460D43" w:rsidRDefault="005D0B36">
            <w:pPr>
              <w:keepNext/>
              <w:spacing w:before="60" w:after="60"/>
              <w:jc w:val="center"/>
              <w:rPr>
                <w:rFonts w:cs="Arial"/>
                <w:b/>
                <w:sz w:val="20"/>
                <w:szCs w:val="20"/>
              </w:rPr>
            </w:pPr>
            <w:r>
              <w:rPr>
                <w:rFonts w:cs="Arial"/>
                <w:b/>
                <w:sz w:val="20"/>
                <w:szCs w:val="20"/>
              </w:rPr>
              <w:t>(UA Moderate)</w:t>
            </w:r>
          </w:p>
        </w:tc>
        <w:tc>
          <w:tcPr>
            <w:tcW w:w="1842" w:type="dxa"/>
            <w:vAlign w:val="center"/>
          </w:tcPr>
          <w:p w14:paraId="6922676A" w14:textId="77777777" w:rsidR="00460D43" w:rsidRDefault="005D0B36">
            <w:pPr>
              <w:keepNext/>
              <w:spacing w:before="60" w:after="60"/>
              <w:jc w:val="center"/>
              <w:rPr>
                <w:rFonts w:cs="Arial"/>
                <w:b/>
                <w:sz w:val="20"/>
                <w:szCs w:val="20"/>
              </w:rPr>
            </w:pPr>
            <w:r>
              <w:rPr>
                <w:rFonts w:cs="Arial"/>
                <w:b/>
                <w:sz w:val="20"/>
                <w:szCs w:val="20"/>
              </w:rPr>
              <w:t>Unattained High Risk</w:t>
            </w:r>
          </w:p>
          <w:p w14:paraId="67E63EB9" w14:textId="77777777" w:rsidR="00460D43" w:rsidRDefault="005D0B36">
            <w:pPr>
              <w:keepNext/>
              <w:spacing w:before="60" w:after="60"/>
              <w:jc w:val="center"/>
              <w:rPr>
                <w:rFonts w:cs="Arial"/>
                <w:b/>
                <w:sz w:val="20"/>
                <w:szCs w:val="20"/>
              </w:rPr>
            </w:pPr>
            <w:r>
              <w:rPr>
                <w:rFonts w:cs="Arial"/>
                <w:b/>
                <w:sz w:val="20"/>
                <w:szCs w:val="20"/>
              </w:rPr>
              <w:t>(UA High)</w:t>
            </w:r>
          </w:p>
        </w:tc>
        <w:tc>
          <w:tcPr>
            <w:tcW w:w="1843" w:type="dxa"/>
            <w:vAlign w:val="center"/>
          </w:tcPr>
          <w:p w14:paraId="07012AA8" w14:textId="77777777" w:rsidR="00460D43" w:rsidRDefault="005D0B36">
            <w:pPr>
              <w:keepNext/>
              <w:spacing w:before="60" w:after="60"/>
              <w:jc w:val="center"/>
              <w:rPr>
                <w:rFonts w:cs="Arial"/>
                <w:b/>
                <w:sz w:val="20"/>
                <w:szCs w:val="20"/>
              </w:rPr>
            </w:pPr>
            <w:r>
              <w:rPr>
                <w:rFonts w:cs="Arial"/>
                <w:b/>
                <w:sz w:val="20"/>
                <w:szCs w:val="20"/>
              </w:rPr>
              <w:t>Unattained Critical Risk</w:t>
            </w:r>
          </w:p>
          <w:p w14:paraId="52CE34A4" w14:textId="77777777" w:rsidR="00460D43" w:rsidRDefault="005D0B36">
            <w:pPr>
              <w:keepNext/>
              <w:spacing w:before="60" w:after="60"/>
              <w:jc w:val="center"/>
              <w:rPr>
                <w:rFonts w:cs="Arial"/>
                <w:b/>
                <w:sz w:val="20"/>
                <w:szCs w:val="20"/>
              </w:rPr>
            </w:pPr>
            <w:r>
              <w:rPr>
                <w:rFonts w:cs="Arial"/>
                <w:b/>
                <w:sz w:val="20"/>
                <w:szCs w:val="20"/>
              </w:rPr>
              <w:t>(UA Critical)</w:t>
            </w:r>
          </w:p>
        </w:tc>
      </w:tr>
      <w:tr w:rsidR="00A51BB4" w14:paraId="33CF6342" w14:textId="77777777">
        <w:tc>
          <w:tcPr>
            <w:tcW w:w="1384" w:type="dxa"/>
            <w:vAlign w:val="center"/>
          </w:tcPr>
          <w:p w14:paraId="10B5B87D" w14:textId="77777777" w:rsidR="00460D43" w:rsidRDefault="005D0B36">
            <w:pPr>
              <w:keepNext/>
              <w:spacing w:before="60" w:after="60"/>
              <w:rPr>
                <w:rFonts w:cs="Arial"/>
                <w:b/>
                <w:sz w:val="20"/>
                <w:szCs w:val="20"/>
              </w:rPr>
            </w:pPr>
            <w:r>
              <w:rPr>
                <w:rFonts w:cs="Arial"/>
                <w:b/>
                <w:sz w:val="20"/>
                <w:szCs w:val="20"/>
              </w:rPr>
              <w:t>Subsection</w:t>
            </w:r>
          </w:p>
        </w:tc>
        <w:tc>
          <w:tcPr>
            <w:tcW w:w="1701" w:type="dxa"/>
            <w:vAlign w:val="center"/>
          </w:tcPr>
          <w:p w14:paraId="26734936" w14:textId="77777777" w:rsidR="00460D43" w:rsidRDefault="005D0B36">
            <w:pPr>
              <w:spacing w:before="60" w:after="60"/>
              <w:jc w:val="center"/>
              <w:rPr>
                <w:rFonts w:cs="Arial"/>
                <w:sz w:val="20"/>
                <w:szCs w:val="20"/>
                <w:lang w:eastAsia="en-NZ"/>
              </w:rPr>
            </w:pPr>
            <w:bookmarkStart w:id="35" w:name="TotalStdUA_Negligible"/>
            <w:r>
              <w:rPr>
                <w:rFonts w:cs="Arial"/>
                <w:sz w:val="20"/>
                <w:szCs w:val="20"/>
                <w:lang w:eastAsia="en-NZ"/>
              </w:rPr>
              <w:t>0</w:t>
            </w:r>
            <w:bookmarkEnd w:id="35"/>
          </w:p>
        </w:tc>
        <w:tc>
          <w:tcPr>
            <w:tcW w:w="1843" w:type="dxa"/>
            <w:vAlign w:val="center"/>
          </w:tcPr>
          <w:p w14:paraId="2FCC6021" w14:textId="77777777" w:rsidR="00460D43" w:rsidRDefault="005D0B36">
            <w:pPr>
              <w:spacing w:before="60" w:after="60"/>
              <w:jc w:val="center"/>
              <w:rPr>
                <w:rFonts w:cs="Arial"/>
                <w:sz w:val="20"/>
                <w:szCs w:val="20"/>
                <w:lang w:eastAsia="en-NZ"/>
              </w:rPr>
            </w:pPr>
            <w:bookmarkStart w:id="36" w:name="TotalStdUA_Low"/>
            <w:r>
              <w:rPr>
                <w:rFonts w:cs="Arial"/>
                <w:sz w:val="20"/>
                <w:szCs w:val="20"/>
                <w:lang w:eastAsia="en-NZ"/>
              </w:rPr>
              <w:t>0</w:t>
            </w:r>
            <w:bookmarkEnd w:id="36"/>
          </w:p>
        </w:tc>
        <w:tc>
          <w:tcPr>
            <w:tcW w:w="1843" w:type="dxa"/>
            <w:vAlign w:val="center"/>
          </w:tcPr>
          <w:p w14:paraId="4E909EB7" w14:textId="77777777" w:rsidR="00460D43" w:rsidRDefault="005D0B36">
            <w:pPr>
              <w:spacing w:before="60" w:after="60"/>
              <w:jc w:val="center"/>
              <w:rPr>
                <w:rFonts w:cs="Arial"/>
                <w:sz w:val="20"/>
                <w:szCs w:val="20"/>
                <w:lang w:eastAsia="en-NZ"/>
              </w:rPr>
            </w:pPr>
            <w:bookmarkStart w:id="37" w:name="TotalStdUA_Moderate"/>
            <w:r>
              <w:rPr>
                <w:rFonts w:cs="Arial"/>
                <w:sz w:val="20"/>
                <w:szCs w:val="20"/>
                <w:lang w:eastAsia="en-NZ"/>
              </w:rPr>
              <w:t>0</w:t>
            </w:r>
            <w:bookmarkEnd w:id="37"/>
          </w:p>
        </w:tc>
        <w:tc>
          <w:tcPr>
            <w:tcW w:w="1842" w:type="dxa"/>
            <w:vAlign w:val="center"/>
          </w:tcPr>
          <w:p w14:paraId="1D25AC52" w14:textId="77777777" w:rsidR="00460D43" w:rsidRDefault="005D0B36">
            <w:pPr>
              <w:spacing w:before="60" w:after="60"/>
              <w:jc w:val="center"/>
              <w:rPr>
                <w:rFonts w:cs="Arial"/>
                <w:sz w:val="20"/>
                <w:szCs w:val="20"/>
                <w:lang w:eastAsia="en-NZ"/>
              </w:rPr>
            </w:pPr>
            <w:bookmarkStart w:id="38" w:name="TotalStdUA_High"/>
            <w:r>
              <w:rPr>
                <w:rFonts w:cs="Arial"/>
                <w:sz w:val="20"/>
                <w:szCs w:val="20"/>
                <w:lang w:eastAsia="en-NZ"/>
              </w:rPr>
              <w:t>0</w:t>
            </w:r>
            <w:bookmarkEnd w:id="38"/>
          </w:p>
        </w:tc>
        <w:tc>
          <w:tcPr>
            <w:tcW w:w="1843" w:type="dxa"/>
            <w:vAlign w:val="center"/>
          </w:tcPr>
          <w:p w14:paraId="49509776" w14:textId="77777777" w:rsidR="00460D43" w:rsidRDefault="005D0B36">
            <w:pPr>
              <w:spacing w:before="60" w:after="60"/>
              <w:jc w:val="center"/>
              <w:rPr>
                <w:rFonts w:cs="Arial"/>
                <w:sz w:val="20"/>
                <w:szCs w:val="20"/>
                <w:lang w:eastAsia="en-NZ"/>
              </w:rPr>
            </w:pPr>
            <w:bookmarkStart w:id="39" w:name="TotalStdUA_Critical"/>
            <w:r>
              <w:rPr>
                <w:rFonts w:cs="Arial"/>
                <w:sz w:val="20"/>
                <w:szCs w:val="20"/>
                <w:lang w:eastAsia="en-NZ"/>
              </w:rPr>
              <w:t>0</w:t>
            </w:r>
            <w:bookmarkEnd w:id="39"/>
          </w:p>
        </w:tc>
      </w:tr>
      <w:tr w:rsidR="00A51BB4" w14:paraId="23BC12E2" w14:textId="77777777">
        <w:tc>
          <w:tcPr>
            <w:tcW w:w="1384" w:type="dxa"/>
            <w:vAlign w:val="center"/>
          </w:tcPr>
          <w:p w14:paraId="361FA934" w14:textId="77777777" w:rsidR="00460D43" w:rsidRDefault="005D0B36">
            <w:pPr>
              <w:spacing w:before="60" w:after="60"/>
              <w:rPr>
                <w:rFonts w:cs="Arial"/>
                <w:b/>
                <w:sz w:val="20"/>
                <w:szCs w:val="20"/>
              </w:rPr>
            </w:pPr>
            <w:r>
              <w:rPr>
                <w:rFonts w:cs="Arial"/>
                <w:b/>
                <w:sz w:val="20"/>
                <w:szCs w:val="20"/>
              </w:rPr>
              <w:t>Criteria</w:t>
            </w:r>
          </w:p>
        </w:tc>
        <w:tc>
          <w:tcPr>
            <w:tcW w:w="1701" w:type="dxa"/>
            <w:vAlign w:val="center"/>
          </w:tcPr>
          <w:p w14:paraId="77AAFBA4" w14:textId="77777777" w:rsidR="00460D43" w:rsidRDefault="005D0B36">
            <w:pPr>
              <w:spacing w:before="60" w:after="60"/>
              <w:jc w:val="center"/>
              <w:rPr>
                <w:rFonts w:cs="Arial"/>
                <w:sz w:val="20"/>
                <w:szCs w:val="20"/>
                <w:lang w:eastAsia="en-NZ"/>
              </w:rPr>
            </w:pPr>
            <w:bookmarkStart w:id="40" w:name="TotalCritUA_Negligible"/>
            <w:r>
              <w:rPr>
                <w:rFonts w:cs="Arial"/>
                <w:sz w:val="20"/>
                <w:szCs w:val="20"/>
                <w:lang w:eastAsia="en-NZ"/>
              </w:rPr>
              <w:t>0</w:t>
            </w:r>
            <w:bookmarkEnd w:id="40"/>
          </w:p>
        </w:tc>
        <w:tc>
          <w:tcPr>
            <w:tcW w:w="1843" w:type="dxa"/>
            <w:vAlign w:val="center"/>
          </w:tcPr>
          <w:p w14:paraId="7584B4EA" w14:textId="77777777" w:rsidR="00460D43" w:rsidRDefault="005D0B36">
            <w:pPr>
              <w:spacing w:before="60" w:after="60"/>
              <w:jc w:val="center"/>
              <w:rPr>
                <w:rFonts w:cs="Arial"/>
                <w:sz w:val="20"/>
                <w:szCs w:val="20"/>
                <w:lang w:eastAsia="en-NZ"/>
              </w:rPr>
            </w:pPr>
            <w:bookmarkStart w:id="41" w:name="TotalCritUA_Low"/>
            <w:r>
              <w:rPr>
                <w:rFonts w:cs="Arial"/>
                <w:sz w:val="20"/>
                <w:szCs w:val="20"/>
                <w:lang w:eastAsia="en-NZ"/>
              </w:rPr>
              <w:t>0</w:t>
            </w:r>
            <w:bookmarkEnd w:id="41"/>
          </w:p>
        </w:tc>
        <w:tc>
          <w:tcPr>
            <w:tcW w:w="1843" w:type="dxa"/>
            <w:vAlign w:val="center"/>
          </w:tcPr>
          <w:p w14:paraId="7F1D7C66" w14:textId="77777777" w:rsidR="00460D43" w:rsidRDefault="005D0B36">
            <w:pPr>
              <w:spacing w:before="60" w:after="60"/>
              <w:jc w:val="center"/>
              <w:rPr>
                <w:rFonts w:cs="Arial"/>
                <w:sz w:val="20"/>
                <w:szCs w:val="20"/>
                <w:lang w:eastAsia="en-NZ"/>
              </w:rPr>
            </w:pPr>
            <w:bookmarkStart w:id="42" w:name="TotalCritUA_Moderate"/>
            <w:r>
              <w:rPr>
                <w:rFonts w:cs="Arial"/>
                <w:sz w:val="20"/>
                <w:szCs w:val="20"/>
                <w:lang w:eastAsia="en-NZ"/>
              </w:rPr>
              <w:t>0</w:t>
            </w:r>
            <w:bookmarkEnd w:id="42"/>
          </w:p>
        </w:tc>
        <w:tc>
          <w:tcPr>
            <w:tcW w:w="1842" w:type="dxa"/>
            <w:vAlign w:val="center"/>
          </w:tcPr>
          <w:p w14:paraId="293A5DF3" w14:textId="77777777" w:rsidR="00460D43" w:rsidRDefault="005D0B36">
            <w:pPr>
              <w:spacing w:before="60" w:after="60"/>
              <w:jc w:val="center"/>
              <w:rPr>
                <w:rFonts w:cs="Arial"/>
                <w:sz w:val="20"/>
                <w:szCs w:val="20"/>
                <w:lang w:eastAsia="en-NZ"/>
              </w:rPr>
            </w:pPr>
            <w:bookmarkStart w:id="43" w:name="TotalCritUA_High"/>
            <w:r>
              <w:rPr>
                <w:rFonts w:cs="Arial"/>
                <w:sz w:val="20"/>
                <w:szCs w:val="20"/>
                <w:lang w:eastAsia="en-NZ"/>
              </w:rPr>
              <w:t>0</w:t>
            </w:r>
            <w:bookmarkEnd w:id="43"/>
          </w:p>
        </w:tc>
        <w:tc>
          <w:tcPr>
            <w:tcW w:w="1843" w:type="dxa"/>
            <w:vAlign w:val="center"/>
          </w:tcPr>
          <w:p w14:paraId="3F3307B9" w14:textId="77777777" w:rsidR="00460D43" w:rsidRDefault="005D0B36">
            <w:pPr>
              <w:spacing w:before="60" w:after="60"/>
              <w:jc w:val="center"/>
              <w:rPr>
                <w:rFonts w:cs="Arial"/>
                <w:sz w:val="20"/>
                <w:szCs w:val="20"/>
                <w:lang w:eastAsia="en-NZ"/>
              </w:rPr>
            </w:pPr>
            <w:bookmarkStart w:id="44" w:name="TotalCritUA_Critical"/>
            <w:r>
              <w:rPr>
                <w:rFonts w:cs="Arial"/>
                <w:sz w:val="20"/>
                <w:szCs w:val="20"/>
                <w:lang w:eastAsia="en-NZ"/>
              </w:rPr>
              <w:t>0</w:t>
            </w:r>
            <w:bookmarkEnd w:id="44"/>
          </w:p>
        </w:tc>
      </w:tr>
    </w:tbl>
    <w:p w14:paraId="012D374E" w14:textId="77777777" w:rsidR="00460D43" w:rsidRDefault="005D0B36">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3EAF5E96" w14:textId="77777777" w:rsidR="00460D43" w:rsidRDefault="005D0B3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8CC839F" w14:textId="77777777" w:rsidR="006331D4" w:rsidRDefault="005D0B36">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w:t>
      </w:r>
      <w:r w:rsidRPr="006331D4">
        <w:rPr>
          <w:rFonts w:cs="Arial"/>
          <w:sz w:val="24"/>
          <w:szCs w:val="24"/>
          <w:lang w:eastAsia="en-NZ"/>
        </w:rPr>
        <w:t>provider is working towards. The provider will be expected to meet these requirements at their next audit</w:t>
      </w:r>
      <w:r>
        <w:rPr>
          <w:rFonts w:cs="Arial"/>
          <w:sz w:val="24"/>
          <w:szCs w:val="24"/>
          <w:lang w:eastAsia="en-NZ"/>
        </w:rPr>
        <w:t>.</w:t>
      </w:r>
    </w:p>
    <w:p w14:paraId="08E25BFB" w14:textId="77777777" w:rsidR="00460D43" w:rsidRDefault="005D0B3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EEF7144" w14:textId="77777777" w:rsidR="00460D43" w:rsidRDefault="005D0B3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363"/>
        <w:gridCol w:w="6759"/>
      </w:tblGrid>
      <w:tr w:rsidR="00A51BB4" w14:paraId="26CD6426" w14:textId="77777777">
        <w:tc>
          <w:tcPr>
            <w:tcW w:w="0" w:type="auto"/>
          </w:tcPr>
          <w:p w14:paraId="72D929AC" w14:textId="77777777" w:rsidR="00EB7645" w:rsidRPr="00BE00C7" w:rsidRDefault="005D0B3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20A1F3"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F1A17F"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Audit Evidence</w:t>
            </w:r>
          </w:p>
        </w:tc>
      </w:tr>
      <w:tr w:rsidR="00A51BB4" w14:paraId="6E73B453" w14:textId="77777777">
        <w:tc>
          <w:tcPr>
            <w:tcW w:w="0" w:type="auto"/>
          </w:tcPr>
          <w:p w14:paraId="3087C592"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2.1: Governance</w:t>
            </w:r>
          </w:p>
          <w:p w14:paraId="63B33B9E"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w:t>
            </w:r>
            <w:r w:rsidRPr="00BE00C7">
              <w:rPr>
                <w:rFonts w:cs="Arial"/>
                <w:lang w:eastAsia="en-NZ"/>
              </w:rPr>
              <w:t xml:space="preserve">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r w:rsidRPr="00BE00C7">
              <w:rPr>
                <w:rFonts w:cs="Arial"/>
                <w:lang w:eastAsia="en-NZ"/>
              </w:rPr>
              <w:t>.</w:t>
            </w:r>
          </w:p>
          <w:p w14:paraId="6E030479" w14:textId="77777777" w:rsidR="00EB7645" w:rsidRPr="00BE00C7" w:rsidRDefault="005D0B36" w:rsidP="00BE00C7">
            <w:pPr>
              <w:pStyle w:val="OutcomeDescription"/>
              <w:spacing w:before="120" w:after="120"/>
              <w:rPr>
                <w:rFonts w:cs="Arial"/>
                <w:lang w:eastAsia="en-NZ"/>
              </w:rPr>
            </w:pPr>
          </w:p>
        </w:tc>
        <w:tc>
          <w:tcPr>
            <w:tcW w:w="0" w:type="auto"/>
          </w:tcPr>
          <w:p w14:paraId="04CF7B44"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26B882FF" w14:textId="77777777" w:rsidR="00EB7645" w:rsidRPr="00BE00C7" w:rsidRDefault="005D0B36" w:rsidP="00BE00C7">
            <w:pPr>
              <w:pStyle w:val="OutcomeDescription"/>
              <w:spacing w:before="120" w:after="120"/>
              <w:rPr>
                <w:rFonts w:cs="Arial"/>
                <w:lang w:eastAsia="en-NZ"/>
              </w:rPr>
            </w:pPr>
            <w:r w:rsidRPr="00BE00C7">
              <w:rPr>
                <w:rFonts w:cs="Arial"/>
                <w:lang w:eastAsia="en-NZ"/>
              </w:rPr>
              <w:t>Willowbank Care Home is part of the Bupa group of facilities. The facility is a new single level purpose-built care facility. The service has applied for hospital (geriatric and medical), rest home level care and dementia level care for up to 56 resi</w:t>
            </w:r>
            <w:r w:rsidRPr="00BE00C7">
              <w:rPr>
                <w:rFonts w:cs="Arial"/>
                <w:lang w:eastAsia="en-NZ"/>
              </w:rPr>
              <w:t xml:space="preserve">dents. This includes 36 dual-purpose beds across three 12 bed wings (households). There are 20 dementia beds across two 10 bed wings (households). The service is planning to admit residents from 17th October 2023. </w:t>
            </w:r>
          </w:p>
          <w:p w14:paraId="0F863952" w14:textId="77777777" w:rsidR="00EB7645" w:rsidRPr="00BE00C7" w:rsidRDefault="005D0B36" w:rsidP="00BE00C7">
            <w:pPr>
              <w:pStyle w:val="OutcomeDescription"/>
              <w:spacing w:before="120" w:after="120"/>
              <w:rPr>
                <w:rFonts w:cs="Arial"/>
                <w:lang w:eastAsia="en-NZ"/>
              </w:rPr>
            </w:pPr>
            <w:r w:rsidRPr="00BE00C7">
              <w:rPr>
                <w:rFonts w:cs="Arial"/>
                <w:lang w:eastAsia="en-NZ"/>
              </w:rPr>
              <w:t>Gladys Mary is a Bupa facility 10 kms awa</w:t>
            </w:r>
            <w:r w:rsidRPr="00BE00C7">
              <w:rPr>
                <w:rFonts w:cs="Arial"/>
                <w:lang w:eastAsia="en-NZ"/>
              </w:rPr>
              <w:t>y which is closing on 17th October and all existing staff and residents are transferring to Willowbank. There is a detailed transition plan which includes a communication plan; workforce capability; workforce capacity and occupancy; resident transfers; new</w:t>
            </w:r>
            <w:r w:rsidRPr="00BE00C7">
              <w:rPr>
                <w:rFonts w:cs="Arial"/>
                <w:lang w:eastAsia="en-NZ"/>
              </w:rPr>
              <w:t xml:space="preserve"> admissions; and operational management. </w:t>
            </w:r>
          </w:p>
          <w:p w14:paraId="2B51B99C" w14:textId="77777777" w:rsidR="00EB7645" w:rsidRPr="00BE00C7" w:rsidRDefault="005D0B36" w:rsidP="00BE00C7">
            <w:pPr>
              <w:pStyle w:val="OutcomeDescription"/>
              <w:spacing w:before="120" w:after="120"/>
              <w:rPr>
                <w:rFonts w:cs="Arial"/>
                <w:lang w:eastAsia="en-NZ"/>
              </w:rPr>
            </w:pPr>
            <w:r w:rsidRPr="00BE00C7">
              <w:rPr>
                <w:rFonts w:cs="Arial"/>
                <w:lang w:eastAsia="en-NZ"/>
              </w:rPr>
              <w:t>Willowbank Care Home has set several quality goals for 2023 around the opening of the facility and these will also link to the organisation’s strategic goals and health and safety goals. The philosophy of the organ</w:t>
            </w:r>
            <w:r w:rsidRPr="00BE00C7">
              <w:rPr>
                <w:rFonts w:cs="Arial"/>
                <w:lang w:eastAsia="en-NZ"/>
              </w:rPr>
              <w:t>isation and service also includes providing safe and therapeutic care for residents with dementia, which enhances their quality of life and minimises risks associated with their confused states.</w:t>
            </w:r>
          </w:p>
          <w:p w14:paraId="794A5FB3" w14:textId="77777777" w:rsidR="00EB7645" w:rsidRPr="00BE00C7" w:rsidRDefault="005D0B36" w:rsidP="00BE00C7">
            <w:pPr>
              <w:pStyle w:val="OutcomeDescription"/>
              <w:spacing w:before="120" w:after="120"/>
              <w:rPr>
                <w:rFonts w:cs="Arial"/>
                <w:lang w:eastAsia="en-NZ"/>
              </w:rPr>
            </w:pPr>
            <w:r w:rsidRPr="00BE00C7">
              <w:rPr>
                <w:rFonts w:cs="Arial"/>
                <w:lang w:eastAsia="en-NZ"/>
              </w:rPr>
              <w:t>Bupa has an overarching three-year strategic business and ope</w:t>
            </w:r>
            <w:r w:rsidRPr="00BE00C7">
              <w:rPr>
                <w:rFonts w:cs="Arial"/>
                <w:lang w:eastAsia="en-NZ"/>
              </w:rPr>
              <w:t>rational plan which aligns to Bupa global 3x6 strategy. Six strategic and enabling pillars of Customers, Growth, Transformation, Sustainability enabled by Data and an Agile Culture. This consists of three ambition key performance indicators (KPIs), that wi</w:t>
            </w:r>
            <w:r w:rsidRPr="00BE00C7">
              <w:rPr>
                <w:rFonts w:cs="Arial"/>
                <w:lang w:eastAsia="en-NZ"/>
              </w:rPr>
              <w:t>ll measure customer care touchpoints. The leadership team of Bupa is the governing body of Bupa and consists of directors of clinical; operations; finance; legal; property; customer transformation; people; risk; corporate affairs; and technology. This team</w:t>
            </w:r>
            <w:r w:rsidRPr="00BE00C7">
              <w:rPr>
                <w:rFonts w:cs="Arial"/>
                <w:lang w:eastAsia="en-NZ"/>
              </w:rPr>
              <w:t xml:space="preserve"> is governed by the Bupa strategy, purpose, and values. </w:t>
            </w:r>
          </w:p>
          <w:p w14:paraId="3546418D" w14:textId="77777777" w:rsidR="00EB7645" w:rsidRPr="00BE00C7" w:rsidRDefault="005D0B36" w:rsidP="00BE00C7">
            <w:pPr>
              <w:pStyle w:val="OutcomeDescription"/>
              <w:spacing w:before="120" w:after="120"/>
              <w:rPr>
                <w:rFonts w:cs="Arial"/>
                <w:lang w:eastAsia="en-NZ"/>
              </w:rPr>
            </w:pPr>
            <w:r w:rsidRPr="00BE00C7">
              <w:rPr>
                <w:rFonts w:cs="Arial"/>
                <w:lang w:eastAsia="en-NZ"/>
              </w:rPr>
              <w:t>A cultural adviser has supported Bupa to develop a te ao Māori health strategy. The Māori cultural advisor is engaged to work alongside the Bupa leadership team. Bupa leadership team has undertaken t</w:t>
            </w:r>
            <w:r w:rsidRPr="00BE00C7">
              <w:rPr>
                <w:rFonts w:cs="Arial"/>
                <w:lang w:eastAsia="en-NZ"/>
              </w:rPr>
              <w:t>he Te Kaa Māori immersion training programme. Additional training has been undertaken by the leadership team to ensure competence with Te Tiriti, health equity, and cultural safety through shared learning, presentations at leadership team meetings and comp</w:t>
            </w:r>
            <w:r w:rsidRPr="00BE00C7">
              <w:rPr>
                <w:rFonts w:cs="Arial"/>
                <w:lang w:eastAsia="en-NZ"/>
              </w:rPr>
              <w:t>letion of online modules.</w:t>
            </w:r>
          </w:p>
          <w:p w14:paraId="634D8ADF" w14:textId="77777777" w:rsidR="00EB7645" w:rsidRPr="00BE00C7" w:rsidRDefault="005D0B36" w:rsidP="00BE00C7">
            <w:pPr>
              <w:pStyle w:val="OutcomeDescription"/>
              <w:spacing w:before="120" w:after="120"/>
              <w:rPr>
                <w:rFonts w:cs="Arial"/>
                <w:lang w:eastAsia="en-NZ"/>
              </w:rPr>
            </w:pPr>
            <w:r w:rsidRPr="00BE00C7">
              <w:rPr>
                <w:rFonts w:cs="Arial"/>
                <w:lang w:eastAsia="en-NZ"/>
              </w:rPr>
              <w:t>The external advisor (with support by the leadership team) have undertaken a gap analysis, including hui with Māori employees, a survey, and workshops with the wider employee group to determine barriers to equitable health service</w:t>
            </w:r>
            <w:r w:rsidRPr="00BE00C7">
              <w:rPr>
                <w:rFonts w:cs="Arial"/>
                <w:lang w:eastAsia="en-NZ"/>
              </w:rPr>
              <w:t>s. In addition to this, there is an external consultant who is advising on the implementation of new policies and is maintaining an ongoing relationship with the leadership team. The organisation is currently recruiting for a dedicated cultural advisor for</w:t>
            </w:r>
            <w:r w:rsidRPr="00BE00C7">
              <w:rPr>
                <w:rFonts w:cs="Arial"/>
                <w:lang w:eastAsia="en-NZ"/>
              </w:rPr>
              <w:t xml:space="preserve"> Bupa facilities.  </w:t>
            </w:r>
          </w:p>
          <w:p w14:paraId="30D5863F" w14:textId="77777777" w:rsidR="00EB7645" w:rsidRPr="00BE00C7" w:rsidRDefault="005D0B36" w:rsidP="00BE00C7">
            <w:pPr>
              <w:pStyle w:val="OutcomeDescription"/>
              <w:spacing w:before="120" w:after="120"/>
              <w:rPr>
                <w:rFonts w:cs="Arial"/>
                <w:lang w:eastAsia="en-NZ"/>
              </w:rPr>
            </w:pPr>
            <w:r w:rsidRPr="00BE00C7">
              <w:rPr>
                <w:rFonts w:cs="Arial"/>
                <w:lang w:eastAsia="en-NZ"/>
              </w:rPr>
              <w:t>Bupa’s Māori health equity policy outlines how Bupa will work towards achieving best outcomes for Māori and people with disabilities. Bupa has a person first philosophy of care which identifies that every resident is unique and their sp</w:t>
            </w:r>
            <w:r w:rsidRPr="00BE00C7">
              <w:rPr>
                <w:rFonts w:cs="Arial"/>
                <w:lang w:eastAsia="en-NZ"/>
              </w:rPr>
              <w:t>ecific cultural, social and care needs will be assessed in consultation with them and their family/whānau and comprehensive care plans developed. Residents who identify as Māori will have a specific care plan that addresses their specific needs and wishes.</w:t>
            </w:r>
            <w:r w:rsidRPr="00BE00C7">
              <w:rPr>
                <w:rFonts w:cs="Arial"/>
                <w:lang w:eastAsia="en-NZ"/>
              </w:rPr>
              <w:t xml:space="preserve"> A focus for Bupa is also on increasing recruitment of Māori employees, by embedding recruitment processes that utilise te reo Māori and engage with local iwi for recruitment strategies at a local level. Ethnicity data is regularly reported in ‘people dash</w:t>
            </w:r>
            <w:r w:rsidRPr="00BE00C7">
              <w:rPr>
                <w:rFonts w:cs="Arial"/>
                <w:lang w:eastAsia="en-NZ"/>
              </w:rPr>
              <w:t>boards’ to monitor success in each region.</w:t>
            </w:r>
          </w:p>
          <w:p w14:paraId="0A8BF4AF" w14:textId="77777777" w:rsidR="00EB7645" w:rsidRPr="00BE00C7" w:rsidRDefault="005D0B36" w:rsidP="00BE00C7">
            <w:pPr>
              <w:pStyle w:val="OutcomeDescription"/>
              <w:spacing w:before="120" w:after="120"/>
              <w:rPr>
                <w:rFonts w:cs="Arial"/>
                <w:lang w:eastAsia="en-NZ"/>
              </w:rPr>
            </w:pPr>
            <w:r w:rsidRPr="00BE00C7">
              <w:rPr>
                <w:rFonts w:cs="Arial"/>
                <w:lang w:eastAsia="en-NZ"/>
              </w:rPr>
              <w:t>Bupa has a clinical governance committee (CGC) with terms of reference. There is a quarterly CGC meeting and a CGC pack produced and distributed to the committee members prior to meetings, which includes review of</w:t>
            </w:r>
            <w:r w:rsidRPr="00BE00C7">
              <w:rPr>
                <w:rFonts w:cs="Arial"/>
                <w:lang w:eastAsia="en-NZ"/>
              </w:rPr>
              <w:t xml:space="preserve"> quality and risk management systems. There is a risk governance committee (RGC) which aligns and interfaces with the CGC to manage quality and risk systems. The customer service improvement team (CSI) includes clinical specialists in restraint, infection </w:t>
            </w:r>
            <w:r w:rsidRPr="00BE00C7">
              <w:rPr>
                <w:rFonts w:cs="Arial"/>
                <w:lang w:eastAsia="en-NZ"/>
              </w:rPr>
              <w:t>control and adverse event investigations and a customer engagement advisor. The organisation benchmarks quality data across Bupa and with other NZ aged care providers. Each region has a clinical quality partner who supports the on-site clinical team with e</w:t>
            </w:r>
            <w:r w:rsidRPr="00BE00C7">
              <w:rPr>
                <w:rFonts w:cs="Arial"/>
                <w:lang w:eastAsia="en-NZ"/>
              </w:rPr>
              <w:t xml:space="preserve">ducation, trend review and management. </w:t>
            </w:r>
          </w:p>
          <w:p w14:paraId="3636903A" w14:textId="77777777" w:rsidR="00EB7645" w:rsidRPr="00BE00C7" w:rsidRDefault="005D0B36" w:rsidP="00BE00C7">
            <w:pPr>
              <w:pStyle w:val="OutcomeDescription"/>
              <w:spacing w:before="120" w:after="120"/>
              <w:rPr>
                <w:rFonts w:cs="Arial"/>
                <w:lang w:eastAsia="en-NZ"/>
              </w:rPr>
            </w:pPr>
            <w:r w:rsidRPr="00BE00C7">
              <w:rPr>
                <w:rFonts w:cs="Arial"/>
                <w:lang w:eastAsia="en-NZ"/>
              </w:rPr>
              <w:t>Tāngata whaikaha are supported to provide feedback through surveys and resident meetings.</w:t>
            </w:r>
          </w:p>
          <w:p w14:paraId="6647D2D1"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quality programme includes a quality programme policy, quality goals (including site-specific business goals) that are </w:t>
            </w:r>
            <w:r w:rsidRPr="00BE00C7">
              <w:rPr>
                <w:rFonts w:cs="Arial"/>
                <w:lang w:eastAsia="en-NZ"/>
              </w:rPr>
              <w:t>required to be reviewed monthly in meetings, quality meetings, and quality action forms are to be completed for any quality improvements/initiatives during the year. The general manager reports through to the Bupa Midlands operations manager. The operation</w:t>
            </w:r>
            <w:r w:rsidRPr="00BE00C7">
              <w:rPr>
                <w:rFonts w:cs="Arial"/>
                <w:lang w:eastAsia="en-NZ"/>
              </w:rPr>
              <w:t>s manager for southern region reports to the national operations director.</w:t>
            </w:r>
            <w:r w:rsidRPr="00BE00C7">
              <w:rPr>
                <w:rFonts w:cs="Arial"/>
                <w:lang w:eastAsia="en-NZ"/>
              </w:rPr>
              <w:tab/>
            </w:r>
          </w:p>
          <w:p w14:paraId="6C6F7C48" w14:textId="77777777" w:rsidR="00EB7645" w:rsidRPr="00BE00C7" w:rsidRDefault="005D0B36" w:rsidP="00BE00C7">
            <w:pPr>
              <w:pStyle w:val="OutcomeDescription"/>
              <w:spacing w:before="120" w:after="120"/>
              <w:rPr>
                <w:rFonts w:cs="Arial"/>
                <w:lang w:eastAsia="en-NZ"/>
              </w:rPr>
            </w:pPr>
            <w:r w:rsidRPr="00BE00C7">
              <w:rPr>
                <w:rFonts w:cs="Arial"/>
                <w:lang w:eastAsia="en-NZ"/>
              </w:rPr>
              <w:t>The service is managed by a general manager (non-clinical) who has many years’ experience in aged care management in the Hawkes Bay area. The general manager commenced at Bupa Will</w:t>
            </w:r>
            <w:r w:rsidRPr="00BE00C7">
              <w:rPr>
                <w:rFonts w:cs="Arial"/>
                <w:lang w:eastAsia="en-NZ"/>
              </w:rPr>
              <w:t>owbank in June 2022 and is overseeing the attached retirement village and aspects of the new build. She is supported by a clinical manager who is transferring from the Bupa Gladys Mary care home. The CM has worked with Bupa Gladys Mary since Nov 2021 and h</w:t>
            </w:r>
            <w:r w:rsidRPr="00BE00C7">
              <w:rPr>
                <w:rFonts w:cs="Arial"/>
                <w:lang w:eastAsia="en-NZ"/>
              </w:rPr>
              <w:t>as been years’ experience in aged care. The management team are supported by the Midlands Bupa operation manager and a Bupa project manager (RN). The Bupa project manager was present for the audit. The general manager will provide monthly reports to the op</w:t>
            </w:r>
            <w:r w:rsidRPr="00BE00C7">
              <w:rPr>
                <w:rFonts w:cs="Arial"/>
                <w:lang w:eastAsia="en-NZ"/>
              </w:rPr>
              <w:t xml:space="preserve">erations manager. There are weekly team meetings between the managers and operations manager. </w:t>
            </w:r>
          </w:p>
          <w:p w14:paraId="0BFFC6A1" w14:textId="77777777" w:rsidR="00EB7645" w:rsidRPr="00BE00C7" w:rsidRDefault="005D0B36" w:rsidP="00BE00C7">
            <w:pPr>
              <w:pStyle w:val="OutcomeDescription"/>
              <w:spacing w:before="120" w:after="120"/>
              <w:rPr>
                <w:rFonts w:cs="Arial"/>
                <w:lang w:eastAsia="en-NZ"/>
              </w:rPr>
            </w:pPr>
          </w:p>
        </w:tc>
      </w:tr>
      <w:tr w:rsidR="00A51BB4" w14:paraId="39C1B250" w14:textId="77777777">
        <w:tc>
          <w:tcPr>
            <w:tcW w:w="0" w:type="auto"/>
          </w:tcPr>
          <w:p w14:paraId="67D9C9F0"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2.3: Service management</w:t>
            </w:r>
          </w:p>
          <w:p w14:paraId="2924EAB5"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w:t>
            </w:r>
            <w:r w:rsidRPr="00BE00C7">
              <w:rPr>
                <w:rFonts w:cs="Arial"/>
                <w:lang w:eastAsia="en-NZ"/>
              </w:rPr>
              <w:t xml:space="preserv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w:t>
            </w:r>
            <w:r w:rsidRPr="00BE00C7">
              <w:rPr>
                <w:rFonts w:cs="Arial"/>
                <w:lang w:eastAsia="en-NZ"/>
              </w:rPr>
              <w:t>ation is managed to deliver effective person-centred and whānau-centred services.</w:t>
            </w:r>
          </w:p>
          <w:p w14:paraId="084CF886" w14:textId="77777777" w:rsidR="00EB7645" w:rsidRPr="00BE00C7" w:rsidRDefault="005D0B36" w:rsidP="00BE00C7">
            <w:pPr>
              <w:pStyle w:val="OutcomeDescription"/>
              <w:spacing w:before="120" w:after="120"/>
              <w:rPr>
                <w:rFonts w:cs="Arial"/>
                <w:lang w:eastAsia="en-NZ"/>
              </w:rPr>
            </w:pPr>
          </w:p>
        </w:tc>
        <w:tc>
          <w:tcPr>
            <w:tcW w:w="0" w:type="auto"/>
          </w:tcPr>
          <w:p w14:paraId="0BE6ED32"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352659B4" w14:textId="77777777" w:rsidR="00EB7645" w:rsidRPr="00BE00C7" w:rsidRDefault="005D0B36" w:rsidP="00BE00C7">
            <w:pPr>
              <w:pStyle w:val="OutcomeDescription"/>
              <w:spacing w:before="120" w:after="120"/>
              <w:rPr>
                <w:rFonts w:cs="Arial"/>
                <w:lang w:eastAsia="en-NZ"/>
              </w:rPr>
            </w:pPr>
            <w:r w:rsidRPr="00BE00C7">
              <w:rPr>
                <w:rFonts w:cs="Arial"/>
                <w:lang w:eastAsia="en-NZ"/>
              </w:rPr>
              <w:t>An organisational staffing policy aligns with contractual requirements and includes skill mixes. A draft roster provides sufficient and appropriate coverage for the effective delivery of care and support. The initial roster is designed to support 75% occup</w:t>
            </w:r>
            <w:r w:rsidRPr="00BE00C7">
              <w:rPr>
                <w:rFonts w:cs="Arial"/>
                <w:lang w:eastAsia="en-NZ"/>
              </w:rPr>
              <w:t xml:space="preserve">ancy with an expected opening occupancy of 50%. A report is to be provided fortnightly from head office that includes hours and whether there are over and above hours. </w:t>
            </w:r>
          </w:p>
          <w:p w14:paraId="1B4C0D42"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roster is flexible to allow for the increase in resident numbers. The draft roster </w:t>
            </w:r>
            <w:r w:rsidRPr="00BE00C7">
              <w:rPr>
                <w:rFonts w:cs="Arial"/>
                <w:lang w:eastAsia="en-NZ"/>
              </w:rPr>
              <w:t>is in place for the opening of the new facility; currently there is sufficient employed staff to cover the roster.</w:t>
            </w:r>
          </w:p>
          <w:p w14:paraId="4FA55FAA" w14:textId="77777777" w:rsidR="00EB7645" w:rsidRPr="00BE00C7" w:rsidRDefault="005D0B36" w:rsidP="00BE00C7">
            <w:pPr>
              <w:pStyle w:val="OutcomeDescription"/>
              <w:spacing w:before="120" w:after="120"/>
              <w:rPr>
                <w:rFonts w:cs="Arial"/>
                <w:lang w:eastAsia="en-NZ"/>
              </w:rPr>
            </w:pPr>
            <w:r w:rsidRPr="00BE00C7">
              <w:rPr>
                <w:rFonts w:cs="Arial"/>
                <w:lang w:eastAsia="en-NZ"/>
              </w:rPr>
              <w:t>To date, there are five RNs employed with further interviews planned for another one RN position. Currently the clinical manager and three RN</w:t>
            </w:r>
            <w:r w:rsidRPr="00BE00C7">
              <w:rPr>
                <w:rFonts w:cs="Arial"/>
                <w:lang w:eastAsia="en-NZ"/>
              </w:rPr>
              <w:t xml:space="preserve">s are interRAI trained. Advised new RNs will be enrolled asap into the training. One registered nurse has been employed two days a week with the support of the CM to oversee the dementia unit. The RN comes from another provider with experience in dementia </w:t>
            </w:r>
            <w:r w:rsidRPr="00BE00C7">
              <w:rPr>
                <w:rFonts w:cs="Arial"/>
                <w:lang w:eastAsia="en-NZ"/>
              </w:rPr>
              <w:t xml:space="preserve">level care. The clinical manager has extensive experience with dementia and two RNs have dementia experience. </w:t>
            </w:r>
          </w:p>
          <w:p w14:paraId="1653C990"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general manager and the clinical manager are on duty Monday to Friday. On-call cover for other Bupa facilities in the region is covered by a </w:t>
            </w:r>
            <w:r w:rsidRPr="00BE00C7">
              <w:rPr>
                <w:rFonts w:cs="Arial"/>
                <w:lang w:eastAsia="en-NZ"/>
              </w:rPr>
              <w:t xml:space="preserve">seven to eight-week rotation of one general manager and one clinical manager each week. </w:t>
            </w:r>
          </w:p>
          <w:p w14:paraId="276853C2"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are 18 caregivers transferring from Gladys Mary facility. Staff who are transferring have new signed contracts with Bupa Willowbank. Seventeen of the eighteen ha</w:t>
            </w:r>
            <w:r w:rsidRPr="00BE00C7">
              <w:rPr>
                <w:rFonts w:cs="Arial"/>
                <w:lang w:eastAsia="en-NZ"/>
              </w:rPr>
              <w:t>ve current caregiver qualifications, including seven with level 4. Eight of the eleven staff rostered to work in dementia areas have their dementia qualifications and a further three have commenced training.</w:t>
            </w:r>
          </w:p>
          <w:p w14:paraId="68620706"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an annual education and training progra</w:t>
            </w:r>
            <w:r w:rsidRPr="00BE00C7">
              <w:rPr>
                <w:rFonts w:cs="Arial"/>
                <w:lang w:eastAsia="en-NZ"/>
              </w:rPr>
              <w:t>mme scheduled for 2023. The education and training schedule lists compulsory training (learning essentials and clinical topics), which includes cultural awareness training. The service supports and encourages caregivers to obtain a New Zealand Qualificatio</w:t>
            </w:r>
            <w:r w:rsidRPr="00BE00C7">
              <w:rPr>
                <w:rFonts w:cs="Arial"/>
                <w:lang w:eastAsia="en-NZ"/>
              </w:rPr>
              <w:t xml:space="preserve">n Authority (NZQA) qualification. The Bupa orientation programme qualifies new caregivers at a level two NZQA. </w:t>
            </w:r>
          </w:p>
          <w:p w14:paraId="13B4714F" w14:textId="77777777" w:rsidR="00EB7645" w:rsidRPr="00BE00C7" w:rsidRDefault="005D0B36"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(but are not limited to): re</w:t>
            </w:r>
            <w:r w:rsidRPr="00BE00C7">
              <w:rPr>
                <w:rFonts w:cs="Arial"/>
                <w:lang w:eastAsia="en-NZ"/>
              </w:rPr>
              <w:t>straint; hand hygiene; moving and handling; and correct use of personal protective equipment. Registered nursing staff complete competencies for (but not limited to): medication administration; controlled drug administration; insulin administration; oxygen</w:t>
            </w:r>
            <w:r w:rsidRPr="00BE00C7">
              <w:rPr>
                <w:rFonts w:cs="Arial"/>
                <w:lang w:eastAsia="en-NZ"/>
              </w:rPr>
              <w:t xml:space="preserve"> administration; and wound management. </w:t>
            </w:r>
          </w:p>
          <w:p w14:paraId="0C6BAE68"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All RNs are encouraged to attend the Bupa qualified staff forum each year and to complete a professional development recognition programme. Facility meetings will provide a forum to share quality health information. </w:t>
            </w:r>
            <w:r w:rsidRPr="00BE00C7">
              <w:rPr>
                <w:rFonts w:cs="Arial"/>
                <w:lang w:eastAsia="en-NZ"/>
              </w:rPr>
              <w:t>External training opportunities for care staff include training through Te Whatu Ora Health New Zealand -Te Matau a Mãui Hawke's Bay. An electronic register is available to maintain completion and monitoring of staff education and competencies. There are s</w:t>
            </w:r>
            <w:r w:rsidRPr="00BE00C7">
              <w:rPr>
                <w:rFonts w:cs="Arial"/>
                <w:lang w:eastAsia="en-NZ"/>
              </w:rPr>
              <w:t xml:space="preserve">taff morning teas to celebrate successes, such as completion of Careerforce, wellbeing levels, and long service awards. Signage supporting the Employee Assistance Programme (EAP) are posted in visible staff locations. </w:t>
            </w:r>
          </w:p>
          <w:p w14:paraId="1A0E82EE" w14:textId="77777777" w:rsidR="00EB7645" w:rsidRPr="00BE00C7" w:rsidRDefault="005D0B36" w:rsidP="00BE00C7">
            <w:pPr>
              <w:pStyle w:val="OutcomeDescription"/>
              <w:spacing w:before="120" w:after="120"/>
              <w:rPr>
                <w:rFonts w:cs="Arial"/>
                <w:lang w:eastAsia="en-NZ"/>
              </w:rPr>
            </w:pPr>
          </w:p>
        </w:tc>
      </w:tr>
      <w:tr w:rsidR="00A51BB4" w14:paraId="0D652C49" w14:textId="77777777">
        <w:tc>
          <w:tcPr>
            <w:tcW w:w="0" w:type="auto"/>
          </w:tcPr>
          <w:p w14:paraId="56E27656"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2.4: Health care and sup</w:t>
            </w:r>
            <w:r w:rsidRPr="00BE00C7">
              <w:rPr>
                <w:rFonts w:cs="Arial"/>
                <w:lang w:eastAsia="en-NZ"/>
              </w:rPr>
              <w:t>port workers</w:t>
            </w:r>
          </w:p>
          <w:p w14:paraId="48E2A1D3"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health </w:t>
            </w:r>
            <w:r w:rsidRPr="00BE00C7">
              <w:rPr>
                <w:rFonts w:cs="Arial"/>
                <w:lang w:eastAsia="en-NZ"/>
              </w:rPr>
              <w:t>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w:t>
            </w:r>
            <w:r w:rsidRPr="00BE00C7">
              <w:rPr>
                <w:rFonts w:cs="Arial"/>
                <w:lang w:eastAsia="en-NZ"/>
              </w:rPr>
              <w:t>y and culturally safe, respectful, quality care and services.</w:t>
            </w:r>
          </w:p>
          <w:p w14:paraId="3966FAAA" w14:textId="77777777" w:rsidR="00EB7645" w:rsidRPr="00BE00C7" w:rsidRDefault="005D0B36" w:rsidP="00BE00C7">
            <w:pPr>
              <w:pStyle w:val="OutcomeDescription"/>
              <w:spacing w:before="120" w:after="120"/>
              <w:rPr>
                <w:rFonts w:cs="Arial"/>
                <w:lang w:eastAsia="en-NZ"/>
              </w:rPr>
            </w:pPr>
          </w:p>
        </w:tc>
        <w:tc>
          <w:tcPr>
            <w:tcW w:w="0" w:type="auto"/>
          </w:tcPr>
          <w:p w14:paraId="3EAB0B86"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42E5DD42"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 comprehensive human resources policies folder including recruitment, selection, orientation, and staff training and development. A register of registered nurse (RN) and enrolled n</w:t>
            </w:r>
            <w:r w:rsidRPr="00BE00C7">
              <w:rPr>
                <w:rFonts w:cs="Arial"/>
                <w:lang w:eastAsia="en-NZ"/>
              </w:rPr>
              <w:t>urse (EN) practising certificates is maintained, both at facility level and accessed via the Nursing Council of NZ website via the Bupa Intranet. Website links to the professional bodies of all health professionals have been established and are available o</w:t>
            </w:r>
            <w:r w:rsidRPr="00BE00C7">
              <w:rPr>
                <w:rFonts w:cs="Arial"/>
                <w:lang w:eastAsia="en-NZ"/>
              </w:rPr>
              <w:t>n the Bupa intranet.</w:t>
            </w:r>
          </w:p>
          <w:p w14:paraId="0766150E" w14:textId="77777777" w:rsidR="00EB7645" w:rsidRPr="00BE00C7" w:rsidRDefault="005D0B36" w:rsidP="00BE00C7">
            <w:pPr>
              <w:pStyle w:val="OutcomeDescription"/>
              <w:spacing w:before="120" w:after="120"/>
              <w:rPr>
                <w:rFonts w:cs="Arial"/>
                <w:lang w:eastAsia="en-NZ"/>
              </w:rPr>
            </w:pPr>
            <w:r w:rsidRPr="00BE00C7">
              <w:rPr>
                <w:rFonts w:cs="Arial"/>
                <w:lang w:eastAsia="en-NZ"/>
              </w:rPr>
              <w:t>The organisation has a comprehensive orientation programme in place that provides new staff with relevant information for safe work practice. The orientation programme is developed specifically to worker type (eg, RN, support staff) an</w:t>
            </w:r>
            <w:r w:rsidRPr="00BE00C7">
              <w:rPr>
                <w:rFonts w:cs="Arial"/>
                <w:lang w:eastAsia="en-NZ"/>
              </w:rPr>
              <w:t>d includes documented competencies. Currently all employed staff are transferring from Gladys Mary Care and have current competencies. All staff have completed site specific fire and emergency training. A trial evacuation was completed 4 September 2023. Al</w:t>
            </w:r>
            <w:r w:rsidRPr="00BE00C7">
              <w:rPr>
                <w:rFonts w:cs="Arial"/>
                <w:lang w:eastAsia="en-NZ"/>
              </w:rPr>
              <w:t xml:space="preserve">l staff have completed an induction programme with additional activities planned on commencement of employment at Willowbank. </w:t>
            </w:r>
          </w:p>
          <w:p w14:paraId="72427906"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an appraisal policy in place. Competencies are completed at orientation. The service demonstrates that the orientation p</w:t>
            </w:r>
            <w:r w:rsidRPr="00BE00C7">
              <w:rPr>
                <w:rFonts w:cs="Arial"/>
                <w:lang w:eastAsia="en-NZ"/>
              </w:rPr>
              <w:t xml:space="preserve">rogramme supports RNs and caregivers to provide a culturally safe environment for Māori. Information held about staff is kept secure and confidential. Ethnicity data is identified as part of the employment process. Wellbeing support is provided to staff. </w:t>
            </w:r>
          </w:p>
          <w:p w14:paraId="7B29CB32" w14:textId="77777777" w:rsidR="00EB7645" w:rsidRPr="00BE00C7" w:rsidRDefault="005D0B36" w:rsidP="00BE00C7">
            <w:pPr>
              <w:pStyle w:val="OutcomeDescription"/>
              <w:spacing w:before="120" w:after="120"/>
              <w:rPr>
                <w:rFonts w:cs="Arial"/>
                <w:lang w:eastAsia="en-NZ"/>
              </w:rPr>
            </w:pPr>
          </w:p>
        </w:tc>
      </w:tr>
      <w:tr w:rsidR="00A51BB4" w14:paraId="41FF3B61" w14:textId="77777777">
        <w:tc>
          <w:tcPr>
            <w:tcW w:w="0" w:type="auto"/>
          </w:tcPr>
          <w:p w14:paraId="7D60AE61"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3.3: Individualised activities</w:t>
            </w:r>
          </w:p>
          <w:p w14:paraId="010EB27B"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w:t>
            </w:r>
            <w:r w:rsidRPr="00BE00C7">
              <w:rPr>
                <w:rFonts w:cs="Arial"/>
                <w:lang w:eastAsia="en-NZ"/>
              </w:rPr>
              <w:t>support the people using our services to maintain and develop their interests and participate in meaningful community and social activities, planned and unplanned, which are suitable for their age and stage and are satisfying to them.</w:t>
            </w:r>
          </w:p>
          <w:p w14:paraId="2BE1DA3F" w14:textId="77777777" w:rsidR="00EB7645" w:rsidRPr="00BE00C7" w:rsidRDefault="005D0B36" w:rsidP="00BE00C7">
            <w:pPr>
              <w:pStyle w:val="OutcomeDescription"/>
              <w:spacing w:before="120" w:after="120"/>
              <w:rPr>
                <w:rFonts w:cs="Arial"/>
                <w:lang w:eastAsia="en-NZ"/>
              </w:rPr>
            </w:pPr>
          </w:p>
        </w:tc>
        <w:tc>
          <w:tcPr>
            <w:tcW w:w="0" w:type="auto"/>
          </w:tcPr>
          <w:p w14:paraId="127E7A42"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1924ED04"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one acti</w:t>
            </w:r>
            <w:r w:rsidRPr="00BE00C7">
              <w:rPr>
                <w:rFonts w:cs="Arial"/>
                <w:lang w:eastAsia="en-NZ"/>
              </w:rPr>
              <w:t>vity coordinator and on activities assistant covering seven days a week transferring from Gladys Mary 9am to 5:30pm. The transition plan makes provision for an increase in activity hours once occupancy reaches 75%. Both staff are experienced in dementia ca</w:t>
            </w:r>
            <w:r w:rsidRPr="00BE00C7">
              <w:rPr>
                <w:rFonts w:cs="Arial"/>
                <w:lang w:eastAsia="en-NZ"/>
              </w:rPr>
              <w:t>re.</w:t>
            </w:r>
          </w:p>
          <w:p w14:paraId="38A562AC" w14:textId="77777777" w:rsidR="00EB7645" w:rsidRPr="00BE00C7" w:rsidRDefault="005D0B36" w:rsidP="00BE00C7">
            <w:pPr>
              <w:pStyle w:val="OutcomeDescription"/>
              <w:spacing w:before="120" w:after="120"/>
              <w:rPr>
                <w:rFonts w:cs="Arial"/>
                <w:lang w:eastAsia="en-NZ"/>
              </w:rPr>
            </w:pPr>
            <w:r w:rsidRPr="00BE00C7">
              <w:rPr>
                <w:rFonts w:cs="Arial"/>
                <w:lang w:eastAsia="en-NZ"/>
              </w:rPr>
              <w:t>The dementia unit is spacious and designed for group activities and individual activities. A communal lounge and a quiet lounge are available for residents.</w:t>
            </w:r>
          </w:p>
          <w:p w14:paraId="3BC722C2" w14:textId="77777777" w:rsidR="00EB7645" w:rsidRPr="00BE00C7" w:rsidRDefault="005D0B36" w:rsidP="00BE00C7">
            <w:pPr>
              <w:pStyle w:val="OutcomeDescription"/>
              <w:spacing w:before="120" w:after="120"/>
              <w:rPr>
                <w:rFonts w:cs="Arial"/>
                <w:lang w:eastAsia="en-NZ"/>
              </w:rPr>
            </w:pPr>
            <w:r w:rsidRPr="00BE00C7">
              <w:rPr>
                <w:rFonts w:cs="Arial"/>
                <w:lang w:eastAsia="en-NZ"/>
              </w:rPr>
              <w:t>Residents will be able to participate in a range of activities that are appropriate to their co</w:t>
            </w:r>
            <w:r w:rsidRPr="00BE00C7">
              <w:rPr>
                <w:rFonts w:cs="Arial"/>
                <w:lang w:eastAsia="en-NZ"/>
              </w:rPr>
              <w:t>gnitive and physical capabilities. An activity plan for the dementia household has been developed. A 24-hour activity care plan is to be developed on admission for each resident in the dementia household. The service has a new 12-seater van, which can be u</w:t>
            </w:r>
            <w:r w:rsidRPr="00BE00C7">
              <w:rPr>
                <w:rFonts w:cs="Arial"/>
                <w:lang w:eastAsia="en-NZ"/>
              </w:rPr>
              <w:t xml:space="preserve">sed for resident outings and keeping residents involved in the community. The group activity plans are to be displayed on noticeboards around the facility. </w:t>
            </w:r>
          </w:p>
          <w:p w14:paraId="618D4C88"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 specific programme for residents in the dual-purpose units. The organisation has an occu</w:t>
            </w:r>
            <w:r w:rsidRPr="00BE00C7">
              <w:rPr>
                <w:rFonts w:cs="Arial"/>
                <w:lang w:eastAsia="en-NZ"/>
              </w:rPr>
              <w:t>pational therapist that provides oversight across the organisation. She is available for activity staff to discuss recreational programmes and provides education for activity staff twice a year.</w:t>
            </w:r>
          </w:p>
          <w:p w14:paraId="04BDF85E"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are regular entertainers, weekly church services visit,</w:t>
            </w:r>
            <w:r w:rsidRPr="00BE00C7">
              <w:rPr>
                <w:rFonts w:cs="Arial"/>
                <w:lang w:eastAsia="en-NZ"/>
              </w:rPr>
              <w:t xml:space="preserve"> and frequent pet therapy. </w:t>
            </w:r>
          </w:p>
          <w:p w14:paraId="06EDE466"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Each resident is to have a map of life (profile) and an activity assessment completed on admission. </w:t>
            </w:r>
          </w:p>
          <w:p w14:paraId="6F5FE402" w14:textId="77777777" w:rsidR="00EB7645" w:rsidRPr="00BE00C7" w:rsidRDefault="005D0B36" w:rsidP="00BE00C7">
            <w:pPr>
              <w:pStyle w:val="OutcomeDescription"/>
              <w:spacing w:before="120" w:after="120"/>
              <w:rPr>
                <w:rFonts w:cs="Arial"/>
                <w:lang w:eastAsia="en-NZ"/>
              </w:rPr>
            </w:pPr>
            <w:r w:rsidRPr="00BE00C7">
              <w:rPr>
                <w:rFonts w:cs="Arial"/>
                <w:lang w:eastAsia="en-NZ"/>
              </w:rPr>
              <w:t>Themed days such as Matariki, Waitangi and Anzac Day are to be celebrated with appropriate resources available. The service has</w:t>
            </w:r>
            <w:r w:rsidRPr="00BE00C7">
              <w:rPr>
                <w:rFonts w:cs="Arial"/>
                <w:lang w:eastAsia="en-NZ"/>
              </w:rPr>
              <w:t xml:space="preserve"> links with a local kaumātua and a staff member. The care home will be opened with a Māori blessing by a Māori minister or kaumātua who is finding other local iwi links for the service. Te reo Māori language is scheduled and celebrated with the residents. </w:t>
            </w:r>
            <w:r w:rsidRPr="00BE00C7">
              <w:rPr>
                <w:rFonts w:cs="Arial"/>
                <w:lang w:eastAsia="en-NZ"/>
              </w:rPr>
              <w:t>The Bupa NZ Māori strategy acknowledge the interconnectedness and interrelationships of all living and non-living things, and this is incorporated into the activities programme. Door signs such as communal toilets have universal pictorial signs displayed a</w:t>
            </w:r>
            <w:r w:rsidRPr="00BE00C7">
              <w:rPr>
                <w:rFonts w:cs="Arial"/>
                <w:lang w:eastAsia="en-NZ"/>
              </w:rPr>
              <w:t>round the facility.</w:t>
            </w:r>
          </w:p>
          <w:p w14:paraId="4CBB2174" w14:textId="77777777" w:rsidR="00EB7645" w:rsidRPr="00BE00C7" w:rsidRDefault="005D0B36" w:rsidP="00BE00C7">
            <w:pPr>
              <w:pStyle w:val="OutcomeDescription"/>
              <w:spacing w:before="120" w:after="120"/>
              <w:rPr>
                <w:rFonts w:cs="Arial"/>
                <w:lang w:eastAsia="en-NZ"/>
              </w:rPr>
            </w:pPr>
          </w:p>
        </w:tc>
      </w:tr>
      <w:tr w:rsidR="00A51BB4" w14:paraId="0D142E57" w14:textId="77777777">
        <w:tc>
          <w:tcPr>
            <w:tcW w:w="0" w:type="auto"/>
          </w:tcPr>
          <w:p w14:paraId="7795C2B7"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3.4: My medication</w:t>
            </w:r>
          </w:p>
          <w:p w14:paraId="475BD573"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w:t>
            </w:r>
            <w:r w:rsidRPr="00BE00C7">
              <w:rPr>
                <w:rFonts w:cs="Arial"/>
                <w:lang w:eastAsia="en-NZ"/>
              </w:rPr>
              <w:t>s service providers: We ensure people receive their medication and blood products in a safe and timely manner that complies with current legislative requirements and safe practice guidelines.</w:t>
            </w:r>
          </w:p>
          <w:p w14:paraId="29187711" w14:textId="77777777" w:rsidR="00EB7645" w:rsidRPr="00BE00C7" w:rsidRDefault="005D0B36" w:rsidP="00BE00C7">
            <w:pPr>
              <w:pStyle w:val="OutcomeDescription"/>
              <w:spacing w:before="120" w:after="120"/>
              <w:rPr>
                <w:rFonts w:cs="Arial"/>
                <w:lang w:eastAsia="en-NZ"/>
              </w:rPr>
            </w:pPr>
          </w:p>
        </w:tc>
        <w:tc>
          <w:tcPr>
            <w:tcW w:w="0" w:type="auto"/>
          </w:tcPr>
          <w:p w14:paraId="2A9C9C4C"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5524D046" w14:textId="77777777" w:rsidR="00EB7645" w:rsidRPr="00BE00C7" w:rsidRDefault="005D0B36" w:rsidP="00BE00C7">
            <w:pPr>
              <w:pStyle w:val="OutcomeDescription"/>
              <w:spacing w:before="120" w:after="120"/>
              <w:rPr>
                <w:rFonts w:cs="Arial"/>
                <w:lang w:eastAsia="en-NZ"/>
              </w:rPr>
            </w:pPr>
            <w:r w:rsidRPr="00BE00C7">
              <w:rPr>
                <w:rFonts w:cs="Arial"/>
                <w:lang w:eastAsia="en-NZ"/>
              </w:rPr>
              <w:t>The organisation’s medication policy and procedures follow r</w:t>
            </w:r>
            <w:r w:rsidRPr="00BE00C7">
              <w:rPr>
                <w:rFonts w:cs="Arial"/>
                <w:lang w:eastAsia="en-NZ"/>
              </w:rPr>
              <w:t xml:space="preserve">ecognised standards and guidelines for safe medicine management practice in accordance with the guideline: Safe Management of Medicines. </w:t>
            </w:r>
          </w:p>
          <w:p w14:paraId="0056DDE8" w14:textId="77777777" w:rsidR="00EB7645" w:rsidRPr="00BE00C7" w:rsidRDefault="005D0B36" w:rsidP="00BE00C7">
            <w:pPr>
              <w:pStyle w:val="OutcomeDescription"/>
              <w:spacing w:before="120" w:after="120"/>
              <w:rPr>
                <w:rFonts w:cs="Arial"/>
                <w:lang w:eastAsia="en-NZ"/>
              </w:rPr>
            </w:pPr>
            <w:r w:rsidRPr="00BE00C7">
              <w:rPr>
                <w:rFonts w:cs="Arial"/>
                <w:lang w:eastAsia="en-NZ"/>
              </w:rPr>
              <w:t>The service is planning to use four-weekly robotic packs and are transferring the existing Gladys Mary contract with t</w:t>
            </w:r>
            <w:r w:rsidRPr="00BE00C7">
              <w:rPr>
                <w:rFonts w:cs="Arial"/>
                <w:lang w:eastAsia="en-NZ"/>
              </w:rPr>
              <w:t xml:space="preserve">he local pharmacy to Willowbank. There is a secure treatment room in the dual-purpose area (for all three households) and a treatment room in the dementia unit (for the two households). New medication trolleys have been purchased for each area. There is a </w:t>
            </w:r>
            <w:r w:rsidRPr="00BE00C7">
              <w:rPr>
                <w:rFonts w:cs="Arial"/>
                <w:lang w:eastAsia="en-NZ"/>
              </w:rPr>
              <w:t xml:space="preserve">controlled drug (CD) safe in a locked cupboard in the two treatment rooms. Each treatment room has a medication fridge and a specimen fridge. Both treatment rooms are secure and fully furnished with air conditioning pump to keep the room temperature down. </w:t>
            </w:r>
            <w:r w:rsidRPr="00BE00C7">
              <w:rPr>
                <w:rFonts w:cs="Arial"/>
                <w:lang w:eastAsia="en-NZ"/>
              </w:rPr>
              <w:t>There are plentiful cupboards, equipment, wound supplies, oxygen concentrators, and suction.</w:t>
            </w:r>
          </w:p>
          <w:p w14:paraId="1F8BC3E8"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A Medication - Self-Administration policy is available if required. This process is well established throughout Bupa services. There are locked drawers </w:t>
            </w:r>
            <w:r w:rsidRPr="00BE00C7">
              <w:rPr>
                <w:rFonts w:cs="Arial"/>
                <w:lang w:eastAsia="en-NZ"/>
              </w:rPr>
              <w:t>available.</w:t>
            </w:r>
          </w:p>
          <w:p w14:paraId="4FE75EB8" w14:textId="77777777" w:rsidR="00EB7645" w:rsidRPr="00BE00C7" w:rsidRDefault="005D0B36" w:rsidP="00BE00C7">
            <w:pPr>
              <w:pStyle w:val="OutcomeDescription"/>
              <w:spacing w:before="120" w:after="120"/>
              <w:rPr>
                <w:rFonts w:cs="Arial"/>
                <w:lang w:eastAsia="en-NZ"/>
              </w:rPr>
            </w:pPr>
            <w:r w:rsidRPr="00BE00C7">
              <w:rPr>
                <w:rFonts w:cs="Arial"/>
                <w:lang w:eastAsia="en-NZ"/>
              </w:rPr>
              <w:t>Bupa policies identify that medication errors are treated as an incident and captured as part of the incident management system, including benchmarking. There is an adverse reaction policy.</w:t>
            </w:r>
          </w:p>
          <w:p w14:paraId="7A298CFC" w14:textId="77777777" w:rsidR="00EB7645" w:rsidRPr="00BE00C7" w:rsidRDefault="005D0B36" w:rsidP="00BE00C7">
            <w:pPr>
              <w:pStyle w:val="OutcomeDescription"/>
              <w:spacing w:before="120" w:after="120"/>
              <w:rPr>
                <w:rFonts w:cs="Arial"/>
                <w:lang w:eastAsia="en-NZ"/>
              </w:rPr>
            </w:pPr>
            <w:r w:rsidRPr="00BE00C7">
              <w:rPr>
                <w:rFonts w:cs="Arial"/>
                <w:lang w:eastAsia="en-NZ"/>
              </w:rPr>
              <w:t>Medicine management information is well established thr</w:t>
            </w:r>
            <w:r w:rsidRPr="00BE00C7">
              <w:rPr>
                <w:rFonts w:cs="Arial"/>
                <w:lang w:eastAsia="en-NZ"/>
              </w:rPr>
              <w:t>oughout Bupa Care Services. Advised that only those deemed competent, will be responsible for administration. All new senior staff are in the process of completing medication competencies as part of their current induction programme. The service will imple</w:t>
            </w:r>
            <w:r w:rsidRPr="00BE00C7">
              <w:rPr>
                <w:rFonts w:cs="Arial"/>
                <w:lang w:eastAsia="en-NZ"/>
              </w:rPr>
              <w:t>ment an electronic medication system and medication competent staff are transferring from Gladys Mary Care Home. Eight caregivers and all RNs have current medication competencies.</w:t>
            </w:r>
          </w:p>
          <w:p w14:paraId="27129F14" w14:textId="77777777" w:rsidR="00EB7645" w:rsidRPr="00BE00C7" w:rsidRDefault="005D0B36" w:rsidP="00BE00C7">
            <w:pPr>
              <w:pStyle w:val="OutcomeDescription"/>
              <w:spacing w:before="120" w:after="120"/>
              <w:rPr>
                <w:rFonts w:cs="Arial"/>
                <w:lang w:eastAsia="en-NZ"/>
              </w:rPr>
            </w:pPr>
            <w:r w:rsidRPr="00BE00C7">
              <w:rPr>
                <w:rFonts w:cs="Arial"/>
                <w:lang w:eastAsia="en-NZ"/>
              </w:rPr>
              <w:t>A contract with a local GP service has been confirmed and will visit twice w</w:t>
            </w:r>
            <w:r w:rsidRPr="00BE00C7">
              <w:rPr>
                <w:rFonts w:cs="Arial"/>
                <w:lang w:eastAsia="en-NZ"/>
              </w:rPr>
              <w:t>eekly initially and as required. The GP will be available 24/7 for emergencies.</w:t>
            </w:r>
          </w:p>
          <w:p w14:paraId="106D7BBD"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Any over the counter vitamins or alternative therapies residents choose to use, are required to be prescribed by the GP. </w:t>
            </w:r>
          </w:p>
          <w:p w14:paraId="5330C159" w14:textId="77777777" w:rsidR="00EB7645" w:rsidRPr="00BE00C7" w:rsidRDefault="005D0B36" w:rsidP="00BE00C7">
            <w:pPr>
              <w:pStyle w:val="OutcomeDescription"/>
              <w:spacing w:before="120" w:after="120"/>
              <w:rPr>
                <w:rFonts w:cs="Arial"/>
                <w:lang w:eastAsia="en-NZ"/>
              </w:rPr>
            </w:pPr>
            <w:r w:rsidRPr="00BE00C7">
              <w:rPr>
                <w:rFonts w:cs="Arial"/>
                <w:lang w:eastAsia="en-NZ"/>
              </w:rPr>
              <w:t>Standing orders are not to be used and no vaccines are</w:t>
            </w:r>
            <w:r w:rsidRPr="00BE00C7">
              <w:rPr>
                <w:rFonts w:cs="Arial"/>
                <w:lang w:eastAsia="en-NZ"/>
              </w:rPr>
              <w:t xml:space="preserve"> to be kept on site.</w:t>
            </w:r>
          </w:p>
          <w:p w14:paraId="10765C4F" w14:textId="77777777" w:rsidR="00EB7645" w:rsidRPr="00BE00C7" w:rsidRDefault="005D0B36" w:rsidP="00BE00C7">
            <w:pPr>
              <w:pStyle w:val="OutcomeDescription"/>
              <w:spacing w:before="120" w:after="120"/>
              <w:rPr>
                <w:rFonts w:cs="Arial"/>
                <w:lang w:eastAsia="en-NZ"/>
              </w:rPr>
            </w:pPr>
            <w:r w:rsidRPr="00BE00C7">
              <w:rPr>
                <w:rFonts w:cs="Arial"/>
                <w:lang w:eastAsia="en-NZ"/>
              </w:rPr>
              <w:t>The general manager described how staff would work in partnership with Māori residents and whānau to ensure the appropriate support is in place, advice is timely, easily accessed, and treatment is prioritised to achieve better health o</w:t>
            </w:r>
            <w:r w:rsidRPr="00BE00C7">
              <w:rPr>
                <w:rFonts w:cs="Arial"/>
                <w:lang w:eastAsia="en-NZ"/>
              </w:rPr>
              <w:t xml:space="preserve">utcomes. A staff member working in the kitchen and housekeeping departments is able to provide cultural advice and support. </w:t>
            </w:r>
          </w:p>
          <w:p w14:paraId="27C00889" w14:textId="77777777" w:rsidR="00EB7645" w:rsidRPr="00BE00C7" w:rsidRDefault="005D0B36" w:rsidP="00BE00C7">
            <w:pPr>
              <w:pStyle w:val="OutcomeDescription"/>
              <w:spacing w:before="120" w:after="120"/>
              <w:rPr>
                <w:rFonts w:cs="Arial"/>
                <w:lang w:eastAsia="en-NZ"/>
              </w:rPr>
            </w:pPr>
          </w:p>
        </w:tc>
      </w:tr>
      <w:tr w:rsidR="00A51BB4" w14:paraId="66C3C5C4" w14:textId="77777777">
        <w:tc>
          <w:tcPr>
            <w:tcW w:w="0" w:type="auto"/>
          </w:tcPr>
          <w:p w14:paraId="5A42666B"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3.5: Nutrition to support wellbeing</w:t>
            </w:r>
          </w:p>
          <w:p w14:paraId="405FF428"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food </w:t>
            </w:r>
            <w:r w:rsidRPr="00BE00C7">
              <w:rPr>
                <w:rFonts w:cs="Arial"/>
                <w:lang w:eastAsia="en-NZ"/>
              </w:rPr>
              <w:t>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w:t>
            </w:r>
            <w:r w:rsidRPr="00BE00C7">
              <w:rPr>
                <w:rFonts w:cs="Arial"/>
                <w:lang w:eastAsia="en-NZ"/>
              </w:rPr>
              <w:t xml:space="preserve"> health and wellbeing.</w:t>
            </w:r>
          </w:p>
          <w:p w14:paraId="3C2681D7" w14:textId="77777777" w:rsidR="00EB7645" w:rsidRPr="00BE00C7" w:rsidRDefault="005D0B36" w:rsidP="00BE00C7">
            <w:pPr>
              <w:pStyle w:val="OutcomeDescription"/>
              <w:spacing w:before="120" w:after="120"/>
              <w:rPr>
                <w:rFonts w:cs="Arial"/>
                <w:lang w:eastAsia="en-NZ"/>
              </w:rPr>
            </w:pPr>
          </w:p>
        </w:tc>
        <w:tc>
          <w:tcPr>
            <w:tcW w:w="0" w:type="auto"/>
          </w:tcPr>
          <w:p w14:paraId="2C4FF0BF"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11D3887C" w14:textId="77777777" w:rsidR="00EB7645" w:rsidRPr="00BE00C7" w:rsidRDefault="005D0B36" w:rsidP="00BE00C7">
            <w:pPr>
              <w:pStyle w:val="OutcomeDescription"/>
              <w:spacing w:before="120" w:after="120"/>
              <w:rPr>
                <w:rFonts w:cs="Arial"/>
                <w:lang w:eastAsia="en-NZ"/>
              </w:rPr>
            </w:pPr>
            <w:r w:rsidRPr="00BE00C7">
              <w:rPr>
                <w:rFonts w:cs="Arial"/>
                <w:lang w:eastAsia="en-NZ"/>
              </w:rPr>
              <w:t>The new kitchen is designed in two parts, one for cooking and one for clearing up. Host services, who specialise in commercial kitchens, designed the kitchen. There is a walk-in pantry, chiller, and freezer. A food control plan i</w:t>
            </w:r>
            <w:r w:rsidRPr="00BE00C7">
              <w:rPr>
                <w:rFonts w:cs="Arial"/>
                <w:lang w:eastAsia="en-NZ"/>
              </w:rPr>
              <w:t>s documented. There are kitchen staff (one kitchen manager, weekend cook and a kitchen assistants) employed. A further two kitchen assistants are currently being recruited. The kitchen manager has completed food safety certificates. Each of the five househ</w:t>
            </w:r>
            <w:r w:rsidRPr="00BE00C7">
              <w:rPr>
                <w:rFonts w:cs="Arial"/>
                <w:lang w:eastAsia="en-NZ"/>
              </w:rPr>
              <w:t>olds has an open kitchenette off the dining areas.</w:t>
            </w:r>
          </w:p>
          <w:p w14:paraId="7B27C041" w14:textId="77777777" w:rsidR="00EB7645" w:rsidRPr="00BE00C7" w:rsidRDefault="005D0B36" w:rsidP="00BE00C7">
            <w:pPr>
              <w:pStyle w:val="OutcomeDescription"/>
              <w:spacing w:before="120" w:after="120"/>
              <w:rPr>
                <w:rFonts w:cs="Arial"/>
                <w:lang w:eastAsia="en-NZ"/>
              </w:rPr>
            </w:pPr>
            <w:r w:rsidRPr="00BE00C7">
              <w:rPr>
                <w:rFonts w:cs="Arial"/>
                <w:lang w:eastAsia="en-NZ"/>
              </w:rPr>
              <w:t>Each kitchenette includes a servery area, fridge, and dishwasher. Scan hot boxes and bain-maries have been purchased to transport the food from the main kitchen to each kitchenette. The kitchenette has boi</w:t>
            </w:r>
            <w:r w:rsidRPr="00BE00C7">
              <w:rPr>
                <w:rFonts w:cs="Arial"/>
                <w:lang w:eastAsia="en-NZ"/>
              </w:rPr>
              <w:t>ling water taps, all with safety locks. There are lockable cupboards in the kitchenettes for safety.</w:t>
            </w:r>
          </w:p>
          <w:p w14:paraId="3F077B32"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Kitchen fridge, food and freezer temperatures are to be monitored and documented daily as per Bupa processes. Resident annual satisfaction survey includes </w:t>
            </w:r>
            <w:r w:rsidRPr="00BE00C7">
              <w:rPr>
                <w:rFonts w:cs="Arial"/>
                <w:lang w:eastAsia="en-NZ"/>
              </w:rPr>
              <w:t>food. There are several internal audits to be implemented as per Bupa internal audit schedule, including (but not limited to): a) environmental hygiene – kitchen; b) weight management audit; c) food storage; and d) food service audit.</w:t>
            </w:r>
          </w:p>
          <w:p w14:paraId="1D0DF120"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residents are to </w:t>
            </w:r>
            <w:r w:rsidRPr="00BE00C7">
              <w:rPr>
                <w:rFonts w:cs="Arial"/>
                <w:lang w:eastAsia="en-NZ"/>
              </w:rPr>
              <w:t xml:space="preserve">have a nutritional profile developed on admission, which identifies dietary requirements, likes, and dislikes. This is to be reviewed six-monthly as part of the care plan review. Changes to residents’ dietary needs are to be communicated to the kitchen as </w:t>
            </w:r>
            <w:r w:rsidRPr="00BE00C7">
              <w:rPr>
                <w:rFonts w:cs="Arial"/>
                <w:lang w:eastAsia="en-NZ"/>
              </w:rPr>
              <w:t>per Bupa policy.</w:t>
            </w:r>
          </w:p>
          <w:p w14:paraId="3AE828CD" w14:textId="77777777" w:rsidR="00EB7645" w:rsidRPr="00BE00C7" w:rsidRDefault="005D0B36" w:rsidP="00BE00C7">
            <w:pPr>
              <w:pStyle w:val="OutcomeDescription"/>
              <w:spacing w:before="120" w:after="120"/>
              <w:rPr>
                <w:rFonts w:cs="Arial"/>
                <w:lang w:eastAsia="en-NZ"/>
              </w:rPr>
            </w:pPr>
            <w:r w:rsidRPr="00BE00C7">
              <w:rPr>
                <w:rFonts w:cs="Arial"/>
                <w:lang w:eastAsia="en-NZ"/>
              </w:rPr>
              <w:t>Special equipment such as 'lipped plates’ and built-up spoons are available as needs required. Equipment has been purchased for the new dining rooms/kitchenettes in each area. Advised that snacks will be available and stored in each kitche</w:t>
            </w:r>
            <w:r w:rsidRPr="00BE00C7">
              <w:rPr>
                <w:rFonts w:cs="Arial"/>
                <w:lang w:eastAsia="en-NZ"/>
              </w:rPr>
              <w:t>nette daily.</w:t>
            </w:r>
          </w:p>
          <w:p w14:paraId="77720195" w14:textId="77777777" w:rsidR="00EB7645" w:rsidRPr="00BE00C7" w:rsidRDefault="005D0B36" w:rsidP="00BE00C7">
            <w:pPr>
              <w:pStyle w:val="OutcomeDescription"/>
              <w:spacing w:before="120" w:after="120"/>
              <w:rPr>
                <w:rFonts w:cs="Arial"/>
                <w:lang w:eastAsia="en-NZ"/>
              </w:rPr>
            </w:pPr>
            <w:r w:rsidRPr="00BE00C7">
              <w:rPr>
                <w:rFonts w:cs="Arial"/>
                <w:lang w:eastAsia="en-NZ"/>
              </w:rPr>
              <w:t>Policies and procedures include basic Māori practices in line with tapu and noa and this is also included as part of the induction programme. The seasonal six-week menu has been approved by a dietitian and can be adjusted to accommodate choice</w:t>
            </w:r>
            <w:r w:rsidRPr="00BE00C7">
              <w:rPr>
                <w:rFonts w:cs="Arial"/>
                <w:lang w:eastAsia="en-NZ"/>
              </w:rPr>
              <w:t>s in line with individual cultures.</w:t>
            </w:r>
          </w:p>
          <w:p w14:paraId="6BB3AB69" w14:textId="77777777" w:rsidR="00EB7645" w:rsidRPr="00BE00C7" w:rsidRDefault="005D0B36" w:rsidP="00BE00C7">
            <w:pPr>
              <w:pStyle w:val="OutcomeDescription"/>
              <w:spacing w:before="120" w:after="120"/>
              <w:rPr>
                <w:rFonts w:cs="Arial"/>
                <w:lang w:eastAsia="en-NZ"/>
              </w:rPr>
            </w:pPr>
          </w:p>
        </w:tc>
      </w:tr>
      <w:tr w:rsidR="00A51BB4" w14:paraId="1BFC2772" w14:textId="77777777">
        <w:tc>
          <w:tcPr>
            <w:tcW w:w="0" w:type="auto"/>
          </w:tcPr>
          <w:p w14:paraId="7F86DC52"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4.1: The facility</w:t>
            </w:r>
          </w:p>
          <w:p w14:paraId="73BF3A1C"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w:t>
            </w:r>
            <w:r w:rsidRPr="00BE00C7">
              <w:rPr>
                <w:rFonts w:cs="Arial"/>
                <w:lang w:eastAsia="en-NZ"/>
              </w:rPr>
              <w:t>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w:t>
            </w:r>
            <w:r w:rsidRPr="00BE00C7">
              <w:rPr>
                <w:rFonts w:cs="Arial"/>
                <w:lang w:eastAsia="en-NZ"/>
              </w:rPr>
              <w:t xml:space="preserve"> to can move independently and freely throughout. The physical environment optimises people’s sense of belonging, independence, interaction, and function.</w:t>
            </w:r>
          </w:p>
          <w:p w14:paraId="0A253BFC" w14:textId="77777777" w:rsidR="00EB7645" w:rsidRPr="00BE00C7" w:rsidRDefault="005D0B36" w:rsidP="00BE00C7">
            <w:pPr>
              <w:pStyle w:val="OutcomeDescription"/>
              <w:spacing w:before="120" w:after="120"/>
              <w:rPr>
                <w:rFonts w:cs="Arial"/>
                <w:lang w:eastAsia="en-NZ"/>
              </w:rPr>
            </w:pPr>
          </w:p>
        </w:tc>
        <w:tc>
          <w:tcPr>
            <w:tcW w:w="0" w:type="auto"/>
          </w:tcPr>
          <w:p w14:paraId="517AF71B"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7566A85D" w14:textId="77777777" w:rsidR="00EB7645" w:rsidRPr="00BE00C7" w:rsidRDefault="005D0B36" w:rsidP="00BE00C7">
            <w:pPr>
              <w:pStyle w:val="OutcomeDescription"/>
              <w:spacing w:before="120" w:after="120"/>
              <w:rPr>
                <w:rFonts w:cs="Arial"/>
                <w:lang w:eastAsia="en-NZ"/>
              </w:rPr>
            </w:pPr>
            <w:r w:rsidRPr="00BE00C7">
              <w:rPr>
                <w:rFonts w:cs="Arial"/>
                <w:lang w:eastAsia="en-NZ"/>
              </w:rPr>
              <w:t>The facility is purpose built and is spacious. All building and plant have been built to comp</w:t>
            </w:r>
            <w:r w:rsidRPr="00BE00C7">
              <w:rPr>
                <w:rFonts w:cs="Arial"/>
                <w:lang w:eastAsia="en-NZ"/>
              </w:rPr>
              <w:t>ly with legislation. The building is single level. The building is designed around two internal courtyards. The dual-purpose wings are designed into three 12-bedroom households. Each household has their own communal lounge/dining and kitchen. The organisat</w:t>
            </w:r>
            <w:r w:rsidRPr="00BE00C7">
              <w:rPr>
                <w:rFonts w:cs="Arial"/>
                <w:lang w:eastAsia="en-NZ"/>
              </w:rPr>
              <w:t>ion has purchased all new equipment. A procurement manager assists with ensuring appropriate purchase of equipment (eg, hoists, air relief mattresses).</w:t>
            </w:r>
          </w:p>
          <w:p w14:paraId="7E55E4A7" w14:textId="77777777" w:rsidR="00EB7645" w:rsidRPr="00BE00C7" w:rsidRDefault="005D0B36" w:rsidP="00BE00C7">
            <w:pPr>
              <w:pStyle w:val="OutcomeDescription"/>
              <w:spacing w:before="120" w:after="120"/>
              <w:rPr>
                <w:rFonts w:cs="Arial"/>
                <w:lang w:eastAsia="en-NZ"/>
              </w:rPr>
            </w:pPr>
            <w:r w:rsidRPr="00BE00C7">
              <w:rPr>
                <w:rFonts w:cs="Arial"/>
                <w:lang w:eastAsia="en-NZ"/>
              </w:rPr>
              <w:t>Residents can bring their own possessions into the home and are able to adorn their room as desired. The</w:t>
            </w:r>
            <w:r w:rsidRPr="00BE00C7">
              <w:rPr>
                <w:rFonts w:cs="Arial"/>
                <w:lang w:eastAsia="en-NZ"/>
              </w:rPr>
              <w:t xml:space="preserve">re are environmental audits and building compliance audits, which will be completed as part of the internal audit programme. </w:t>
            </w:r>
          </w:p>
          <w:p w14:paraId="4031D806"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 planned maintenance programme to ensure all buildings, plant and equipment are maintained. There is a maintenance/groun</w:t>
            </w:r>
            <w:r w:rsidRPr="00BE00C7">
              <w:rPr>
                <w:rFonts w:cs="Arial"/>
                <w:lang w:eastAsia="en-NZ"/>
              </w:rPr>
              <w:t xml:space="preserve">ds person employed (five days a week). The maintenance schedule includes checking of equipment. All electrical equipment and other machinery are to be checked as part of the annual maintenance and verification checks. </w:t>
            </w:r>
          </w:p>
          <w:p w14:paraId="533933AC" w14:textId="77777777" w:rsidR="00EB7645" w:rsidRPr="00BE00C7" w:rsidRDefault="005D0B36" w:rsidP="00BE00C7">
            <w:pPr>
              <w:pStyle w:val="OutcomeDescription"/>
              <w:spacing w:before="120" w:after="120"/>
              <w:rPr>
                <w:rFonts w:cs="Arial"/>
                <w:lang w:eastAsia="en-NZ"/>
              </w:rPr>
            </w:pPr>
            <w:r w:rsidRPr="00BE00C7">
              <w:rPr>
                <w:rFonts w:cs="Arial"/>
                <w:lang w:eastAsia="en-NZ"/>
              </w:rPr>
              <w:t>The building has been completed and t</w:t>
            </w:r>
            <w:r w:rsidRPr="00BE00C7">
              <w:rPr>
                <w:rFonts w:cs="Arial"/>
                <w:lang w:eastAsia="en-NZ"/>
              </w:rPr>
              <w:t xml:space="preserve">he furnishing of the facility near completion. The service has not yet received a code of compliance. Room temperatures and hot water temperature monitoring is planned to commence from 1 October 2023. </w:t>
            </w:r>
          </w:p>
          <w:p w14:paraId="548030FD" w14:textId="77777777" w:rsidR="00EB7645" w:rsidRPr="00BE00C7" w:rsidRDefault="005D0B36" w:rsidP="00BE00C7">
            <w:pPr>
              <w:pStyle w:val="OutcomeDescription"/>
              <w:spacing w:before="120" w:after="120"/>
              <w:rPr>
                <w:rFonts w:cs="Arial"/>
                <w:lang w:eastAsia="en-NZ"/>
              </w:rPr>
            </w:pPr>
            <w:r w:rsidRPr="00BE00C7">
              <w:rPr>
                <w:rFonts w:cs="Arial"/>
                <w:lang w:eastAsia="en-NZ"/>
              </w:rPr>
              <w:t>The new building is appropriately heated and ventilate</w:t>
            </w:r>
            <w:r w:rsidRPr="00BE00C7">
              <w:rPr>
                <w:rFonts w:cs="Arial"/>
                <w:lang w:eastAsia="en-NZ"/>
              </w:rPr>
              <w:t>d. There are ceiling heaters/conditioners in resident rooms and ceiling heat pumps/conditioners in hallways and lounges. Bathrooms have waterproof infrared heaters. There is plenty of natural light in the new rooms and all have windows or sliding doors.</w:t>
            </w:r>
          </w:p>
          <w:p w14:paraId="54E43C24" w14:textId="77777777" w:rsidR="00EB7645" w:rsidRPr="00BE00C7" w:rsidRDefault="005D0B36" w:rsidP="00BE00C7">
            <w:pPr>
              <w:pStyle w:val="OutcomeDescription"/>
              <w:spacing w:before="120" w:after="120"/>
              <w:rPr>
                <w:rFonts w:cs="Arial"/>
                <w:lang w:eastAsia="en-NZ"/>
              </w:rPr>
            </w:pPr>
            <w:r w:rsidRPr="00BE00C7">
              <w:rPr>
                <w:rFonts w:cs="Arial"/>
                <w:lang w:eastAsia="en-NZ"/>
              </w:rPr>
              <w:t>Du</w:t>
            </w:r>
            <w:r w:rsidRPr="00BE00C7">
              <w:rPr>
                <w:rFonts w:cs="Arial"/>
                <w:lang w:eastAsia="en-NZ"/>
              </w:rPr>
              <w:t>al purpose units (three 12-bed households)</w:t>
            </w:r>
          </w:p>
          <w:p w14:paraId="52E40FF0" w14:textId="77777777" w:rsidR="00EB7645" w:rsidRPr="00BE00C7" w:rsidRDefault="005D0B36" w:rsidP="00BE00C7">
            <w:pPr>
              <w:pStyle w:val="OutcomeDescription"/>
              <w:spacing w:before="120" w:after="120"/>
              <w:rPr>
                <w:rFonts w:cs="Arial"/>
                <w:lang w:eastAsia="en-NZ"/>
              </w:rPr>
            </w:pPr>
            <w:r w:rsidRPr="00BE00C7">
              <w:rPr>
                <w:rFonts w:cs="Arial"/>
                <w:lang w:eastAsia="en-NZ"/>
              </w:rPr>
              <w:t>The rest home/hospital households are designed as smaller homes with their own communal open-plan dining/lounge and kitchen. There is a whānau lounge with kitchenette available. There is a centrally located nurses</w:t>
            </w:r>
            <w:r w:rsidRPr="00BE00C7">
              <w:rPr>
                <w:rFonts w:cs="Arial"/>
                <w:lang w:eastAsia="en-NZ"/>
              </w:rPr>
              <w:t xml:space="preserve">’ desk with locked cupboards within the communal area of each household. The centrally located nurses’ desk ensures that staff are in close contact with residents even when attending to paperwork. There are handrails in ensuites and in hallways. All rooms </w:t>
            </w:r>
            <w:r w:rsidRPr="00BE00C7">
              <w:rPr>
                <w:rFonts w:cs="Arial"/>
                <w:lang w:eastAsia="en-NZ"/>
              </w:rPr>
              <w:t>and communal areas allow for safe use of mobility equipment. The care centre has carpet throughout with vinyl/tiled surfaces in bathrooms/toilets and kitchen/dining areas. There is adequate space in the new dual-purpose households for storage of mobility e</w:t>
            </w:r>
            <w:r w:rsidRPr="00BE00C7">
              <w:rPr>
                <w:rFonts w:cs="Arial"/>
                <w:lang w:eastAsia="en-NZ"/>
              </w:rPr>
              <w:t>quipment. Hilo and electric beds are in place and all rooms have a ceiling hoist. There are adequate numbers of toilets and showers with access to a hand basin and paper towels for residents, and separate toilet areas for staff and visitors. Every resident</w:t>
            </w:r>
            <w:r w:rsidRPr="00BE00C7">
              <w:rPr>
                <w:rFonts w:cs="Arial"/>
                <w:lang w:eastAsia="en-NZ"/>
              </w:rPr>
              <w:t>’s room has an ensuite with a disability-friendly shower, toilet, and hand basin/paper-towels. There is one large communal toilet/shower with a shower bed and bariatric shower chair and a further toilet near each communal lounge. All communal toilets/bathr</w:t>
            </w:r>
            <w:r w:rsidRPr="00BE00C7">
              <w:rPr>
                <w:rFonts w:cs="Arial"/>
                <w:lang w:eastAsia="en-NZ"/>
              </w:rPr>
              <w:t>ooms have locks and engaged signs. There are several landing strips purchased and sensor mats. Residents’ rooms are spacious and allow care to be provided and for the safe use and manoeuvring of mobility aids. The resident rooms have large windows and/or s</w:t>
            </w:r>
            <w:r w:rsidRPr="00BE00C7">
              <w:rPr>
                <w:rFonts w:cs="Arial"/>
                <w:lang w:eastAsia="en-NZ"/>
              </w:rPr>
              <w:t>liding doors that either open to the outside of the building or internally to the courtyard. There is a patio area off the lounge with large rotating cantilever umbrellas and outdoor furniture. Landscaping outside the dual-purpose households and the intern</w:t>
            </w:r>
            <w:r w:rsidRPr="00BE00C7">
              <w:rPr>
                <w:rFonts w:cs="Arial"/>
                <w:lang w:eastAsia="en-NZ"/>
              </w:rPr>
              <w:t xml:space="preserve">al courtyard have not yet been fully completed. Planning includes garden areas, safe paths, shade and seating, and water features. </w:t>
            </w:r>
          </w:p>
          <w:p w14:paraId="12444262"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Dementia unit (two 10-bed households) </w:t>
            </w:r>
          </w:p>
          <w:p w14:paraId="5FB3550F" w14:textId="77777777" w:rsidR="00EB7645" w:rsidRPr="00BE00C7" w:rsidRDefault="005D0B36" w:rsidP="00BE00C7">
            <w:pPr>
              <w:pStyle w:val="OutcomeDescription"/>
              <w:spacing w:before="120" w:after="120"/>
              <w:rPr>
                <w:rFonts w:cs="Arial"/>
                <w:lang w:eastAsia="en-NZ"/>
              </w:rPr>
            </w:pPr>
            <w:r w:rsidRPr="00BE00C7">
              <w:rPr>
                <w:rFonts w:cs="Arial"/>
                <w:lang w:eastAsia="en-NZ"/>
              </w:rPr>
              <w:t>While the unit is designed into two households, it will still open as one 20-bed unit</w:t>
            </w:r>
            <w:r w:rsidRPr="00BE00C7">
              <w:rPr>
                <w:rFonts w:cs="Arial"/>
                <w:lang w:eastAsia="en-NZ"/>
              </w:rPr>
              <w:t>. The two households are designed as smaller homes with their own communal open-plan dining/lounge and kitchen. There is a centrally located nurses’ desk with locked cupboards within the communal area of each household. The centrally located nurses’ desk e</w:t>
            </w:r>
            <w:r w:rsidRPr="00BE00C7">
              <w:rPr>
                <w:rFonts w:cs="Arial"/>
                <w:lang w:eastAsia="en-NZ"/>
              </w:rPr>
              <w:t>nsures that staff are in close contact with residents even when attending to paperwork. The household is circular around an internal courtyard. Every resident’s room has an ensuite with a disability friendly shower, toilet, handbasin and paper towels. Toil</w:t>
            </w:r>
            <w:r w:rsidRPr="00BE00C7">
              <w:rPr>
                <w:rFonts w:cs="Arial"/>
                <w:lang w:eastAsia="en-NZ"/>
              </w:rPr>
              <w:t>et seats are a different colour. There are also well-placed communal toilets near the two communal lounges with picture signs, sensor lights, and can be locked for privacy and unlocked from the outside by staff if needed. There are decals to distract resid</w:t>
            </w:r>
            <w:r w:rsidRPr="00BE00C7">
              <w:rPr>
                <w:rFonts w:cs="Arial"/>
                <w:lang w:eastAsia="en-NZ"/>
              </w:rPr>
              <w:t>ents from exit doors and signs ordered to alert residents of key rooms, such as toilets. There is a quiet lounge available. The courtyard can be accessed from the communal area and the hallway on the other side of the unit. The courtyard includes paths, se</w:t>
            </w:r>
            <w:r w:rsidRPr="00BE00C7">
              <w:rPr>
                <w:rFonts w:cs="Arial"/>
                <w:lang w:eastAsia="en-NZ"/>
              </w:rPr>
              <w:t>ating and shade and raised gardens. A water feature has been ordered and will be installed in the middle of the courtyard. There is an additional external garden area and walkway that is accessible from the two lounges, that walks around the side of the bu</w:t>
            </w:r>
            <w:r w:rsidRPr="00BE00C7">
              <w:rPr>
                <w:rFonts w:cs="Arial"/>
                <w:lang w:eastAsia="en-NZ"/>
              </w:rPr>
              <w:t xml:space="preserve">ilding. </w:t>
            </w:r>
          </w:p>
          <w:p w14:paraId="7DD307C6" w14:textId="77777777" w:rsidR="00EB7645" w:rsidRPr="00BE00C7" w:rsidRDefault="005D0B36" w:rsidP="00BE00C7">
            <w:pPr>
              <w:pStyle w:val="OutcomeDescription"/>
              <w:spacing w:before="120" w:after="120"/>
              <w:rPr>
                <w:rFonts w:cs="Arial"/>
                <w:lang w:eastAsia="en-NZ"/>
              </w:rPr>
            </w:pPr>
            <w:r w:rsidRPr="00BE00C7">
              <w:rPr>
                <w:rFonts w:cs="Arial"/>
                <w:lang w:eastAsia="en-NZ"/>
              </w:rPr>
              <w:t>Previous to commencing building on the land, the local kaumātua blessed the land. The care centre will also be blessed prior to opening. The Bupa design team has input from cultural advisors at an organisational level to ensure they consider the a</w:t>
            </w:r>
            <w:r w:rsidRPr="00BE00C7">
              <w:rPr>
                <w:rFonts w:cs="Arial"/>
                <w:lang w:eastAsia="en-NZ"/>
              </w:rPr>
              <w:t xml:space="preserve">spirations and identity of Māori. </w:t>
            </w:r>
          </w:p>
          <w:p w14:paraId="23DE2347" w14:textId="77777777" w:rsidR="00EB7645" w:rsidRPr="00BE00C7" w:rsidRDefault="005D0B36" w:rsidP="00BE00C7">
            <w:pPr>
              <w:pStyle w:val="OutcomeDescription"/>
              <w:spacing w:before="120" w:after="120"/>
              <w:rPr>
                <w:rFonts w:cs="Arial"/>
                <w:lang w:eastAsia="en-NZ"/>
              </w:rPr>
            </w:pPr>
          </w:p>
        </w:tc>
      </w:tr>
      <w:tr w:rsidR="00A51BB4" w14:paraId="5CA8F2BD" w14:textId="77777777">
        <w:tc>
          <w:tcPr>
            <w:tcW w:w="0" w:type="auto"/>
          </w:tcPr>
          <w:p w14:paraId="33821349"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4.2: Security of people and workforce</w:t>
            </w:r>
          </w:p>
          <w:p w14:paraId="202AAD51"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w:t>
            </w:r>
            <w:r w:rsidRPr="00BE00C7">
              <w:rPr>
                <w:rFonts w:cs="Arial"/>
                <w:lang w:eastAsia="en-NZ"/>
              </w:rPr>
              <w:t>curity arrangements to Māori and whānau.</w:t>
            </w:r>
            <w:r w:rsidRPr="00BE00C7">
              <w:rPr>
                <w:rFonts w:cs="Arial"/>
                <w:lang w:eastAsia="en-NZ"/>
              </w:rPr>
              <w:br/>
              <w:t>As service providers: We deliver care and support in a planned and safe way, including during an emergency or unexpected event.</w:t>
            </w:r>
          </w:p>
          <w:p w14:paraId="2047AF14" w14:textId="77777777" w:rsidR="00EB7645" w:rsidRPr="00BE00C7" w:rsidRDefault="005D0B36" w:rsidP="00BE00C7">
            <w:pPr>
              <w:pStyle w:val="OutcomeDescription"/>
              <w:spacing w:before="120" w:after="120"/>
              <w:rPr>
                <w:rFonts w:cs="Arial"/>
                <w:lang w:eastAsia="en-NZ"/>
              </w:rPr>
            </w:pPr>
          </w:p>
        </w:tc>
        <w:tc>
          <w:tcPr>
            <w:tcW w:w="0" w:type="auto"/>
          </w:tcPr>
          <w:p w14:paraId="79146402"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1E4DA773" w14:textId="77777777" w:rsidR="00EB7645" w:rsidRPr="00BE00C7" w:rsidRDefault="005D0B36" w:rsidP="00BE00C7">
            <w:pPr>
              <w:pStyle w:val="OutcomeDescription"/>
              <w:spacing w:before="120" w:after="120"/>
              <w:rPr>
                <w:rFonts w:cs="Arial"/>
                <w:lang w:eastAsia="en-NZ"/>
              </w:rPr>
            </w:pPr>
            <w:r w:rsidRPr="00BE00C7">
              <w:rPr>
                <w:rFonts w:cs="Arial"/>
                <w:lang w:eastAsia="en-NZ"/>
              </w:rPr>
              <w:t>A business continuity plan outlines the specific emergency response and evacuation requirements, as well as the responsibilities of staff in the event of an emergency. Appropriate training, information, and equipment for responding to emergencies is provid</w:t>
            </w:r>
            <w:r w:rsidRPr="00BE00C7">
              <w:rPr>
                <w:rFonts w:cs="Arial"/>
                <w:lang w:eastAsia="en-NZ"/>
              </w:rPr>
              <w:t>ed at induction and is included as part of the annual training programme. Staff training in fire safety and fire drills have been completed on 4 September 2023. Smoke alarms, sprinkler system and exit signs are in place in the building. Sign off for the fi</w:t>
            </w:r>
            <w:r w:rsidRPr="00BE00C7">
              <w:rPr>
                <w:rFonts w:cs="Arial"/>
                <w:lang w:eastAsia="en-NZ"/>
              </w:rPr>
              <w:t xml:space="preserve">re evacuation plan has not been completed. All requirements have been submitted and final sign off is pending. </w:t>
            </w:r>
          </w:p>
          <w:p w14:paraId="241DB109"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 comprehensive civil defence manual and emergency procedure manual in place. Water storage tanks are available with sufficient spare w</w:t>
            </w:r>
            <w:r w:rsidRPr="00BE00C7">
              <w:rPr>
                <w:rFonts w:cs="Arial"/>
                <w:lang w:eastAsia="en-NZ"/>
              </w:rPr>
              <w:t>ater. There is a civil defence cupboard with stock ordered. Back-up power, alternative cooking (gas BBQ), sufficient water storage (bottled water and a water tank stores) and adequate food stores are available in the event of a civil emergency.</w:t>
            </w:r>
          </w:p>
          <w:p w14:paraId="221D59F9" w14:textId="77777777" w:rsidR="00EB7645" w:rsidRPr="00BE00C7" w:rsidRDefault="005D0B36" w:rsidP="00BE00C7">
            <w:pPr>
              <w:pStyle w:val="OutcomeDescription"/>
              <w:spacing w:before="120" w:after="120"/>
              <w:rPr>
                <w:rFonts w:cs="Arial"/>
                <w:lang w:eastAsia="en-NZ"/>
              </w:rPr>
            </w:pPr>
            <w:r w:rsidRPr="00BE00C7">
              <w:rPr>
                <w:rFonts w:cs="Arial"/>
                <w:lang w:eastAsia="en-NZ"/>
              </w:rPr>
              <w:t>Key staff a</w:t>
            </w:r>
            <w:r w:rsidRPr="00BE00C7">
              <w:rPr>
                <w:rFonts w:cs="Arial"/>
                <w:lang w:eastAsia="en-NZ"/>
              </w:rPr>
              <w:t>re required to hold a first aid certificate. Ninety six percent of staff transferring from Gladys Mary have a current first aid certificate. The newly employed RNs have a current first aid certificate.</w:t>
            </w:r>
          </w:p>
          <w:p w14:paraId="5B1165AB"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“Austco Monitoring programme” call bell system is </w:t>
            </w:r>
            <w:r w:rsidRPr="00BE00C7">
              <w:rPr>
                <w:rFonts w:cs="Arial"/>
                <w:lang w:eastAsia="en-NZ"/>
              </w:rPr>
              <w:t>available in each resident room. There are call bells and emergency bells in common areas. There is a nurse presence bell when a nurse/caregiver is in the resident room; a green light shows staff outside that a colleague is in a particular room. The call b</w:t>
            </w:r>
            <w:r w:rsidRPr="00BE00C7">
              <w:rPr>
                <w:rFonts w:cs="Arial"/>
                <w:lang w:eastAsia="en-NZ"/>
              </w:rPr>
              <w:t>ell system has a cascading system of call recognition that will cascade if not responded to within a certain time from the primary nurse (caregiver) to the registered nurse, and to the clinical manager. The system software is able to be monitored. The call</w:t>
            </w:r>
            <w:r w:rsidRPr="00BE00C7">
              <w:rPr>
                <w:rFonts w:cs="Arial"/>
                <w:lang w:eastAsia="en-NZ"/>
              </w:rPr>
              <w:t xml:space="preserve"> bell system is available in all areas with visual display panels. All call bells are operational. </w:t>
            </w:r>
          </w:p>
          <w:p w14:paraId="45764483" w14:textId="77777777" w:rsidR="00EB7645" w:rsidRPr="00BE00C7" w:rsidRDefault="005D0B36" w:rsidP="00BE00C7">
            <w:pPr>
              <w:pStyle w:val="OutcomeDescription"/>
              <w:spacing w:before="120" w:after="120"/>
              <w:rPr>
                <w:rFonts w:cs="Arial"/>
                <w:lang w:eastAsia="en-NZ"/>
              </w:rPr>
            </w:pPr>
            <w:r w:rsidRPr="00BE00C7">
              <w:rPr>
                <w:rFonts w:cs="Arial"/>
                <w:lang w:eastAsia="en-NZ"/>
              </w:rPr>
              <w:t>Closed circuit television surveillance is installed throughout communal area and at entrances. The building is secure after hours and staff complete securit</w:t>
            </w:r>
            <w:r w:rsidRPr="00BE00C7">
              <w:rPr>
                <w:rFonts w:cs="Arial"/>
                <w:lang w:eastAsia="en-NZ"/>
              </w:rPr>
              <w:t>y checks at night. A security company also does regular night checks. There are key padded locks to the dementia unit.</w:t>
            </w:r>
          </w:p>
          <w:p w14:paraId="652F24F0" w14:textId="77777777" w:rsidR="00EB7645" w:rsidRPr="00BE00C7" w:rsidRDefault="005D0B36" w:rsidP="00BE00C7">
            <w:pPr>
              <w:pStyle w:val="OutcomeDescription"/>
              <w:spacing w:before="120" w:after="120"/>
              <w:rPr>
                <w:rFonts w:cs="Arial"/>
                <w:lang w:eastAsia="en-NZ"/>
              </w:rPr>
            </w:pPr>
          </w:p>
        </w:tc>
      </w:tr>
      <w:tr w:rsidR="00A51BB4" w14:paraId="2071E9B9" w14:textId="77777777">
        <w:tc>
          <w:tcPr>
            <w:tcW w:w="0" w:type="auto"/>
          </w:tcPr>
          <w:p w14:paraId="5875178C"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5.1: Governance</w:t>
            </w:r>
          </w:p>
          <w:p w14:paraId="1F153C5D"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w:t>
            </w:r>
            <w:r w:rsidRPr="00BE00C7">
              <w:rPr>
                <w:rFonts w:cs="Arial"/>
                <w:lang w:eastAsia="en-NZ"/>
              </w:rPr>
              <w:t>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w:t>
            </w:r>
            <w:r w:rsidRPr="00BE00C7">
              <w:rPr>
                <w:rFonts w:cs="Arial"/>
                <w:lang w:eastAsia="en-NZ"/>
              </w:rPr>
              <w:t>participate in national and regional IP and AMS programmes and respond to relevant issues of national and regional concern.</w:t>
            </w:r>
          </w:p>
          <w:p w14:paraId="0CB981D9" w14:textId="77777777" w:rsidR="00EB7645" w:rsidRPr="00BE00C7" w:rsidRDefault="005D0B36" w:rsidP="00BE00C7">
            <w:pPr>
              <w:pStyle w:val="OutcomeDescription"/>
              <w:spacing w:before="120" w:after="120"/>
              <w:rPr>
                <w:rFonts w:cs="Arial"/>
                <w:lang w:eastAsia="en-NZ"/>
              </w:rPr>
            </w:pPr>
          </w:p>
        </w:tc>
        <w:tc>
          <w:tcPr>
            <w:tcW w:w="0" w:type="auto"/>
          </w:tcPr>
          <w:p w14:paraId="43B70EF0"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60C4F45D"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clinical manager is taking on the role as infection control coordinator. The job description outlines the responsibility of </w:t>
            </w:r>
            <w:r w:rsidRPr="00BE00C7">
              <w:rPr>
                <w:rFonts w:cs="Arial"/>
                <w:lang w:eastAsia="en-NZ"/>
              </w:rPr>
              <w:t>the role. The governance body supports the infection prevention programme across the organisation. The infection control programme, its content and detail, is appropriate for the size, complexity and degree of risk associated with the service. Infection co</w:t>
            </w:r>
            <w:r w:rsidRPr="00BE00C7">
              <w:rPr>
                <w:rFonts w:cs="Arial"/>
                <w:lang w:eastAsia="en-NZ"/>
              </w:rPr>
              <w:t xml:space="preserve">ntrol is linked into the electronic quality risk and incident reporting system. </w:t>
            </w:r>
          </w:p>
          <w:p w14:paraId="7EDF7231" w14:textId="77777777" w:rsidR="00EB7645" w:rsidRPr="00BE00C7" w:rsidRDefault="005D0B36" w:rsidP="00BE00C7">
            <w:pPr>
              <w:pStyle w:val="OutcomeDescription"/>
              <w:spacing w:before="120" w:after="120"/>
              <w:rPr>
                <w:rFonts w:cs="Arial"/>
                <w:lang w:eastAsia="en-NZ"/>
              </w:rPr>
            </w:pPr>
            <w:r w:rsidRPr="00BE00C7">
              <w:rPr>
                <w:rFonts w:cs="Arial"/>
                <w:lang w:eastAsia="en-NZ"/>
              </w:rPr>
              <w:t>The infection control programme is reviewed annually by Bupa head office. The service plans to establish six-weekly infection control meetings. Infection control data is to be</w:t>
            </w:r>
            <w:r w:rsidRPr="00BE00C7">
              <w:rPr>
                <w:rFonts w:cs="Arial"/>
                <w:lang w:eastAsia="en-NZ"/>
              </w:rPr>
              <w:t xml:space="preserve"> inputted into an electronic resident management system where it will be reviewed by the clinical services and improvement team and benchmarked with other Bupa facilities. Infection control is part of the strategic and quality plans.</w:t>
            </w:r>
          </w:p>
          <w:p w14:paraId="5D2CBCE8" w14:textId="77777777" w:rsidR="00EB7645" w:rsidRPr="00BE00C7" w:rsidRDefault="005D0B36" w:rsidP="00BE00C7">
            <w:pPr>
              <w:pStyle w:val="OutcomeDescription"/>
              <w:spacing w:before="120" w:after="120"/>
              <w:rPr>
                <w:rFonts w:cs="Arial"/>
                <w:lang w:eastAsia="en-NZ"/>
              </w:rPr>
            </w:pPr>
            <w:r w:rsidRPr="00BE00C7">
              <w:rPr>
                <w:rFonts w:cs="Arial"/>
                <w:lang w:eastAsia="en-NZ"/>
              </w:rPr>
              <w:t>Visitors will be asked</w:t>
            </w:r>
            <w:r w:rsidRPr="00BE00C7">
              <w:rPr>
                <w:rFonts w:cs="Arial"/>
                <w:lang w:eastAsia="en-NZ"/>
              </w:rPr>
              <w:t xml:space="preserve"> not to visit if unwell. There are hand sanitisers strategically placed around the facility. Residents and staff are to be offered influenza vaccinations and Covid-19 vaccinations. </w:t>
            </w:r>
          </w:p>
          <w:p w14:paraId="1857FAE8"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 national infection control coordinator and a national infection</w:t>
            </w:r>
            <w:r w:rsidRPr="00BE00C7">
              <w:rPr>
                <w:rFonts w:cs="Arial"/>
                <w:lang w:eastAsia="en-NZ"/>
              </w:rPr>
              <w:t xml:space="preserve"> control group. The national group meets monthly, and terms of reference are clearly documented. There is a management of communicable disease outbreak and management of coronavirus procedure. There is a Bupa pandemic plan, and all visitors are required to</w:t>
            </w:r>
            <w:r w:rsidRPr="00BE00C7">
              <w:rPr>
                <w:rFonts w:cs="Arial"/>
                <w:lang w:eastAsia="en-NZ"/>
              </w:rPr>
              <w:t xml:space="preserve"> sign into the facility. </w:t>
            </w:r>
          </w:p>
          <w:p w14:paraId="02415BF8" w14:textId="77777777" w:rsidR="00EB7645" w:rsidRPr="00BE00C7" w:rsidRDefault="005D0B36" w:rsidP="00BE00C7">
            <w:pPr>
              <w:pStyle w:val="OutcomeDescription"/>
              <w:spacing w:before="120" w:after="120"/>
              <w:rPr>
                <w:rFonts w:cs="Arial"/>
                <w:lang w:eastAsia="en-NZ"/>
              </w:rPr>
            </w:pPr>
          </w:p>
        </w:tc>
      </w:tr>
      <w:tr w:rsidR="00A51BB4" w14:paraId="20EE65A8" w14:textId="77777777">
        <w:tc>
          <w:tcPr>
            <w:tcW w:w="0" w:type="auto"/>
          </w:tcPr>
          <w:p w14:paraId="4D2033A1"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76974AA"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w:t>
            </w:r>
            <w:r w:rsidRPr="00BE00C7">
              <w:rPr>
                <w:rFonts w:cs="Arial"/>
                <w:lang w:eastAsia="en-NZ"/>
              </w:rPr>
              <w: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w:t>
            </w:r>
            <w:r w:rsidRPr="00BE00C7">
              <w:rPr>
                <w:rFonts w:cs="Arial"/>
                <w:lang w:eastAsia="en-NZ"/>
              </w:rPr>
              <w:t xml:space="preserve"> and scope of our services.</w:t>
            </w:r>
          </w:p>
          <w:p w14:paraId="53AD7B0B" w14:textId="77777777" w:rsidR="00EB7645" w:rsidRPr="00BE00C7" w:rsidRDefault="005D0B36" w:rsidP="00BE00C7">
            <w:pPr>
              <w:pStyle w:val="OutcomeDescription"/>
              <w:spacing w:before="120" w:after="120"/>
              <w:rPr>
                <w:rFonts w:cs="Arial"/>
                <w:lang w:eastAsia="en-NZ"/>
              </w:rPr>
            </w:pPr>
          </w:p>
        </w:tc>
        <w:tc>
          <w:tcPr>
            <w:tcW w:w="0" w:type="auto"/>
          </w:tcPr>
          <w:p w14:paraId="4156344E"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23216FFA"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hand hygiene; standard precautions; aseptic technique; communicable diseases; and transmission-based precautions. Polici</w:t>
            </w:r>
            <w:r w:rsidRPr="00BE00C7">
              <w:rPr>
                <w:rFonts w:cs="Arial"/>
                <w:lang w:eastAsia="en-NZ"/>
              </w:rPr>
              <w:t xml:space="preserve">es and the infection control programme have been approved by the leadership team. </w:t>
            </w:r>
          </w:p>
          <w:p w14:paraId="54D182EA" w14:textId="77777777" w:rsidR="00EB7645" w:rsidRPr="00BE00C7" w:rsidRDefault="005D0B36" w:rsidP="00BE00C7">
            <w:pPr>
              <w:pStyle w:val="OutcomeDescription"/>
              <w:spacing w:before="120" w:after="120"/>
              <w:rPr>
                <w:rFonts w:cs="Arial"/>
                <w:lang w:eastAsia="en-NZ"/>
              </w:rPr>
            </w:pPr>
            <w:r w:rsidRPr="00BE00C7">
              <w:rPr>
                <w:rFonts w:cs="Arial"/>
                <w:lang w:eastAsia="en-NZ"/>
              </w:rPr>
              <w:t>The infection prevention coordinator (clinical manager) will provide monthly infection control reports to the infection control committee, quality, and staff meetings. The i</w:t>
            </w:r>
            <w:r w:rsidRPr="00BE00C7">
              <w:rPr>
                <w:rFonts w:cs="Arial"/>
                <w:lang w:eastAsia="en-NZ"/>
              </w:rPr>
              <w:t xml:space="preserve">nfection control coordinator has completed external training and has been in the role at another Bupa home. The organisation has had advice from Ministry of Health and the New Zealand Aged Care Association, who provide guidance for aged care facilities on </w:t>
            </w:r>
            <w:r w:rsidRPr="00BE00C7">
              <w:rPr>
                <w:rFonts w:cs="Arial"/>
                <w:lang w:eastAsia="en-NZ"/>
              </w:rPr>
              <w:t xml:space="preserve">a range of matters, including infection control and Covid-19. </w:t>
            </w:r>
          </w:p>
          <w:p w14:paraId="04983496" w14:textId="77777777" w:rsidR="00EB7645" w:rsidRPr="00BE00C7" w:rsidRDefault="005D0B36"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induction and included in t</w:t>
            </w:r>
            <w:r w:rsidRPr="00BE00C7">
              <w:rPr>
                <w:rFonts w:cs="Arial"/>
                <w:lang w:eastAsia="en-NZ"/>
              </w:rPr>
              <w:t xml:space="preserve">he annual training plan. Staff are required to complete annual hand hygiene and personal protective equipment competencies following induction. Resident education occurs as part of the daily cares. </w:t>
            </w:r>
          </w:p>
          <w:p w14:paraId="5E260F58"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is an organisational pandemic policy which is avail</w:t>
            </w:r>
            <w:r w:rsidRPr="00BE00C7">
              <w:rPr>
                <w:rFonts w:cs="Arial"/>
                <w:lang w:eastAsia="en-NZ"/>
              </w:rPr>
              <w:t xml:space="preserve">able for all staff. Personal protective equipment (PPE) is ordered through the MOH, and stock balance is maintained to support any outbreak. Adequate PPE stocks and outbreak kits are available. Bupa head office will supply extra PPE equipment as required. </w:t>
            </w:r>
          </w:p>
          <w:p w14:paraId="75278D4A"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organisation has a Covid-19 response plan which was developed by the leadership groups and includes preparation and planning for the management of lockdown, screening, transfers into the facility and positive tests. </w:t>
            </w:r>
          </w:p>
          <w:p w14:paraId="0964466C" w14:textId="77777777" w:rsidR="00EB7645" w:rsidRPr="00BE00C7" w:rsidRDefault="005D0B36" w:rsidP="00BE00C7">
            <w:pPr>
              <w:pStyle w:val="OutcomeDescription"/>
              <w:spacing w:before="120" w:after="120"/>
              <w:rPr>
                <w:rFonts w:cs="Arial"/>
                <w:lang w:eastAsia="en-NZ"/>
              </w:rPr>
            </w:pPr>
            <w:r w:rsidRPr="00BE00C7">
              <w:rPr>
                <w:rFonts w:cs="Arial"/>
                <w:lang w:eastAsia="en-NZ"/>
              </w:rPr>
              <w:t>The organisation policies and proc</w:t>
            </w:r>
            <w:r w:rsidRPr="00BE00C7">
              <w:rPr>
                <w:rFonts w:cs="Arial"/>
                <w:lang w:eastAsia="en-NZ"/>
              </w:rPr>
              <w:t>edures include clear instructions for disinfection, sterilisation, and single use items. Items required to be sterilised are pre-purchased, stored and there are clean dry environments for storage. This includes (but not limited to) catheter packs, and woun</w:t>
            </w:r>
            <w:r w:rsidRPr="00BE00C7">
              <w:rPr>
                <w:rFonts w:cs="Arial"/>
                <w:lang w:eastAsia="en-NZ"/>
              </w:rPr>
              <w:t>d dressing packs. All equipment used for wound care are single use only. Reusable equipment such as blood pressure equipment, and hoists are required to be cleaned between use. The general manager confirmed there has been a process for clinical and infecti</w:t>
            </w:r>
            <w:r w:rsidRPr="00BE00C7">
              <w:rPr>
                <w:rFonts w:cs="Arial"/>
                <w:lang w:eastAsia="en-NZ"/>
              </w:rPr>
              <w:t>on control expertise with the new build. The leadership team has input into procurement processes for equipment, devices, and consumables used in the delivery of health care.</w:t>
            </w:r>
          </w:p>
          <w:p w14:paraId="66EE5E7F" w14:textId="77777777" w:rsidR="00EB7645" w:rsidRPr="00BE00C7" w:rsidRDefault="005D0B36" w:rsidP="00BE00C7">
            <w:pPr>
              <w:pStyle w:val="OutcomeDescription"/>
              <w:spacing w:before="120" w:after="120"/>
              <w:rPr>
                <w:rFonts w:cs="Arial"/>
                <w:lang w:eastAsia="en-NZ"/>
              </w:rPr>
            </w:pPr>
            <w:r w:rsidRPr="00BE00C7">
              <w:rPr>
                <w:rFonts w:cs="Arial"/>
                <w:lang w:eastAsia="en-NZ"/>
              </w:rPr>
              <w:t>The service’s infection control policies acknowledge importance of te reo Māori i</w:t>
            </w:r>
            <w:r w:rsidRPr="00BE00C7">
              <w:rPr>
                <w:rFonts w:cs="Arial"/>
                <w:lang w:eastAsia="en-NZ"/>
              </w:rPr>
              <w:t>nformation around infection control, and some resources are available in te reo Māori. Infection control practices include laundry and cleaning practices that reflect Māori participation and consultation in infection prevention to promote culturally safe p</w:t>
            </w:r>
            <w:r w:rsidRPr="00BE00C7">
              <w:rPr>
                <w:rFonts w:cs="Arial"/>
                <w:lang w:eastAsia="en-NZ"/>
              </w:rPr>
              <w:t>ractice.</w:t>
            </w:r>
          </w:p>
          <w:p w14:paraId="61AC0FFE" w14:textId="77777777" w:rsidR="00EB7645" w:rsidRPr="00BE00C7" w:rsidRDefault="005D0B36" w:rsidP="00BE00C7">
            <w:pPr>
              <w:pStyle w:val="OutcomeDescription"/>
              <w:spacing w:before="120" w:after="120"/>
              <w:rPr>
                <w:rFonts w:cs="Arial"/>
                <w:lang w:eastAsia="en-NZ"/>
              </w:rPr>
            </w:pPr>
          </w:p>
        </w:tc>
      </w:tr>
      <w:tr w:rsidR="00A51BB4" w14:paraId="43559C63" w14:textId="77777777">
        <w:tc>
          <w:tcPr>
            <w:tcW w:w="0" w:type="auto"/>
          </w:tcPr>
          <w:p w14:paraId="74BEA476"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0B8392E"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w:t>
            </w:r>
            <w:r w:rsidRPr="00BE00C7">
              <w:rPr>
                <w:rFonts w:cs="Arial"/>
                <w:lang w:eastAsia="en-NZ"/>
              </w:rPr>
              <w:t>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46766C5B" w14:textId="77777777" w:rsidR="00EB7645" w:rsidRPr="00BE00C7" w:rsidRDefault="005D0B36" w:rsidP="00BE00C7">
            <w:pPr>
              <w:pStyle w:val="OutcomeDescription"/>
              <w:spacing w:before="120" w:after="120"/>
              <w:rPr>
                <w:rFonts w:cs="Arial"/>
                <w:lang w:eastAsia="en-NZ"/>
              </w:rPr>
            </w:pPr>
          </w:p>
        </w:tc>
        <w:tc>
          <w:tcPr>
            <w:tcW w:w="0" w:type="auto"/>
          </w:tcPr>
          <w:p w14:paraId="4827C64F"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38EFAA14" w14:textId="77777777" w:rsidR="00EB7645" w:rsidRPr="00BE00C7" w:rsidRDefault="005D0B36" w:rsidP="00BE00C7">
            <w:pPr>
              <w:pStyle w:val="OutcomeDescription"/>
              <w:spacing w:before="120" w:after="120"/>
              <w:rPr>
                <w:rFonts w:cs="Arial"/>
                <w:lang w:eastAsia="en-NZ"/>
              </w:rPr>
            </w:pPr>
            <w:r w:rsidRPr="00BE00C7">
              <w:rPr>
                <w:rFonts w:cs="Arial"/>
                <w:lang w:eastAsia="en-NZ"/>
              </w:rPr>
              <w:t>The service has an antimicrobia</w:t>
            </w:r>
            <w:r w:rsidRPr="00BE00C7">
              <w:rPr>
                <w:rFonts w:cs="Arial"/>
                <w:lang w:eastAsia="en-NZ"/>
              </w:rPr>
              <w:t xml:space="preserve">l use policy and procedures which requires monitoring of compliance of antimicrobial use through evaluation and monitoring of medication prescribing charts, prescriptions, and medical notes. The antimicrobial policy is appropriate for the size, scope, and </w:t>
            </w:r>
            <w:r w:rsidRPr="00BE00C7">
              <w:rPr>
                <w:rFonts w:cs="Arial"/>
                <w:lang w:eastAsia="en-NZ"/>
              </w:rPr>
              <w:t>complexity of the resident cohort. Infection rates are to be monitored monthly and reported to the quality and infection control meetings, as well as Bupa head office. Prophylactic use of antibiotics is not considered to be appropriate. The infection preve</w:t>
            </w:r>
            <w:r w:rsidRPr="00BE00C7">
              <w:rPr>
                <w:rFonts w:cs="Arial"/>
                <w:lang w:eastAsia="en-NZ"/>
              </w:rPr>
              <w:t xml:space="preserve">ntion and control programme includes a commitment to reducing the emergence of antimicrobial resistance by guiding GP prescribing practice and monitoring compliance with NZ antimicrobial stewardship guidelines. </w:t>
            </w:r>
          </w:p>
          <w:p w14:paraId="5D5C91E3" w14:textId="77777777" w:rsidR="00EB7645" w:rsidRPr="00BE00C7" w:rsidRDefault="005D0B36" w:rsidP="00BE00C7">
            <w:pPr>
              <w:pStyle w:val="OutcomeDescription"/>
              <w:spacing w:before="120" w:after="120"/>
              <w:rPr>
                <w:rFonts w:cs="Arial"/>
                <w:lang w:eastAsia="en-NZ"/>
              </w:rPr>
            </w:pPr>
          </w:p>
        </w:tc>
      </w:tr>
      <w:tr w:rsidR="00A51BB4" w14:paraId="134C0D6F" w14:textId="77777777">
        <w:tc>
          <w:tcPr>
            <w:tcW w:w="0" w:type="auto"/>
          </w:tcPr>
          <w:p w14:paraId="465D6385"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5.4: Surveillance of health car</w:t>
            </w:r>
            <w:r w:rsidRPr="00BE00C7">
              <w:rPr>
                <w:rFonts w:cs="Arial"/>
                <w:lang w:eastAsia="en-NZ"/>
              </w:rPr>
              <w:t>e-associated infection (HAI)</w:t>
            </w:r>
          </w:p>
          <w:p w14:paraId="07BFD231"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w:t>
            </w:r>
            <w:r w:rsidRPr="00BE00C7">
              <w:rPr>
                <w:rFonts w:cs="Arial"/>
                <w:lang w:eastAsia="en-NZ"/>
              </w:rPr>
              <w:t>ug-resistant organisms in accordance with national and regional surveillance programmes, agreed objectives, priorities, and methods specified in the infection prevention programme, and with an equity focus.</w:t>
            </w:r>
          </w:p>
          <w:p w14:paraId="64EF525A" w14:textId="77777777" w:rsidR="00EB7645" w:rsidRPr="00BE00C7" w:rsidRDefault="005D0B36" w:rsidP="00BE00C7">
            <w:pPr>
              <w:pStyle w:val="OutcomeDescription"/>
              <w:spacing w:before="120" w:after="120"/>
              <w:rPr>
                <w:rFonts w:cs="Arial"/>
                <w:lang w:eastAsia="en-NZ"/>
              </w:rPr>
            </w:pPr>
          </w:p>
        </w:tc>
        <w:tc>
          <w:tcPr>
            <w:tcW w:w="0" w:type="auto"/>
          </w:tcPr>
          <w:p w14:paraId="4C373B82"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7DF2CAE1" w14:textId="77777777" w:rsidR="00EB7645" w:rsidRPr="00BE00C7" w:rsidRDefault="005D0B36"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manual. Monthly infection data templates include collecting all infections based on signs, symptoms, and definition of infection. I</w:t>
            </w:r>
            <w:r w:rsidRPr="00BE00C7">
              <w:rPr>
                <w:rFonts w:cs="Arial"/>
                <w:lang w:eastAsia="en-NZ"/>
              </w:rPr>
              <w:t>nfections are to be entered into the infection register on the electronic database. Surveillance of all infections (including organisms) is to be reported on a monthly infection summary. This data will be monitored and analysed for trends, monthly and annu</w:t>
            </w:r>
            <w:r w:rsidRPr="00BE00C7">
              <w:rPr>
                <w:rFonts w:cs="Arial"/>
                <w:lang w:eastAsia="en-NZ"/>
              </w:rPr>
              <w:t xml:space="preserve">ally. </w:t>
            </w:r>
          </w:p>
          <w:p w14:paraId="665E2614" w14:textId="77777777" w:rsidR="00EB7645" w:rsidRPr="00BE00C7" w:rsidRDefault="005D0B36" w:rsidP="00BE00C7">
            <w:pPr>
              <w:pStyle w:val="OutcomeDescription"/>
              <w:spacing w:before="120" w:after="120"/>
              <w:rPr>
                <w:rFonts w:cs="Arial"/>
                <w:lang w:eastAsia="en-NZ"/>
              </w:rPr>
            </w:pPr>
            <w:r w:rsidRPr="00BE00C7">
              <w:rPr>
                <w:rFonts w:cs="Arial"/>
                <w:lang w:eastAsia="en-NZ"/>
              </w:rPr>
              <w:t>Ethnicity data is to be captured as part of data captured around infections. The infection prevention and control programme links with the quality programme. Communication is required to ensure residents and family/whānau are fully informed of any i</w:t>
            </w:r>
            <w:r w:rsidRPr="00BE00C7">
              <w:rPr>
                <w:rFonts w:cs="Arial"/>
                <w:lang w:eastAsia="en-NZ"/>
              </w:rPr>
              <w:t>nfection.</w:t>
            </w:r>
          </w:p>
          <w:p w14:paraId="44E7AF59" w14:textId="77777777" w:rsidR="00EB7645" w:rsidRPr="00BE00C7" w:rsidRDefault="005D0B36" w:rsidP="00BE00C7">
            <w:pPr>
              <w:pStyle w:val="OutcomeDescription"/>
              <w:spacing w:before="120" w:after="120"/>
              <w:rPr>
                <w:rFonts w:cs="Arial"/>
                <w:lang w:eastAsia="en-NZ"/>
              </w:rPr>
            </w:pPr>
            <w:r w:rsidRPr="00BE00C7">
              <w:rPr>
                <w:rFonts w:cs="Arial"/>
                <w:lang w:eastAsia="en-NZ"/>
              </w:rPr>
              <w:t>The infection control coordinator will use the information obtained through surveillance to determine infection prevention and control activities, resources, and education needs within the facility. Systems in place are appropriate to the size an</w:t>
            </w:r>
            <w:r w:rsidRPr="00BE00C7">
              <w:rPr>
                <w:rFonts w:cs="Arial"/>
                <w:lang w:eastAsia="en-NZ"/>
              </w:rPr>
              <w:t>d complexity of the service. Action plans are required for any infection rates of concern. Internal infection control audits are scheduled to be completed as per the internal audit scheduled.</w:t>
            </w:r>
          </w:p>
          <w:p w14:paraId="073EBA42" w14:textId="77777777" w:rsidR="00EB7645" w:rsidRPr="00BE00C7" w:rsidRDefault="005D0B36" w:rsidP="00BE00C7">
            <w:pPr>
              <w:pStyle w:val="OutcomeDescription"/>
              <w:spacing w:before="120" w:after="120"/>
              <w:rPr>
                <w:rFonts w:cs="Arial"/>
                <w:lang w:eastAsia="en-NZ"/>
              </w:rPr>
            </w:pPr>
            <w:r w:rsidRPr="00BE00C7">
              <w:rPr>
                <w:rFonts w:cs="Arial"/>
                <w:lang w:eastAsia="en-NZ"/>
              </w:rPr>
              <w:t>Infection control surveillance data is accessible by Bupa head o</w:t>
            </w:r>
            <w:r w:rsidRPr="00BE00C7">
              <w:rPr>
                <w:rFonts w:cs="Arial"/>
                <w:lang w:eastAsia="en-NZ"/>
              </w:rPr>
              <w:t xml:space="preserve">ffice. The service is on the mailing list to receive email notifications and alerts from Bupa head office and Te Whatu Ora- Te Matau a Maui Hawkes Bay for any community concerns. </w:t>
            </w:r>
          </w:p>
          <w:p w14:paraId="0C7C300D" w14:textId="77777777" w:rsidR="00EB7645" w:rsidRPr="00BE00C7" w:rsidRDefault="005D0B36" w:rsidP="00BE00C7">
            <w:pPr>
              <w:pStyle w:val="OutcomeDescription"/>
              <w:spacing w:before="120" w:after="120"/>
              <w:rPr>
                <w:rFonts w:cs="Arial"/>
                <w:lang w:eastAsia="en-NZ"/>
              </w:rPr>
            </w:pPr>
          </w:p>
        </w:tc>
      </w:tr>
      <w:tr w:rsidR="00A51BB4" w14:paraId="7DEF3799" w14:textId="77777777">
        <w:tc>
          <w:tcPr>
            <w:tcW w:w="0" w:type="auto"/>
          </w:tcPr>
          <w:p w14:paraId="67AC2354" w14:textId="77777777" w:rsidR="00EB7645" w:rsidRPr="00BE00C7" w:rsidRDefault="005D0B36" w:rsidP="00BE00C7">
            <w:pPr>
              <w:pStyle w:val="OutcomeDescription"/>
              <w:spacing w:before="120" w:after="120"/>
              <w:rPr>
                <w:rFonts w:cs="Arial"/>
                <w:lang w:eastAsia="en-NZ"/>
              </w:rPr>
            </w:pPr>
            <w:r w:rsidRPr="00BE00C7">
              <w:rPr>
                <w:rFonts w:cs="Arial"/>
                <w:lang w:eastAsia="en-NZ"/>
              </w:rPr>
              <w:t>Subsection 5.5: Environment</w:t>
            </w:r>
          </w:p>
          <w:p w14:paraId="51D43CB5"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health care and support wo</w:t>
            </w:r>
            <w:r w:rsidRPr="00BE00C7">
              <w:rPr>
                <w:rFonts w:cs="Arial"/>
                <w:lang w:eastAsia="en-NZ"/>
              </w:rPr>
              <w:t>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w:t>
            </w:r>
            <w:r w:rsidRPr="00BE00C7">
              <w:rPr>
                <w:rFonts w:cs="Arial"/>
                <w:lang w:eastAsia="en-NZ"/>
              </w:rPr>
              <w:t>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629DADF" w14:textId="77777777" w:rsidR="00EB7645" w:rsidRPr="00BE00C7" w:rsidRDefault="005D0B36" w:rsidP="00BE00C7">
            <w:pPr>
              <w:pStyle w:val="OutcomeDescription"/>
              <w:spacing w:before="120" w:after="120"/>
              <w:rPr>
                <w:rFonts w:cs="Arial"/>
                <w:lang w:eastAsia="en-NZ"/>
              </w:rPr>
            </w:pPr>
          </w:p>
        </w:tc>
        <w:tc>
          <w:tcPr>
            <w:tcW w:w="0" w:type="auto"/>
          </w:tcPr>
          <w:p w14:paraId="1EBE852A"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0E07622B"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are p</w:t>
            </w:r>
            <w:r w:rsidRPr="00BE00C7">
              <w:rPr>
                <w:rFonts w:cs="Arial"/>
                <w:lang w:eastAsia="en-NZ"/>
              </w:rPr>
              <w:t>olicies regarding chemical safety and waste disposal. All chemicals were clearly labelled with manufacturer’s labels and stored in locked areas. Safety datasheets and product sheets are available. Sharp’s containers are available. Gloves, aprons, and masks</w:t>
            </w:r>
            <w:r w:rsidRPr="00BE00C7">
              <w:rPr>
                <w:rFonts w:cs="Arial"/>
                <w:lang w:eastAsia="en-NZ"/>
              </w:rPr>
              <w:t xml:space="preserve"> are available for staff, </w:t>
            </w:r>
          </w:p>
          <w:p w14:paraId="4C4DD127"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laundry is located in the service area and has a dirty area and a clean area. All laundry is to be completed on site. Laundry staff are employed to cover seven days a week. There are two large commercial washing machines and </w:t>
            </w:r>
            <w:r w:rsidRPr="00BE00C7">
              <w:rPr>
                <w:rFonts w:cs="Arial"/>
                <w:lang w:eastAsia="en-NZ"/>
              </w:rPr>
              <w:t>dryers, a small washing machine, a chemical dispensing system, delivery trollies and baskets, and four covered laundry trolleys for transporting clean laundry. Laundry and caregivers share the responsibility of putting personal laundry away. There are line</w:t>
            </w:r>
            <w:r w:rsidRPr="00BE00C7">
              <w:rPr>
                <w:rFonts w:cs="Arial"/>
                <w:lang w:eastAsia="en-NZ"/>
              </w:rPr>
              <w:t xml:space="preserve">n cupboards in each community and covered linen trolleys available. </w:t>
            </w:r>
          </w:p>
          <w:p w14:paraId="605DB496" w14:textId="77777777" w:rsidR="00EB7645" w:rsidRPr="00BE00C7" w:rsidRDefault="005D0B36" w:rsidP="00BE00C7">
            <w:pPr>
              <w:pStyle w:val="OutcomeDescription"/>
              <w:spacing w:before="120" w:after="120"/>
              <w:rPr>
                <w:rFonts w:cs="Arial"/>
                <w:lang w:eastAsia="en-NZ"/>
              </w:rPr>
            </w:pPr>
            <w:r w:rsidRPr="00BE00C7">
              <w:rPr>
                <w:rFonts w:cs="Arial"/>
                <w:lang w:eastAsia="en-NZ"/>
              </w:rPr>
              <w:t>Covered cleaning trolleys have been purchased, and there is a secure cleaning room designed to store cleaning equipment, chemicals, and trolleys when not in use. Cleaning staff are transf</w:t>
            </w:r>
            <w:r w:rsidRPr="00BE00C7">
              <w:rPr>
                <w:rFonts w:cs="Arial"/>
                <w:lang w:eastAsia="en-NZ"/>
              </w:rPr>
              <w:t xml:space="preserve">erring from Gladys Mary to cover seven days a week. </w:t>
            </w:r>
          </w:p>
          <w:p w14:paraId="05E5BC28"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There is a sluice room in each of the dual-purpose communities and in each of the two dementia communities. Each are key padded, fully fitted and furnished with a sluice/sanitiser. </w:t>
            </w:r>
          </w:p>
          <w:p w14:paraId="596FFFF4" w14:textId="77777777" w:rsidR="00EB7645" w:rsidRPr="00BE00C7" w:rsidRDefault="005D0B36" w:rsidP="00BE00C7">
            <w:pPr>
              <w:pStyle w:val="OutcomeDescription"/>
              <w:spacing w:before="120" w:after="120"/>
              <w:rPr>
                <w:rFonts w:cs="Arial"/>
                <w:lang w:eastAsia="en-NZ"/>
              </w:rPr>
            </w:pPr>
            <w:r w:rsidRPr="00BE00C7">
              <w:rPr>
                <w:rFonts w:cs="Arial"/>
                <w:lang w:eastAsia="en-NZ"/>
              </w:rPr>
              <w:t>All household staff a</w:t>
            </w:r>
            <w:r w:rsidRPr="00BE00C7">
              <w:rPr>
                <w:rFonts w:cs="Arial"/>
                <w:lang w:eastAsia="en-NZ"/>
              </w:rPr>
              <w:t xml:space="preserve">nd care staff will attend chemical training as part of their on-site orientation planned for the week commencing 1 October 2023. There are internal audits related to cleaning and laundry that is overseen by the infection control coordinator. </w:t>
            </w:r>
          </w:p>
          <w:p w14:paraId="38BB2109" w14:textId="77777777" w:rsidR="00EB7645" w:rsidRPr="00BE00C7" w:rsidRDefault="005D0B36" w:rsidP="00BE00C7">
            <w:pPr>
              <w:pStyle w:val="OutcomeDescription"/>
              <w:spacing w:before="120" w:after="120"/>
              <w:rPr>
                <w:rFonts w:cs="Arial"/>
                <w:lang w:eastAsia="en-NZ"/>
              </w:rPr>
            </w:pPr>
          </w:p>
        </w:tc>
      </w:tr>
      <w:tr w:rsidR="00A51BB4" w14:paraId="0A3EEA21" w14:textId="77777777">
        <w:tc>
          <w:tcPr>
            <w:tcW w:w="0" w:type="auto"/>
          </w:tcPr>
          <w:p w14:paraId="5D34E6E9"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6.1: A process of restraint</w:t>
            </w:r>
          </w:p>
          <w:p w14:paraId="518B5C13"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w:t>
            </w:r>
            <w:r w:rsidRPr="00BE00C7">
              <w:rPr>
                <w:rFonts w:cs="Arial"/>
                <w:lang w:eastAsia="en-NZ"/>
              </w:rPr>
              <w:t>mana enhancing and use least restrictive practices.</w:t>
            </w:r>
            <w:r w:rsidRPr="00BE00C7">
              <w:rPr>
                <w:rFonts w:cs="Arial"/>
                <w:lang w:eastAsia="en-NZ"/>
              </w:rPr>
              <w:br/>
              <w:t>As service providers: We demonstrate the rationale for the use of restraint in the context of aiming for elimination.</w:t>
            </w:r>
          </w:p>
          <w:p w14:paraId="6A58202A" w14:textId="77777777" w:rsidR="00EB7645" w:rsidRPr="00BE00C7" w:rsidRDefault="005D0B36" w:rsidP="00BE00C7">
            <w:pPr>
              <w:pStyle w:val="OutcomeDescription"/>
              <w:spacing w:before="120" w:after="120"/>
              <w:rPr>
                <w:rFonts w:cs="Arial"/>
                <w:lang w:eastAsia="en-NZ"/>
              </w:rPr>
            </w:pPr>
          </w:p>
        </w:tc>
        <w:tc>
          <w:tcPr>
            <w:tcW w:w="0" w:type="auto"/>
          </w:tcPr>
          <w:p w14:paraId="51D6CE3D" w14:textId="77777777" w:rsidR="00EB7645" w:rsidRPr="00BE00C7" w:rsidRDefault="005D0B36" w:rsidP="00BE00C7">
            <w:pPr>
              <w:pStyle w:val="OutcomeDescription"/>
              <w:spacing w:before="120" w:after="120"/>
              <w:rPr>
                <w:rFonts w:cs="Arial"/>
                <w:lang w:eastAsia="en-NZ"/>
              </w:rPr>
            </w:pPr>
            <w:r w:rsidRPr="00BE00C7">
              <w:rPr>
                <w:rFonts w:cs="Arial"/>
                <w:lang w:eastAsia="en-NZ"/>
              </w:rPr>
              <w:t>FA</w:t>
            </w:r>
          </w:p>
        </w:tc>
        <w:tc>
          <w:tcPr>
            <w:tcW w:w="0" w:type="auto"/>
          </w:tcPr>
          <w:p w14:paraId="38B2D1FA"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Bupa organisation is committed to remaining restraint free. Any restraint use </w:t>
            </w:r>
            <w:r w:rsidRPr="00BE00C7">
              <w:rPr>
                <w:rFonts w:cs="Arial"/>
                <w:lang w:eastAsia="en-NZ"/>
              </w:rPr>
              <w:t>is benchmarked across the organisation and reported to Bupa leadership and governance groups. The facility is committed to providing services to residents without the use of restraint. The restraint policy confirms that restraint consideration and applicat</w:t>
            </w:r>
            <w:r w:rsidRPr="00BE00C7">
              <w:rPr>
                <w:rFonts w:cs="Arial"/>
                <w:lang w:eastAsia="en-NZ"/>
              </w:rPr>
              <w:t>ion must be done in partnership with families/whānau, and the choice of device must be the least restrictive possible. At all times when restraint is considered, the facility works in partnership with Māori, to promote and ensure services are mana enhancin</w:t>
            </w:r>
            <w:r w:rsidRPr="00BE00C7">
              <w:rPr>
                <w:rFonts w:cs="Arial"/>
                <w:lang w:eastAsia="en-NZ"/>
              </w:rPr>
              <w:t xml:space="preserve">g. The designated restraint coordinator is the clinical manager. </w:t>
            </w:r>
          </w:p>
          <w:p w14:paraId="3F2E392A"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Any restraint is to be discussed in all meetings. Education on the restraint-free organisational objective is included in the orientation programme currently being held for all staff and is </w:t>
            </w:r>
            <w:r w:rsidRPr="00BE00C7">
              <w:rPr>
                <w:rFonts w:cs="Arial"/>
                <w:lang w:eastAsia="en-NZ"/>
              </w:rPr>
              <w:t xml:space="preserve">also scheduled as part of the annual training plan. The restraint training is accompanied by a competency questionnaire. </w:t>
            </w:r>
          </w:p>
          <w:p w14:paraId="6B53D5D3" w14:textId="77777777" w:rsidR="00EB7645" w:rsidRPr="00BE00C7" w:rsidRDefault="005D0B36" w:rsidP="00BE00C7">
            <w:pPr>
              <w:pStyle w:val="OutcomeDescription"/>
              <w:spacing w:before="120" w:after="120"/>
              <w:rPr>
                <w:rFonts w:cs="Arial"/>
                <w:lang w:eastAsia="en-NZ"/>
              </w:rPr>
            </w:pPr>
          </w:p>
        </w:tc>
      </w:tr>
    </w:tbl>
    <w:p w14:paraId="2AA8ABD0" w14:textId="77777777" w:rsidR="00EB7645" w:rsidRPr="00BE00C7" w:rsidRDefault="005D0B36" w:rsidP="00BE00C7">
      <w:pPr>
        <w:pStyle w:val="OutcomeDescription"/>
        <w:spacing w:before="120" w:after="120"/>
        <w:rPr>
          <w:rFonts w:cs="Arial"/>
          <w:lang w:eastAsia="en-NZ"/>
        </w:rPr>
      </w:pPr>
      <w:bookmarkStart w:id="45" w:name="AuditSummaryAttainment"/>
      <w:bookmarkEnd w:id="45"/>
    </w:p>
    <w:p w14:paraId="23D40A67" w14:textId="77777777" w:rsidR="00460D43" w:rsidRDefault="005D0B36">
      <w:pPr>
        <w:pStyle w:val="Heading1"/>
        <w:rPr>
          <w:rFonts w:cs="Arial"/>
        </w:rPr>
      </w:pPr>
      <w:r>
        <w:rPr>
          <w:rFonts w:cs="Arial"/>
        </w:rPr>
        <w:t>Specific results for criterion where corrective actions are required</w:t>
      </w:r>
    </w:p>
    <w:p w14:paraId="189FE1F8" w14:textId="77777777" w:rsidR="00460D43" w:rsidRDefault="005D0B3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8ACA4AF" w14:textId="77777777" w:rsidR="00460D43" w:rsidRDefault="005D0B36">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2236B341" w14:textId="77777777" w:rsidR="00460D43" w:rsidRDefault="005D0B3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330"/>
        <w:gridCol w:w="4594"/>
        <w:gridCol w:w="2470"/>
        <w:gridCol w:w="2145"/>
      </w:tblGrid>
      <w:tr w:rsidR="00A51BB4" w14:paraId="54101A00" w14:textId="77777777">
        <w:tc>
          <w:tcPr>
            <w:tcW w:w="0" w:type="auto"/>
          </w:tcPr>
          <w:p w14:paraId="27878ABF" w14:textId="77777777" w:rsidR="00EB7645" w:rsidRPr="00BE00C7" w:rsidRDefault="005D0B36"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5E29BD4"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80D0B5"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5D38E8A"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010155C" w14:textId="77777777" w:rsidR="00EB7645" w:rsidRPr="00BE00C7" w:rsidRDefault="005D0B3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51BB4" w14:paraId="70762ADA" w14:textId="77777777">
        <w:tc>
          <w:tcPr>
            <w:tcW w:w="0" w:type="auto"/>
          </w:tcPr>
          <w:p w14:paraId="08C258F5" w14:textId="77777777" w:rsidR="00EB7645" w:rsidRPr="00BE00C7" w:rsidRDefault="005D0B36" w:rsidP="00BE00C7">
            <w:pPr>
              <w:pStyle w:val="OutcomeDescription"/>
              <w:spacing w:before="120" w:after="120"/>
              <w:rPr>
                <w:rFonts w:cs="Arial"/>
                <w:lang w:eastAsia="en-NZ"/>
              </w:rPr>
            </w:pPr>
            <w:r w:rsidRPr="00BE00C7">
              <w:rPr>
                <w:rFonts w:cs="Arial"/>
                <w:lang w:eastAsia="en-NZ"/>
              </w:rPr>
              <w:t>Criterion 4.1.1</w:t>
            </w:r>
          </w:p>
          <w:p w14:paraId="22DB5226"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w:t>
            </w:r>
            <w:r w:rsidRPr="00BE00C7">
              <w:rPr>
                <w:rFonts w:cs="Arial"/>
                <w:lang w:eastAsia="en-NZ"/>
              </w:rPr>
              <w:t>disability service being provided. The environment is inclusive of peoples’ cultures and supports cultural practices.</w:t>
            </w:r>
          </w:p>
        </w:tc>
        <w:tc>
          <w:tcPr>
            <w:tcW w:w="0" w:type="auto"/>
          </w:tcPr>
          <w:p w14:paraId="52EB368C"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24988249" w14:textId="77777777" w:rsidR="00EB7645" w:rsidRPr="00BE00C7" w:rsidRDefault="005D0B36" w:rsidP="00BE00C7">
            <w:pPr>
              <w:pStyle w:val="OutcomeDescription"/>
              <w:spacing w:before="120" w:after="120"/>
              <w:rPr>
                <w:rFonts w:cs="Arial"/>
                <w:lang w:eastAsia="en-NZ"/>
              </w:rPr>
            </w:pPr>
            <w:r w:rsidRPr="00BE00C7">
              <w:rPr>
                <w:rFonts w:cs="Arial"/>
                <w:lang w:eastAsia="en-NZ"/>
              </w:rPr>
              <w:t>All equipment has been purchased new. The resident areas are fully decorated, and carpets have been installed. All toilet and ensui</w:t>
            </w:r>
            <w:r w:rsidRPr="00BE00C7">
              <w:rPr>
                <w:rFonts w:cs="Arial"/>
                <w:lang w:eastAsia="en-NZ"/>
              </w:rPr>
              <w:t>te facilities are completed. Service areas including the kitchen, sluices, laundry, and cleaning cupboards are fully fitted and functional. Office spaces and the staff room are completed. The service is yet to be issued with a CPU, and hot water temperatur</w:t>
            </w:r>
            <w:r w:rsidRPr="00BE00C7">
              <w:rPr>
                <w:rFonts w:cs="Arial"/>
                <w:lang w:eastAsia="en-NZ"/>
              </w:rPr>
              <w:t>es have not yet been tested.</w:t>
            </w:r>
          </w:p>
          <w:p w14:paraId="09CAF3CE" w14:textId="77777777" w:rsidR="00EB7645" w:rsidRPr="00BE00C7" w:rsidRDefault="005D0B36" w:rsidP="00BE00C7">
            <w:pPr>
              <w:pStyle w:val="OutcomeDescription"/>
              <w:spacing w:before="120" w:after="120"/>
              <w:rPr>
                <w:rFonts w:cs="Arial"/>
                <w:lang w:eastAsia="en-NZ"/>
              </w:rPr>
            </w:pPr>
          </w:p>
        </w:tc>
        <w:tc>
          <w:tcPr>
            <w:tcW w:w="0" w:type="auto"/>
          </w:tcPr>
          <w:p w14:paraId="49F7CBAD" w14:textId="77777777" w:rsidR="00EB7645" w:rsidRPr="00BE00C7" w:rsidRDefault="005D0B36" w:rsidP="00BE00C7">
            <w:pPr>
              <w:pStyle w:val="OutcomeDescription"/>
              <w:spacing w:before="120" w:after="120"/>
              <w:rPr>
                <w:rFonts w:cs="Arial"/>
                <w:lang w:eastAsia="en-NZ"/>
              </w:rPr>
            </w:pPr>
            <w:r w:rsidRPr="00BE00C7">
              <w:rPr>
                <w:rFonts w:cs="Arial"/>
                <w:lang w:eastAsia="en-NZ"/>
              </w:rPr>
              <w:t>(i). A CPU has yet to be obtained.</w:t>
            </w:r>
          </w:p>
          <w:p w14:paraId="424D7B46" w14:textId="77777777" w:rsidR="00EB7645" w:rsidRPr="00BE00C7" w:rsidRDefault="005D0B36" w:rsidP="00BE00C7">
            <w:pPr>
              <w:pStyle w:val="OutcomeDescription"/>
              <w:spacing w:before="120" w:after="120"/>
              <w:rPr>
                <w:rFonts w:cs="Arial"/>
                <w:lang w:eastAsia="en-NZ"/>
              </w:rPr>
            </w:pPr>
            <w:r w:rsidRPr="00BE00C7">
              <w:rPr>
                <w:rFonts w:cs="Arial"/>
                <w:lang w:eastAsia="en-NZ"/>
              </w:rPr>
              <w:t>(ii). Hot water temperatures have not yet been checked in resident rooms.</w:t>
            </w:r>
          </w:p>
          <w:p w14:paraId="317EF496" w14:textId="77777777" w:rsidR="00EB7645" w:rsidRPr="00BE00C7" w:rsidRDefault="005D0B36" w:rsidP="00BE00C7">
            <w:pPr>
              <w:pStyle w:val="OutcomeDescription"/>
              <w:spacing w:before="120" w:after="120"/>
              <w:rPr>
                <w:rFonts w:cs="Arial"/>
                <w:lang w:eastAsia="en-NZ"/>
              </w:rPr>
            </w:pPr>
          </w:p>
        </w:tc>
        <w:tc>
          <w:tcPr>
            <w:tcW w:w="0" w:type="auto"/>
          </w:tcPr>
          <w:p w14:paraId="6E79F542" w14:textId="77777777" w:rsidR="00EB7645" w:rsidRPr="00BE00C7" w:rsidRDefault="005D0B36" w:rsidP="00BE00C7">
            <w:pPr>
              <w:pStyle w:val="OutcomeDescription"/>
              <w:spacing w:before="120" w:after="120"/>
              <w:rPr>
                <w:rFonts w:cs="Arial"/>
                <w:lang w:eastAsia="en-NZ"/>
              </w:rPr>
            </w:pPr>
            <w:r w:rsidRPr="00BE00C7">
              <w:rPr>
                <w:rFonts w:cs="Arial"/>
                <w:lang w:eastAsia="en-NZ"/>
              </w:rPr>
              <w:t>(i). Ensure the CPU is obtained prior to opening.</w:t>
            </w:r>
          </w:p>
          <w:p w14:paraId="57C2CBDA" w14:textId="77777777" w:rsidR="00EB7645" w:rsidRPr="00BE00C7" w:rsidRDefault="005D0B36" w:rsidP="00BE00C7">
            <w:pPr>
              <w:pStyle w:val="OutcomeDescription"/>
              <w:spacing w:before="120" w:after="120"/>
              <w:rPr>
                <w:rFonts w:cs="Arial"/>
                <w:lang w:eastAsia="en-NZ"/>
              </w:rPr>
            </w:pPr>
            <w:r w:rsidRPr="00BE00C7">
              <w:rPr>
                <w:rFonts w:cs="Arial"/>
                <w:lang w:eastAsia="en-NZ"/>
              </w:rPr>
              <w:t>(ii). Ensure hot water temperatures are checked and within recomme</w:t>
            </w:r>
            <w:r w:rsidRPr="00BE00C7">
              <w:rPr>
                <w:rFonts w:cs="Arial"/>
                <w:lang w:eastAsia="en-NZ"/>
              </w:rPr>
              <w:t>nded ranges.</w:t>
            </w:r>
          </w:p>
          <w:p w14:paraId="6713532B" w14:textId="77777777" w:rsidR="00EB7645" w:rsidRPr="00BE00C7" w:rsidRDefault="005D0B36" w:rsidP="00BE00C7">
            <w:pPr>
              <w:pStyle w:val="OutcomeDescription"/>
              <w:spacing w:before="120" w:after="120"/>
              <w:rPr>
                <w:rFonts w:cs="Arial"/>
                <w:lang w:eastAsia="en-NZ"/>
              </w:rPr>
            </w:pPr>
          </w:p>
          <w:p w14:paraId="6B6A84D1" w14:textId="77777777" w:rsidR="00EB7645" w:rsidRPr="00BE00C7" w:rsidRDefault="005D0B36" w:rsidP="00BE00C7">
            <w:pPr>
              <w:pStyle w:val="OutcomeDescription"/>
              <w:spacing w:before="120" w:after="120"/>
              <w:rPr>
                <w:rFonts w:cs="Arial"/>
                <w:lang w:eastAsia="en-NZ"/>
              </w:rPr>
            </w:pPr>
            <w:r w:rsidRPr="00BE00C7">
              <w:rPr>
                <w:rFonts w:cs="Arial"/>
                <w:lang w:eastAsia="en-NZ"/>
              </w:rPr>
              <w:t>Prior to occupancy days</w:t>
            </w:r>
          </w:p>
        </w:tc>
      </w:tr>
      <w:tr w:rsidR="00A51BB4" w14:paraId="105401B0" w14:textId="77777777">
        <w:tc>
          <w:tcPr>
            <w:tcW w:w="0" w:type="auto"/>
          </w:tcPr>
          <w:p w14:paraId="0056E0D0" w14:textId="77777777" w:rsidR="00EB7645" w:rsidRPr="00BE00C7" w:rsidRDefault="005D0B36" w:rsidP="00BE00C7">
            <w:pPr>
              <w:pStyle w:val="OutcomeDescription"/>
              <w:spacing w:before="120" w:after="120"/>
              <w:rPr>
                <w:rFonts w:cs="Arial"/>
                <w:lang w:eastAsia="en-NZ"/>
              </w:rPr>
            </w:pPr>
            <w:r w:rsidRPr="00BE00C7">
              <w:rPr>
                <w:rFonts w:cs="Arial"/>
                <w:lang w:eastAsia="en-NZ"/>
              </w:rPr>
              <w:t>Criterion 4.1.2</w:t>
            </w:r>
          </w:p>
          <w:p w14:paraId="1FFB4988" w14:textId="77777777" w:rsidR="00EB7645" w:rsidRPr="00BE00C7" w:rsidRDefault="005D0B36"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0640A234"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789B64CD" w14:textId="77777777" w:rsidR="00EB7645" w:rsidRPr="00BE00C7" w:rsidRDefault="005D0B36" w:rsidP="00BE00C7">
            <w:pPr>
              <w:pStyle w:val="OutcomeDescription"/>
              <w:spacing w:before="120" w:after="120"/>
              <w:rPr>
                <w:rFonts w:cs="Arial"/>
                <w:lang w:eastAsia="en-NZ"/>
              </w:rPr>
            </w:pPr>
            <w:r w:rsidRPr="00BE00C7">
              <w:rPr>
                <w:rFonts w:cs="Arial"/>
                <w:lang w:eastAsia="en-NZ"/>
              </w:rPr>
              <w:t>There are patio areas out from the dining/ loung</w:t>
            </w:r>
            <w:r w:rsidRPr="00BE00C7">
              <w:rPr>
                <w:rFonts w:cs="Arial"/>
                <w:lang w:eastAsia="en-NZ"/>
              </w:rPr>
              <w:t xml:space="preserve">e areas on the ground floor. Landscaping has started with walkways marked out; however, this is not yet completed with planting, seating, and shade. </w:t>
            </w:r>
          </w:p>
          <w:p w14:paraId="7C770A59" w14:textId="77777777" w:rsidR="00EB7645" w:rsidRPr="00BE00C7" w:rsidRDefault="005D0B36" w:rsidP="00BE00C7">
            <w:pPr>
              <w:pStyle w:val="OutcomeDescription"/>
              <w:spacing w:before="120" w:after="120"/>
              <w:rPr>
                <w:rFonts w:cs="Arial"/>
                <w:lang w:eastAsia="en-NZ"/>
              </w:rPr>
            </w:pPr>
          </w:p>
        </w:tc>
        <w:tc>
          <w:tcPr>
            <w:tcW w:w="0" w:type="auto"/>
          </w:tcPr>
          <w:p w14:paraId="7DD4FE86"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Landscaping of the dual-purpose units has not been completed and outdoor resident’s areas are not yet </w:t>
            </w:r>
            <w:r w:rsidRPr="00BE00C7">
              <w:rPr>
                <w:rFonts w:cs="Arial"/>
                <w:lang w:eastAsia="en-NZ"/>
              </w:rPr>
              <w:t>safe for residents to access.</w:t>
            </w:r>
          </w:p>
          <w:p w14:paraId="6F35672B" w14:textId="77777777" w:rsidR="00EB7645" w:rsidRPr="00BE00C7" w:rsidRDefault="005D0B36" w:rsidP="00BE00C7">
            <w:pPr>
              <w:pStyle w:val="OutcomeDescription"/>
              <w:spacing w:before="120" w:after="120"/>
              <w:rPr>
                <w:rFonts w:cs="Arial"/>
                <w:lang w:eastAsia="en-NZ"/>
              </w:rPr>
            </w:pPr>
          </w:p>
        </w:tc>
        <w:tc>
          <w:tcPr>
            <w:tcW w:w="0" w:type="auto"/>
          </w:tcPr>
          <w:p w14:paraId="6EC3CCA3" w14:textId="77777777" w:rsidR="00EB7645" w:rsidRPr="00BE00C7" w:rsidRDefault="005D0B36" w:rsidP="00BE00C7">
            <w:pPr>
              <w:pStyle w:val="OutcomeDescription"/>
              <w:spacing w:before="120" w:after="120"/>
              <w:rPr>
                <w:rFonts w:cs="Arial"/>
                <w:lang w:eastAsia="en-NZ"/>
              </w:rPr>
            </w:pPr>
            <w:r w:rsidRPr="00BE00C7">
              <w:rPr>
                <w:rFonts w:cs="Arial"/>
                <w:lang w:eastAsia="en-NZ"/>
              </w:rPr>
              <w:t>Ensure landscaping is completed.</w:t>
            </w:r>
          </w:p>
          <w:p w14:paraId="688E7855" w14:textId="77777777" w:rsidR="00EB7645" w:rsidRPr="00BE00C7" w:rsidRDefault="005D0B36" w:rsidP="00BE00C7">
            <w:pPr>
              <w:pStyle w:val="OutcomeDescription"/>
              <w:spacing w:before="120" w:after="120"/>
              <w:rPr>
                <w:rFonts w:cs="Arial"/>
                <w:lang w:eastAsia="en-NZ"/>
              </w:rPr>
            </w:pPr>
          </w:p>
          <w:p w14:paraId="3CAB3D1B" w14:textId="77777777" w:rsidR="00EB7645" w:rsidRPr="00BE00C7" w:rsidRDefault="005D0B36" w:rsidP="00BE00C7">
            <w:pPr>
              <w:pStyle w:val="OutcomeDescription"/>
              <w:spacing w:before="120" w:after="120"/>
              <w:rPr>
                <w:rFonts w:cs="Arial"/>
                <w:lang w:eastAsia="en-NZ"/>
              </w:rPr>
            </w:pPr>
            <w:r w:rsidRPr="00BE00C7">
              <w:rPr>
                <w:rFonts w:cs="Arial"/>
                <w:lang w:eastAsia="en-NZ"/>
              </w:rPr>
              <w:t>Prior to occupancy days</w:t>
            </w:r>
          </w:p>
        </w:tc>
      </w:tr>
      <w:tr w:rsidR="00A51BB4" w14:paraId="685ECF00" w14:textId="77777777">
        <w:tc>
          <w:tcPr>
            <w:tcW w:w="0" w:type="auto"/>
          </w:tcPr>
          <w:p w14:paraId="01D17E5B" w14:textId="77777777" w:rsidR="00EB7645" w:rsidRPr="00BE00C7" w:rsidRDefault="005D0B36" w:rsidP="00BE00C7">
            <w:pPr>
              <w:pStyle w:val="OutcomeDescription"/>
              <w:spacing w:before="120" w:after="120"/>
              <w:rPr>
                <w:rFonts w:cs="Arial"/>
                <w:lang w:eastAsia="en-NZ"/>
              </w:rPr>
            </w:pPr>
            <w:r w:rsidRPr="00BE00C7">
              <w:rPr>
                <w:rFonts w:cs="Arial"/>
                <w:lang w:eastAsia="en-NZ"/>
              </w:rPr>
              <w:t>Criterion 4.2.1</w:t>
            </w:r>
          </w:p>
          <w:p w14:paraId="5CE90C20" w14:textId="77777777" w:rsidR="00EB7645" w:rsidRPr="00BE00C7" w:rsidRDefault="005D0B36"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738301C3"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03E79A64"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Six-monthly trial fire </w:t>
            </w:r>
            <w:r w:rsidRPr="00BE00C7">
              <w:rPr>
                <w:rFonts w:cs="Arial"/>
                <w:lang w:eastAsia="en-NZ"/>
              </w:rPr>
              <w:t>evacuations are scheduled. A fire evacuation drill was completed 4 September 2023 and included staff transferring from Gladys Mary. An evacuation plan has been submitted to the fire service and is awaiting approval.</w:t>
            </w:r>
          </w:p>
          <w:p w14:paraId="671AAE3D" w14:textId="77777777" w:rsidR="00EB7645" w:rsidRPr="00BE00C7" w:rsidRDefault="005D0B36" w:rsidP="00BE00C7">
            <w:pPr>
              <w:pStyle w:val="OutcomeDescription"/>
              <w:spacing w:before="120" w:after="120"/>
              <w:rPr>
                <w:rFonts w:cs="Arial"/>
                <w:lang w:eastAsia="en-NZ"/>
              </w:rPr>
            </w:pPr>
          </w:p>
        </w:tc>
        <w:tc>
          <w:tcPr>
            <w:tcW w:w="0" w:type="auto"/>
          </w:tcPr>
          <w:p w14:paraId="059B580B"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 facility does not have an approved </w:t>
            </w:r>
            <w:r w:rsidRPr="00BE00C7">
              <w:rPr>
                <w:rFonts w:cs="Arial"/>
                <w:lang w:eastAsia="en-NZ"/>
              </w:rPr>
              <w:t>evacuation plan.</w:t>
            </w:r>
          </w:p>
          <w:p w14:paraId="338D5778" w14:textId="77777777" w:rsidR="00EB7645" w:rsidRPr="00BE00C7" w:rsidRDefault="005D0B36" w:rsidP="00BE00C7">
            <w:pPr>
              <w:pStyle w:val="OutcomeDescription"/>
              <w:spacing w:before="120" w:after="120"/>
              <w:rPr>
                <w:rFonts w:cs="Arial"/>
                <w:lang w:eastAsia="en-NZ"/>
              </w:rPr>
            </w:pPr>
          </w:p>
        </w:tc>
        <w:tc>
          <w:tcPr>
            <w:tcW w:w="0" w:type="auto"/>
          </w:tcPr>
          <w:p w14:paraId="50615648" w14:textId="77777777" w:rsidR="00EB7645" w:rsidRPr="00BE00C7" w:rsidRDefault="005D0B36" w:rsidP="00BE00C7">
            <w:pPr>
              <w:pStyle w:val="OutcomeDescription"/>
              <w:spacing w:before="120" w:after="120"/>
              <w:rPr>
                <w:rFonts w:cs="Arial"/>
                <w:lang w:eastAsia="en-NZ"/>
              </w:rPr>
            </w:pPr>
            <w:r w:rsidRPr="00BE00C7">
              <w:rPr>
                <w:rFonts w:cs="Arial"/>
                <w:lang w:eastAsia="en-NZ"/>
              </w:rPr>
              <w:t>Ensure an evacuation plan is approved by the fire service prior to occupancy.</w:t>
            </w:r>
          </w:p>
          <w:p w14:paraId="4137F122" w14:textId="77777777" w:rsidR="00EB7645" w:rsidRPr="00BE00C7" w:rsidRDefault="005D0B36" w:rsidP="00BE00C7">
            <w:pPr>
              <w:pStyle w:val="OutcomeDescription"/>
              <w:spacing w:before="120" w:after="120"/>
              <w:rPr>
                <w:rFonts w:cs="Arial"/>
                <w:lang w:eastAsia="en-NZ"/>
              </w:rPr>
            </w:pPr>
          </w:p>
          <w:p w14:paraId="1A2A6B30" w14:textId="77777777" w:rsidR="00EB7645" w:rsidRPr="00BE00C7" w:rsidRDefault="005D0B36" w:rsidP="00BE00C7">
            <w:pPr>
              <w:pStyle w:val="OutcomeDescription"/>
              <w:spacing w:before="120" w:after="120"/>
              <w:rPr>
                <w:rFonts w:cs="Arial"/>
                <w:lang w:eastAsia="en-NZ"/>
              </w:rPr>
            </w:pPr>
            <w:r w:rsidRPr="00BE00C7">
              <w:rPr>
                <w:rFonts w:cs="Arial"/>
                <w:lang w:eastAsia="en-NZ"/>
              </w:rPr>
              <w:t>Prior to occupancy days</w:t>
            </w:r>
          </w:p>
        </w:tc>
      </w:tr>
      <w:tr w:rsidR="00A51BB4" w14:paraId="2755E729" w14:textId="77777777">
        <w:tc>
          <w:tcPr>
            <w:tcW w:w="0" w:type="auto"/>
          </w:tcPr>
          <w:p w14:paraId="1838268B" w14:textId="77777777" w:rsidR="00EB7645" w:rsidRPr="00BE00C7" w:rsidRDefault="005D0B36" w:rsidP="00BE00C7">
            <w:pPr>
              <w:pStyle w:val="OutcomeDescription"/>
              <w:spacing w:before="120" w:after="120"/>
              <w:rPr>
                <w:rFonts w:cs="Arial"/>
                <w:lang w:eastAsia="en-NZ"/>
              </w:rPr>
            </w:pPr>
            <w:r w:rsidRPr="00BE00C7">
              <w:rPr>
                <w:rFonts w:cs="Arial"/>
                <w:lang w:eastAsia="en-NZ"/>
              </w:rPr>
              <w:t>Criterion 5.5.2</w:t>
            </w:r>
          </w:p>
          <w:p w14:paraId="3D2B596B"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Service providers shall ensure that people, visitors and the workforce (both paid and unpaid) are protected from harm </w:t>
            </w:r>
            <w:r w:rsidRPr="00BE00C7">
              <w:rPr>
                <w:rFonts w:cs="Arial"/>
                <w:lang w:eastAsia="en-NZ"/>
              </w:rPr>
              <w:t>when handling waste or hazardous substances.</w:t>
            </w:r>
          </w:p>
        </w:tc>
        <w:tc>
          <w:tcPr>
            <w:tcW w:w="0" w:type="auto"/>
          </w:tcPr>
          <w:p w14:paraId="43123D2E" w14:textId="77777777" w:rsidR="00EB7645" w:rsidRPr="00BE00C7" w:rsidRDefault="005D0B36" w:rsidP="00BE00C7">
            <w:pPr>
              <w:pStyle w:val="OutcomeDescription"/>
              <w:spacing w:before="120" w:after="120"/>
              <w:rPr>
                <w:rFonts w:cs="Arial"/>
                <w:lang w:eastAsia="en-NZ"/>
              </w:rPr>
            </w:pPr>
            <w:r w:rsidRPr="00BE00C7">
              <w:rPr>
                <w:rFonts w:cs="Arial"/>
                <w:lang w:eastAsia="en-NZ"/>
              </w:rPr>
              <w:t>PA Low</w:t>
            </w:r>
          </w:p>
        </w:tc>
        <w:tc>
          <w:tcPr>
            <w:tcW w:w="0" w:type="auto"/>
          </w:tcPr>
          <w:p w14:paraId="2DC1E95A" w14:textId="77777777" w:rsidR="00EB7645" w:rsidRPr="00BE00C7" w:rsidRDefault="005D0B36" w:rsidP="00BE00C7">
            <w:pPr>
              <w:pStyle w:val="OutcomeDescription"/>
              <w:spacing w:before="120" w:after="120"/>
              <w:rPr>
                <w:rFonts w:cs="Arial"/>
                <w:lang w:eastAsia="en-NZ"/>
              </w:rPr>
            </w:pPr>
            <w:r w:rsidRPr="00BE00C7">
              <w:rPr>
                <w:rFonts w:cs="Arial"/>
                <w:lang w:eastAsia="en-NZ"/>
              </w:rPr>
              <w:t xml:space="preserve">There are chemical delivery systems installed in the laundry and housekeeping rooms. Bulk chemical storage is secure in a keypad locked cupboard in the housekeeper’s room. The chemical provider is </w:t>
            </w:r>
            <w:r w:rsidRPr="00BE00C7">
              <w:rPr>
                <w:rFonts w:cs="Arial"/>
                <w:lang w:eastAsia="en-NZ"/>
              </w:rPr>
              <w:t>scheduled to provide chemical safety training to all care and household staff during the first week of October.</w:t>
            </w:r>
          </w:p>
          <w:p w14:paraId="0321DACB" w14:textId="77777777" w:rsidR="00EB7645" w:rsidRPr="00BE00C7" w:rsidRDefault="005D0B36" w:rsidP="00BE00C7">
            <w:pPr>
              <w:pStyle w:val="OutcomeDescription"/>
              <w:spacing w:before="120" w:after="120"/>
              <w:rPr>
                <w:rFonts w:cs="Arial"/>
                <w:lang w:eastAsia="en-NZ"/>
              </w:rPr>
            </w:pPr>
          </w:p>
        </w:tc>
        <w:tc>
          <w:tcPr>
            <w:tcW w:w="0" w:type="auto"/>
          </w:tcPr>
          <w:p w14:paraId="44D360F5" w14:textId="77777777" w:rsidR="00EB7645" w:rsidRPr="00BE00C7" w:rsidRDefault="005D0B36" w:rsidP="00BE00C7">
            <w:pPr>
              <w:pStyle w:val="OutcomeDescription"/>
              <w:spacing w:before="120" w:after="120"/>
              <w:rPr>
                <w:rFonts w:cs="Arial"/>
                <w:lang w:eastAsia="en-NZ"/>
              </w:rPr>
            </w:pPr>
            <w:r w:rsidRPr="00BE00C7">
              <w:rPr>
                <w:rFonts w:cs="Arial"/>
                <w:lang w:eastAsia="en-NZ"/>
              </w:rPr>
              <w:t>Not all care and household staff have completed chemical safety training.</w:t>
            </w:r>
          </w:p>
          <w:p w14:paraId="7C3B6E38" w14:textId="77777777" w:rsidR="00EB7645" w:rsidRPr="00BE00C7" w:rsidRDefault="005D0B36" w:rsidP="00BE00C7">
            <w:pPr>
              <w:pStyle w:val="OutcomeDescription"/>
              <w:spacing w:before="120" w:after="120"/>
              <w:rPr>
                <w:rFonts w:cs="Arial"/>
                <w:lang w:eastAsia="en-NZ"/>
              </w:rPr>
            </w:pPr>
          </w:p>
        </w:tc>
        <w:tc>
          <w:tcPr>
            <w:tcW w:w="0" w:type="auto"/>
          </w:tcPr>
          <w:p w14:paraId="0F005BAC" w14:textId="77777777" w:rsidR="00EB7645" w:rsidRPr="00BE00C7" w:rsidRDefault="005D0B36" w:rsidP="00BE00C7">
            <w:pPr>
              <w:pStyle w:val="OutcomeDescription"/>
              <w:spacing w:before="120" w:after="120"/>
              <w:rPr>
                <w:rFonts w:cs="Arial"/>
                <w:lang w:eastAsia="en-NZ"/>
              </w:rPr>
            </w:pPr>
            <w:r w:rsidRPr="00BE00C7">
              <w:rPr>
                <w:rFonts w:cs="Arial"/>
                <w:lang w:eastAsia="en-NZ"/>
              </w:rPr>
              <w:t>Ensure all care and household staff complete chemical safety trainin</w:t>
            </w:r>
            <w:r w:rsidRPr="00BE00C7">
              <w:rPr>
                <w:rFonts w:cs="Arial"/>
                <w:lang w:eastAsia="en-NZ"/>
              </w:rPr>
              <w:t>g prior to opening.</w:t>
            </w:r>
          </w:p>
          <w:p w14:paraId="1BC99CBE" w14:textId="77777777" w:rsidR="00EB7645" w:rsidRPr="00BE00C7" w:rsidRDefault="005D0B36" w:rsidP="00BE00C7">
            <w:pPr>
              <w:pStyle w:val="OutcomeDescription"/>
              <w:spacing w:before="120" w:after="120"/>
              <w:rPr>
                <w:rFonts w:cs="Arial"/>
                <w:lang w:eastAsia="en-NZ"/>
              </w:rPr>
            </w:pPr>
          </w:p>
          <w:p w14:paraId="208EF4E6" w14:textId="77777777" w:rsidR="00EB7645" w:rsidRPr="00BE00C7" w:rsidRDefault="005D0B36" w:rsidP="00BE00C7">
            <w:pPr>
              <w:pStyle w:val="OutcomeDescription"/>
              <w:spacing w:before="120" w:after="120"/>
              <w:rPr>
                <w:rFonts w:cs="Arial"/>
                <w:lang w:eastAsia="en-NZ"/>
              </w:rPr>
            </w:pPr>
            <w:r w:rsidRPr="00BE00C7">
              <w:rPr>
                <w:rFonts w:cs="Arial"/>
                <w:lang w:eastAsia="en-NZ"/>
              </w:rPr>
              <w:t>Prior to occupancy days</w:t>
            </w:r>
          </w:p>
        </w:tc>
      </w:tr>
    </w:tbl>
    <w:p w14:paraId="2591CDF0" w14:textId="77777777" w:rsidR="00EB7645" w:rsidRPr="00BE00C7" w:rsidRDefault="005D0B36" w:rsidP="00BE00C7">
      <w:pPr>
        <w:pStyle w:val="OutcomeDescription"/>
        <w:spacing w:before="120" w:after="120"/>
        <w:rPr>
          <w:rFonts w:cs="Arial"/>
          <w:lang w:eastAsia="en-NZ"/>
        </w:rPr>
      </w:pPr>
      <w:bookmarkStart w:id="46" w:name="AuditSummaryCAMCriterion"/>
      <w:bookmarkEnd w:id="46"/>
    </w:p>
    <w:p w14:paraId="659632F2" w14:textId="77777777" w:rsidR="00460D43" w:rsidRDefault="005D0B36">
      <w:pPr>
        <w:pStyle w:val="Heading1"/>
        <w:rPr>
          <w:rFonts w:cs="Arial"/>
        </w:rPr>
      </w:pPr>
      <w:r>
        <w:rPr>
          <w:rFonts w:cs="Arial"/>
        </w:rPr>
        <w:t>Specific results for criterion where a continuous improvement has been recorded</w:t>
      </w:r>
    </w:p>
    <w:p w14:paraId="4E2D680C" w14:textId="77777777" w:rsidR="00460D43" w:rsidRDefault="005D0B3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w:t>
      </w:r>
      <w:r>
        <w:rPr>
          <w:rFonts w:cs="Arial"/>
          <w:sz w:val="24"/>
          <w:lang w:eastAsia="en-NZ"/>
        </w:rPr>
        <w:t>ontinuous improvement means that the provider can demonstrate achievement beyond the level required for full attainment.  The following table contains the criterion where the provider has been rated as having made corrective actions have been recorded.</w:t>
      </w:r>
    </w:p>
    <w:p w14:paraId="3EFD710C" w14:textId="77777777" w:rsidR="00460D43" w:rsidRDefault="005D0B36">
      <w:pPr>
        <w:pStyle w:val="OutcomeDescription"/>
        <w:spacing w:before="240"/>
        <w:rPr>
          <w:rFonts w:cs="Arial"/>
          <w:sz w:val="24"/>
          <w:lang w:eastAsia="en-NZ"/>
        </w:rPr>
      </w:pPr>
      <w:r>
        <w:rPr>
          <w:rFonts w:cs="Arial"/>
          <w:sz w:val="24"/>
          <w:lang w:eastAsia="en-NZ"/>
        </w:rPr>
        <w:t xml:space="preserve">As </w:t>
      </w:r>
      <w:r>
        <w:rPr>
          <w:rFonts w:cs="Arial"/>
          <w:sz w:val="24"/>
          <w:lang w:eastAsia="en-NZ"/>
        </w:rPr>
        <w:t xml:space="preserve">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BE6A74A" w14:textId="77777777" w:rsidR="00460D43" w:rsidRDefault="005D0B36">
      <w:pPr>
        <w:pStyle w:val="OutcomeDescription"/>
        <w:spacing w:before="240"/>
        <w:rPr>
          <w:rFonts w:cs="Arial"/>
          <w:sz w:val="24"/>
          <w:lang w:eastAsia="en-NZ"/>
        </w:rPr>
      </w:pPr>
      <w:r>
        <w:rPr>
          <w:rFonts w:cs="Arial"/>
          <w:sz w:val="24"/>
          <w:lang w:eastAsia="en-NZ"/>
        </w:rPr>
        <w:t>If, instead of a table, these is a message “no data to display” t</w:t>
      </w:r>
      <w:r>
        <w:rPr>
          <w:rFonts w:cs="Arial"/>
          <w:sz w:val="24"/>
          <w:lang w:eastAsia="en-NZ"/>
        </w:rPr>
        <w: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51BB4" w14:paraId="4495224D" w14:textId="77777777">
        <w:tc>
          <w:tcPr>
            <w:tcW w:w="0" w:type="auto"/>
          </w:tcPr>
          <w:p w14:paraId="7AAC71C2" w14:textId="77777777" w:rsidR="00EB7645" w:rsidRPr="00BE00C7" w:rsidRDefault="005D0B36" w:rsidP="00BE00C7">
            <w:pPr>
              <w:pStyle w:val="OutcomeDescription"/>
              <w:spacing w:before="120" w:after="120"/>
              <w:rPr>
                <w:rFonts w:cs="Arial"/>
                <w:lang w:eastAsia="en-NZ"/>
              </w:rPr>
            </w:pPr>
            <w:r w:rsidRPr="00BE00C7">
              <w:rPr>
                <w:rFonts w:cs="Arial"/>
                <w:lang w:eastAsia="en-NZ"/>
              </w:rPr>
              <w:t>No data to display</w:t>
            </w:r>
          </w:p>
        </w:tc>
      </w:tr>
    </w:tbl>
    <w:p w14:paraId="2851C382" w14:textId="77777777" w:rsidR="00EB7645" w:rsidRPr="00BE00C7" w:rsidRDefault="005D0B36" w:rsidP="00BE00C7">
      <w:pPr>
        <w:pStyle w:val="OutcomeDescription"/>
        <w:spacing w:before="120" w:after="120"/>
        <w:rPr>
          <w:rFonts w:cs="Arial"/>
          <w:lang w:eastAsia="en-NZ"/>
        </w:rPr>
      </w:pPr>
      <w:bookmarkStart w:id="47" w:name="AuditSummaryCAMImprovment"/>
      <w:bookmarkEnd w:id="47"/>
    </w:p>
    <w:p w14:paraId="63C61C67" w14:textId="77777777" w:rsidR="008F3634" w:rsidRDefault="005D0B3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9D4B" w14:textId="77777777" w:rsidR="00000000" w:rsidRDefault="005D0B36">
      <w:r>
        <w:separator/>
      </w:r>
    </w:p>
  </w:endnote>
  <w:endnote w:type="continuationSeparator" w:id="0">
    <w:p w14:paraId="2A7EDCE0" w14:textId="77777777" w:rsidR="00000000" w:rsidRDefault="005D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3999" w14:textId="77777777" w:rsidR="000B00BC" w:rsidRDefault="005D0B36">
    <w:pPr>
      <w:pStyle w:val="Footer"/>
    </w:pPr>
  </w:p>
  <w:p w14:paraId="342985F0" w14:textId="77777777" w:rsidR="005A4A55" w:rsidRDefault="005D0B36"/>
  <w:p w14:paraId="38041CA2" w14:textId="77777777" w:rsidR="005A4A55" w:rsidRDefault="005D0B3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A73E" w14:textId="77777777" w:rsidR="000B00BC" w:rsidRPr="000B00BC" w:rsidRDefault="005D0B36" w:rsidP="000B00BC">
    <w:pPr>
      <w:pStyle w:val="Footer"/>
      <w:tabs>
        <w:tab w:val="clear" w:pos="4513"/>
        <w:tab w:val="clear" w:pos="9026"/>
        <w:tab w:val="center" w:pos="7088"/>
        <w:tab w:val="right" w:pos="13892"/>
      </w:tabs>
      <w:rPr>
        <w:rFonts w:cs="Arial"/>
        <w:sz w:val="16"/>
        <w:szCs w:val="20"/>
      </w:rPr>
    </w:pPr>
    <w:bookmarkStart w:id="48" w:name="PRMS_RIName1"/>
    <w:r>
      <w:rPr>
        <w:rFonts w:cs="Arial"/>
        <w:sz w:val="16"/>
        <w:szCs w:val="20"/>
      </w:rPr>
      <w:t>Bupa Care Services NZ Limited - Willowbank Care Home</w:t>
    </w:r>
    <w:bookmarkEnd w:id="48"/>
    <w:r>
      <w:rPr>
        <w:rFonts w:cs="Arial"/>
        <w:sz w:val="16"/>
        <w:szCs w:val="20"/>
      </w:rPr>
      <w:tab/>
      <w:t xml:space="preserve">Date of Audit: </w:t>
    </w:r>
    <w:bookmarkStart w:id="49" w:name="AuditStartDate1"/>
    <w:r>
      <w:rPr>
        <w:rFonts w:cs="Arial"/>
        <w:sz w:val="16"/>
        <w:szCs w:val="20"/>
      </w:rPr>
      <w:t>19 September 2023</w:t>
    </w:r>
    <w:bookmarkEnd w:id="4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B25CF24" w14:textId="77777777" w:rsidR="005A4A55" w:rsidRDefault="005D0B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7E84" w14:textId="77777777" w:rsidR="000B00BC" w:rsidRDefault="005D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94E0" w14:textId="77777777" w:rsidR="00000000" w:rsidRDefault="005D0B36">
      <w:r>
        <w:separator/>
      </w:r>
    </w:p>
  </w:footnote>
  <w:footnote w:type="continuationSeparator" w:id="0">
    <w:p w14:paraId="082EE58F" w14:textId="77777777" w:rsidR="00000000" w:rsidRDefault="005D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019F" w14:textId="77777777" w:rsidR="000B00BC" w:rsidRDefault="005D0B36">
    <w:pPr>
      <w:pStyle w:val="Header"/>
    </w:pPr>
  </w:p>
  <w:p w14:paraId="34EBD687" w14:textId="77777777" w:rsidR="005A4A55" w:rsidRDefault="005D0B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17C7" w14:textId="77777777" w:rsidR="000B00BC" w:rsidRDefault="005D0B36">
    <w:pPr>
      <w:pStyle w:val="Header"/>
    </w:pPr>
  </w:p>
  <w:p w14:paraId="47D203AF" w14:textId="77777777" w:rsidR="005A4A55" w:rsidRDefault="005D0B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C839" w14:textId="77777777" w:rsidR="000B00BC" w:rsidRDefault="005D0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0A8D410">
      <w:start w:val="1"/>
      <w:numFmt w:val="decimal"/>
      <w:lvlText w:val="%1."/>
      <w:lvlJc w:val="left"/>
      <w:pPr>
        <w:ind w:left="360" w:hanging="360"/>
      </w:pPr>
    </w:lvl>
    <w:lvl w:ilvl="1" w:tplc="09C4F8B0" w:tentative="1">
      <w:start w:val="1"/>
      <w:numFmt w:val="lowerLetter"/>
      <w:lvlText w:val="%2."/>
      <w:lvlJc w:val="left"/>
      <w:pPr>
        <w:ind w:left="1080" w:hanging="360"/>
      </w:pPr>
    </w:lvl>
    <w:lvl w:ilvl="2" w:tplc="37A64114" w:tentative="1">
      <w:start w:val="1"/>
      <w:numFmt w:val="lowerRoman"/>
      <w:lvlText w:val="%3."/>
      <w:lvlJc w:val="right"/>
      <w:pPr>
        <w:ind w:left="1800" w:hanging="180"/>
      </w:pPr>
    </w:lvl>
    <w:lvl w:ilvl="3" w:tplc="1DE42E3E" w:tentative="1">
      <w:start w:val="1"/>
      <w:numFmt w:val="decimal"/>
      <w:lvlText w:val="%4."/>
      <w:lvlJc w:val="left"/>
      <w:pPr>
        <w:ind w:left="2520" w:hanging="360"/>
      </w:pPr>
    </w:lvl>
    <w:lvl w:ilvl="4" w:tplc="5D5266C2" w:tentative="1">
      <w:start w:val="1"/>
      <w:numFmt w:val="lowerLetter"/>
      <w:lvlText w:val="%5."/>
      <w:lvlJc w:val="left"/>
      <w:pPr>
        <w:ind w:left="3240" w:hanging="360"/>
      </w:pPr>
    </w:lvl>
    <w:lvl w:ilvl="5" w:tplc="79F4FBF2" w:tentative="1">
      <w:start w:val="1"/>
      <w:numFmt w:val="lowerRoman"/>
      <w:lvlText w:val="%6."/>
      <w:lvlJc w:val="right"/>
      <w:pPr>
        <w:ind w:left="3960" w:hanging="180"/>
      </w:pPr>
    </w:lvl>
    <w:lvl w:ilvl="6" w:tplc="F4B4679A" w:tentative="1">
      <w:start w:val="1"/>
      <w:numFmt w:val="decimal"/>
      <w:lvlText w:val="%7."/>
      <w:lvlJc w:val="left"/>
      <w:pPr>
        <w:ind w:left="4680" w:hanging="360"/>
      </w:pPr>
    </w:lvl>
    <w:lvl w:ilvl="7" w:tplc="EBC68AE4" w:tentative="1">
      <w:start w:val="1"/>
      <w:numFmt w:val="lowerLetter"/>
      <w:lvlText w:val="%8."/>
      <w:lvlJc w:val="left"/>
      <w:pPr>
        <w:ind w:left="5400" w:hanging="360"/>
      </w:pPr>
    </w:lvl>
    <w:lvl w:ilvl="8" w:tplc="C472024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4E2D462">
      <w:start w:val="1"/>
      <w:numFmt w:val="bullet"/>
      <w:lvlText w:val=""/>
      <w:lvlJc w:val="left"/>
      <w:pPr>
        <w:ind w:left="720" w:hanging="360"/>
      </w:pPr>
      <w:rPr>
        <w:rFonts w:ascii="Symbol" w:hAnsi="Symbol" w:hint="default"/>
      </w:rPr>
    </w:lvl>
    <w:lvl w:ilvl="1" w:tplc="50B45B88" w:tentative="1">
      <w:start w:val="1"/>
      <w:numFmt w:val="bullet"/>
      <w:lvlText w:val="o"/>
      <w:lvlJc w:val="left"/>
      <w:pPr>
        <w:ind w:left="1440" w:hanging="360"/>
      </w:pPr>
      <w:rPr>
        <w:rFonts w:ascii="Courier New" w:hAnsi="Courier New" w:cs="Courier New" w:hint="default"/>
      </w:rPr>
    </w:lvl>
    <w:lvl w:ilvl="2" w:tplc="C71612BC" w:tentative="1">
      <w:start w:val="1"/>
      <w:numFmt w:val="bullet"/>
      <w:lvlText w:val=""/>
      <w:lvlJc w:val="left"/>
      <w:pPr>
        <w:ind w:left="2160" w:hanging="360"/>
      </w:pPr>
      <w:rPr>
        <w:rFonts w:ascii="Wingdings" w:hAnsi="Wingdings" w:hint="default"/>
      </w:rPr>
    </w:lvl>
    <w:lvl w:ilvl="3" w:tplc="0AC2269E" w:tentative="1">
      <w:start w:val="1"/>
      <w:numFmt w:val="bullet"/>
      <w:lvlText w:val=""/>
      <w:lvlJc w:val="left"/>
      <w:pPr>
        <w:ind w:left="2880" w:hanging="360"/>
      </w:pPr>
      <w:rPr>
        <w:rFonts w:ascii="Symbol" w:hAnsi="Symbol" w:hint="default"/>
      </w:rPr>
    </w:lvl>
    <w:lvl w:ilvl="4" w:tplc="DB421E06" w:tentative="1">
      <w:start w:val="1"/>
      <w:numFmt w:val="bullet"/>
      <w:lvlText w:val="o"/>
      <w:lvlJc w:val="left"/>
      <w:pPr>
        <w:ind w:left="3600" w:hanging="360"/>
      </w:pPr>
      <w:rPr>
        <w:rFonts w:ascii="Courier New" w:hAnsi="Courier New" w:cs="Courier New" w:hint="default"/>
      </w:rPr>
    </w:lvl>
    <w:lvl w:ilvl="5" w:tplc="3EAA6BFC" w:tentative="1">
      <w:start w:val="1"/>
      <w:numFmt w:val="bullet"/>
      <w:lvlText w:val=""/>
      <w:lvlJc w:val="left"/>
      <w:pPr>
        <w:ind w:left="4320" w:hanging="360"/>
      </w:pPr>
      <w:rPr>
        <w:rFonts w:ascii="Wingdings" w:hAnsi="Wingdings" w:hint="default"/>
      </w:rPr>
    </w:lvl>
    <w:lvl w:ilvl="6" w:tplc="32FAFE10" w:tentative="1">
      <w:start w:val="1"/>
      <w:numFmt w:val="bullet"/>
      <w:lvlText w:val=""/>
      <w:lvlJc w:val="left"/>
      <w:pPr>
        <w:ind w:left="5040" w:hanging="360"/>
      </w:pPr>
      <w:rPr>
        <w:rFonts w:ascii="Symbol" w:hAnsi="Symbol" w:hint="default"/>
      </w:rPr>
    </w:lvl>
    <w:lvl w:ilvl="7" w:tplc="56DCC1FA" w:tentative="1">
      <w:start w:val="1"/>
      <w:numFmt w:val="bullet"/>
      <w:lvlText w:val="o"/>
      <w:lvlJc w:val="left"/>
      <w:pPr>
        <w:ind w:left="5760" w:hanging="360"/>
      </w:pPr>
      <w:rPr>
        <w:rFonts w:ascii="Courier New" w:hAnsi="Courier New" w:cs="Courier New" w:hint="default"/>
      </w:rPr>
    </w:lvl>
    <w:lvl w:ilvl="8" w:tplc="509AB4C6" w:tentative="1">
      <w:start w:val="1"/>
      <w:numFmt w:val="bullet"/>
      <w:lvlText w:val=""/>
      <w:lvlJc w:val="left"/>
      <w:pPr>
        <w:ind w:left="6480" w:hanging="360"/>
      </w:pPr>
      <w:rPr>
        <w:rFonts w:ascii="Wingdings" w:hAnsi="Wingdings" w:hint="default"/>
      </w:rPr>
    </w:lvl>
  </w:abstractNum>
  <w:num w:numId="1" w16cid:durableId="2099868644">
    <w:abstractNumId w:val="1"/>
  </w:num>
  <w:num w:numId="2" w16cid:durableId="1643534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B4"/>
    <w:rsid w:val="00576DC3"/>
    <w:rsid w:val="005D0B36"/>
    <w:rsid w:val="00A51B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B455"/>
  <w15:docId w15:val="{18222FE0-7E03-4C52-8095-6120203B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8449</Words>
  <Characters>48163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2023-09-27T20:28:00Z</dcterms:created>
  <dcterms:modified xsi:type="dcterms:W3CDTF">2023-09-27T20:28:00Z</dcterms:modified>
</cp:coreProperties>
</file>