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7B7B" w14:textId="77777777" w:rsidR="00460D43" w:rsidRDefault="00000000">
      <w:pPr>
        <w:pStyle w:val="Heading1"/>
        <w:rPr>
          <w:rFonts w:cs="Arial"/>
        </w:rPr>
      </w:pPr>
      <w:bookmarkStart w:id="0" w:name="PRMS_RIName"/>
      <w:r>
        <w:rPr>
          <w:rFonts w:cs="Arial"/>
        </w:rPr>
        <w:t>Heritage Lifecare Limited - Ellerslie Gardens Lifecare</w:t>
      </w:r>
      <w:bookmarkEnd w:id="0"/>
    </w:p>
    <w:p w14:paraId="20AD0EC1" w14:textId="77777777" w:rsidR="00460D43" w:rsidRDefault="00000000">
      <w:pPr>
        <w:pStyle w:val="Heading2"/>
        <w:spacing w:after="0"/>
        <w:rPr>
          <w:rFonts w:cs="Arial"/>
        </w:rPr>
      </w:pPr>
      <w:r>
        <w:rPr>
          <w:rFonts w:cs="Arial"/>
        </w:rPr>
        <w:t>Introduction</w:t>
      </w:r>
    </w:p>
    <w:p w14:paraId="2A1BB956"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4A1ED11"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31049F7"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2F269B0"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8CD606D" w14:textId="77777777" w:rsidR="00460D43" w:rsidRDefault="00000000">
      <w:pPr>
        <w:spacing w:before="240" w:after="240"/>
        <w:rPr>
          <w:rFonts w:cs="Arial"/>
          <w:lang w:eastAsia="en-NZ"/>
        </w:rPr>
      </w:pPr>
      <w:r>
        <w:rPr>
          <w:rFonts w:cs="Arial"/>
          <w:lang w:eastAsia="en-NZ"/>
        </w:rPr>
        <w:t>The specifics of this audit included:</w:t>
      </w:r>
    </w:p>
    <w:p w14:paraId="19F9071F"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192FBB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7ECF71F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Ellerslie Gardens Lifecare</w:t>
      </w:r>
      <w:bookmarkEnd w:id="5"/>
    </w:p>
    <w:p w14:paraId="7753424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022A2C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August 2023</w:t>
      </w:r>
      <w:bookmarkEnd w:id="7"/>
      <w:r w:rsidRPr="009418D4">
        <w:rPr>
          <w:rFonts w:cs="Arial"/>
        </w:rPr>
        <w:tab/>
        <w:t xml:space="preserve">End date: </w:t>
      </w:r>
      <w:bookmarkStart w:id="8" w:name="AuditEndDate"/>
      <w:r>
        <w:rPr>
          <w:rFonts w:cs="Arial"/>
        </w:rPr>
        <w:t xml:space="preserve">29 </w:t>
      </w:r>
      <w:r>
        <w:rPr>
          <w:rFonts w:cs="Arial"/>
        </w:rPr>
        <w:t>August 2023</w:t>
      </w:r>
      <w:bookmarkEnd w:id="8"/>
    </w:p>
    <w:p w14:paraId="5BCC091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D8635F6" w14:textId="77777777" w:rsidR="002B31C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14:paraId="60D10072"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D0B0CB3" w14:textId="77777777" w:rsidR="00460D43" w:rsidRDefault="00000000">
      <w:pPr>
        <w:pStyle w:val="Heading1"/>
        <w:rPr>
          <w:rFonts w:cs="Arial"/>
        </w:rPr>
      </w:pPr>
      <w:r>
        <w:rPr>
          <w:rFonts w:cs="Arial"/>
        </w:rPr>
        <w:lastRenderedPageBreak/>
        <w:t>Executive summary of the audit</w:t>
      </w:r>
    </w:p>
    <w:p w14:paraId="3BF30F76" w14:textId="77777777" w:rsidR="00460D43" w:rsidRDefault="00000000">
      <w:pPr>
        <w:pStyle w:val="Heading2"/>
        <w:rPr>
          <w:rFonts w:cs="Arial"/>
        </w:rPr>
      </w:pPr>
      <w:r>
        <w:rPr>
          <w:rFonts w:cs="Arial"/>
        </w:rPr>
        <w:t>Introduction</w:t>
      </w:r>
    </w:p>
    <w:p w14:paraId="76A4F2F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108CF8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A0F69DB"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5CC64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E2F9C30"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387A3C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5A39218"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28530C"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906D345"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B31C7" w14:paraId="5C357F4C" w14:textId="77777777">
        <w:trPr>
          <w:cantSplit/>
          <w:tblHeader/>
        </w:trPr>
        <w:tc>
          <w:tcPr>
            <w:tcW w:w="1260" w:type="dxa"/>
            <w:tcBorders>
              <w:bottom w:val="single" w:sz="4" w:space="0" w:color="000000"/>
            </w:tcBorders>
            <w:vAlign w:val="center"/>
          </w:tcPr>
          <w:p w14:paraId="65E3C4B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FED20F"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CD7605" w14:textId="77777777" w:rsidR="00460D43" w:rsidRDefault="00000000">
            <w:pPr>
              <w:spacing w:before="60" w:after="60"/>
              <w:rPr>
                <w:rFonts w:eastAsia="Calibri"/>
                <w:b/>
                <w:szCs w:val="24"/>
              </w:rPr>
            </w:pPr>
            <w:r>
              <w:rPr>
                <w:rFonts w:eastAsia="Calibri"/>
                <w:b/>
                <w:szCs w:val="24"/>
              </w:rPr>
              <w:t>Definition</w:t>
            </w:r>
          </w:p>
        </w:tc>
      </w:tr>
      <w:tr w:rsidR="002B31C7" w14:paraId="1835667F" w14:textId="77777777">
        <w:trPr>
          <w:cantSplit/>
          <w:trHeight w:val="964"/>
        </w:trPr>
        <w:tc>
          <w:tcPr>
            <w:tcW w:w="1260" w:type="dxa"/>
            <w:tcBorders>
              <w:bottom w:val="single" w:sz="4" w:space="0" w:color="000000"/>
            </w:tcBorders>
            <w:shd w:val="clear" w:color="0066FF" w:fill="0000FF"/>
            <w:vAlign w:val="center"/>
          </w:tcPr>
          <w:p w14:paraId="0B616C8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38CB8A1"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893C690"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B31C7" w14:paraId="2F0C5476" w14:textId="77777777">
        <w:trPr>
          <w:cantSplit/>
          <w:trHeight w:val="964"/>
        </w:trPr>
        <w:tc>
          <w:tcPr>
            <w:tcW w:w="1260" w:type="dxa"/>
            <w:shd w:val="clear" w:color="33CC33" w:fill="00FF00"/>
            <w:vAlign w:val="center"/>
          </w:tcPr>
          <w:p w14:paraId="53A9C3FE" w14:textId="77777777" w:rsidR="00460D43" w:rsidRDefault="00000000">
            <w:pPr>
              <w:spacing w:before="60" w:after="60"/>
              <w:rPr>
                <w:rFonts w:eastAsia="Calibri"/>
                <w:szCs w:val="24"/>
              </w:rPr>
            </w:pPr>
          </w:p>
        </w:tc>
        <w:tc>
          <w:tcPr>
            <w:tcW w:w="7095" w:type="dxa"/>
            <w:shd w:val="clear" w:color="auto" w:fill="auto"/>
            <w:vAlign w:val="center"/>
          </w:tcPr>
          <w:p w14:paraId="32D0C768"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7EBC59"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2B31C7" w14:paraId="11FD810E" w14:textId="77777777">
        <w:trPr>
          <w:cantSplit/>
          <w:trHeight w:val="964"/>
        </w:trPr>
        <w:tc>
          <w:tcPr>
            <w:tcW w:w="1260" w:type="dxa"/>
            <w:tcBorders>
              <w:bottom w:val="single" w:sz="4" w:space="0" w:color="000000"/>
            </w:tcBorders>
            <w:shd w:val="clear" w:color="auto" w:fill="FFFF00"/>
            <w:vAlign w:val="center"/>
          </w:tcPr>
          <w:p w14:paraId="0710FA34" w14:textId="77777777" w:rsidR="00460D43" w:rsidRDefault="00000000">
            <w:pPr>
              <w:spacing w:before="60" w:after="60"/>
              <w:rPr>
                <w:rFonts w:eastAsia="Calibri"/>
                <w:szCs w:val="24"/>
              </w:rPr>
            </w:pPr>
          </w:p>
        </w:tc>
        <w:tc>
          <w:tcPr>
            <w:tcW w:w="7095" w:type="dxa"/>
            <w:shd w:val="clear" w:color="auto" w:fill="auto"/>
            <w:vAlign w:val="center"/>
          </w:tcPr>
          <w:p w14:paraId="315B4D5F"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6B3FCFF"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B31C7" w14:paraId="1CA23B40" w14:textId="77777777">
        <w:trPr>
          <w:cantSplit/>
          <w:trHeight w:val="964"/>
        </w:trPr>
        <w:tc>
          <w:tcPr>
            <w:tcW w:w="1260" w:type="dxa"/>
            <w:tcBorders>
              <w:bottom w:val="single" w:sz="4" w:space="0" w:color="000000"/>
            </w:tcBorders>
            <w:shd w:val="clear" w:color="auto" w:fill="FFC800"/>
            <w:vAlign w:val="center"/>
          </w:tcPr>
          <w:p w14:paraId="454CB55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AD516A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D3EFC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B31C7" w14:paraId="122A9326" w14:textId="77777777">
        <w:trPr>
          <w:cantSplit/>
          <w:trHeight w:val="964"/>
        </w:trPr>
        <w:tc>
          <w:tcPr>
            <w:tcW w:w="1260" w:type="dxa"/>
            <w:shd w:val="clear" w:color="auto" w:fill="FF0000"/>
            <w:vAlign w:val="center"/>
          </w:tcPr>
          <w:p w14:paraId="16C7C232" w14:textId="77777777" w:rsidR="00460D43" w:rsidRDefault="00000000">
            <w:pPr>
              <w:spacing w:before="60" w:after="60"/>
              <w:rPr>
                <w:rFonts w:eastAsia="Calibri"/>
                <w:szCs w:val="24"/>
              </w:rPr>
            </w:pPr>
          </w:p>
        </w:tc>
        <w:tc>
          <w:tcPr>
            <w:tcW w:w="7095" w:type="dxa"/>
            <w:shd w:val="clear" w:color="auto" w:fill="auto"/>
            <w:vAlign w:val="center"/>
          </w:tcPr>
          <w:p w14:paraId="0871B7A2"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D9E6F90"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65BD640" w14:textId="77777777" w:rsidR="00460D43" w:rsidRDefault="00000000">
      <w:pPr>
        <w:pStyle w:val="Heading2"/>
        <w:spacing w:after="0"/>
        <w:rPr>
          <w:rFonts w:cs="Arial"/>
        </w:rPr>
      </w:pPr>
      <w:r>
        <w:rPr>
          <w:rFonts w:cs="Arial"/>
        </w:rPr>
        <w:t>General overview of the audit</w:t>
      </w:r>
    </w:p>
    <w:p w14:paraId="0C3706A2" w14:textId="77777777" w:rsidR="00E536CC" w:rsidRDefault="00000000">
      <w:pPr>
        <w:spacing w:before="240" w:line="276" w:lineRule="auto"/>
        <w:rPr>
          <w:rFonts w:eastAsia="Calibri"/>
        </w:rPr>
      </w:pPr>
      <w:bookmarkStart w:id="13" w:name="GeneralOverview"/>
      <w:r w:rsidRPr="00A4268A">
        <w:rPr>
          <w:rFonts w:eastAsia="Calibri"/>
        </w:rPr>
        <w:t>Heritage Lifecare Limited - Ellerslie Gardens Lifecare (Ellerslie Gardens) is certified to provide rest home and hospital care services for up to 97 residents.</w:t>
      </w:r>
    </w:p>
    <w:p w14:paraId="36061CDD" w14:textId="77777777" w:rsidR="002B31C7" w:rsidRPr="00A4268A" w:rsidRDefault="00000000">
      <w:pPr>
        <w:spacing w:before="240" w:line="276" w:lineRule="auto"/>
        <w:rPr>
          <w:rFonts w:eastAsia="Calibri"/>
        </w:rPr>
      </w:pPr>
      <w:r w:rsidRPr="00A4268A">
        <w:rPr>
          <w:rFonts w:eastAsia="Calibri"/>
        </w:rPr>
        <w:t xml:space="preserve">This certification audit process was conducted against the Ngā Paerewa Health and Disability Services Standard (NZS 8134:2021) and the </w:t>
      </w:r>
    </w:p>
    <w:p w14:paraId="238E23FA" w14:textId="77777777" w:rsidR="002B31C7" w:rsidRPr="00A4268A" w:rsidRDefault="00000000">
      <w:pPr>
        <w:spacing w:before="240" w:line="276" w:lineRule="auto"/>
        <w:rPr>
          <w:rFonts w:eastAsia="Calibri"/>
        </w:rPr>
      </w:pPr>
      <w:r w:rsidRPr="00A4268A">
        <w:rPr>
          <w:rFonts w:eastAsia="Calibri"/>
        </w:rPr>
        <w:t>contracts with Te Whatu Ora – Health New Zealand Te Toka Tumai Auckland (Te Whatu Ora Te Toka Tumai Auckland). It included review of policies and procedures, review of residents’ and staff files, observations, and interviews with residents and whānau, governance representatives, staff, managers, a general practitioner, and the contracted physiotherapist.</w:t>
      </w:r>
    </w:p>
    <w:p w14:paraId="1F06F18F" w14:textId="77777777" w:rsidR="002B31C7" w:rsidRPr="00A4268A" w:rsidRDefault="002B31C7">
      <w:pPr>
        <w:spacing w:before="240" w:line="276" w:lineRule="auto"/>
        <w:rPr>
          <w:rFonts w:eastAsia="Calibri"/>
        </w:rPr>
      </w:pPr>
    </w:p>
    <w:p w14:paraId="686DB637" w14:textId="77777777" w:rsidR="002B31C7" w:rsidRPr="00A4268A" w:rsidRDefault="00000000">
      <w:pPr>
        <w:spacing w:before="240" w:line="276" w:lineRule="auto"/>
        <w:rPr>
          <w:rFonts w:eastAsia="Calibri"/>
        </w:rPr>
      </w:pPr>
      <w:r w:rsidRPr="00A4268A">
        <w:rPr>
          <w:rFonts w:eastAsia="Calibri"/>
        </w:rPr>
        <w:t>The facility is managed by a care home manager experienced in the disability sector, supported by a clinical services manager who is a registered nurse. Residents and whānau were complementary about the care provided. There is a new management team with the care home manager and clinical services manager employed in April 2023 and June 2023 respectively.</w:t>
      </w:r>
    </w:p>
    <w:p w14:paraId="53F44FD2" w14:textId="77777777" w:rsidR="002B31C7" w:rsidRPr="00A4268A" w:rsidRDefault="002B31C7">
      <w:pPr>
        <w:spacing w:before="240" w:line="276" w:lineRule="auto"/>
        <w:rPr>
          <w:rFonts w:eastAsia="Calibri"/>
        </w:rPr>
      </w:pPr>
    </w:p>
    <w:p w14:paraId="5EA6FE15" w14:textId="77777777" w:rsidR="002B31C7" w:rsidRPr="00A4268A" w:rsidRDefault="00000000">
      <w:pPr>
        <w:spacing w:before="240" w:line="276" w:lineRule="auto"/>
        <w:rPr>
          <w:rFonts w:eastAsia="Calibri"/>
        </w:rPr>
      </w:pPr>
      <w:r w:rsidRPr="00A4268A">
        <w:rPr>
          <w:rFonts w:eastAsia="Calibri"/>
        </w:rPr>
        <w:t>One area for improvement was identified in relation to staff orientation records.</w:t>
      </w:r>
    </w:p>
    <w:bookmarkEnd w:id="13"/>
    <w:p w14:paraId="476E60D1" w14:textId="77777777" w:rsidR="002B31C7" w:rsidRPr="00A4268A" w:rsidRDefault="002B31C7">
      <w:pPr>
        <w:spacing w:before="240" w:line="276" w:lineRule="auto"/>
        <w:rPr>
          <w:rFonts w:eastAsia="Calibri"/>
        </w:rPr>
      </w:pPr>
    </w:p>
    <w:p w14:paraId="70850F0F"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1C7" w14:paraId="7895A98F" w14:textId="77777777" w:rsidTr="00A4268A">
        <w:trPr>
          <w:cantSplit/>
        </w:trPr>
        <w:tc>
          <w:tcPr>
            <w:tcW w:w="10206" w:type="dxa"/>
            <w:vAlign w:val="center"/>
          </w:tcPr>
          <w:p w14:paraId="3B9FAA2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750B11A"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DA71F17"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F609DE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096D793" w14:textId="77777777" w:rsidR="00460D43" w:rsidRDefault="00000000">
      <w:pPr>
        <w:spacing w:before="240" w:line="276" w:lineRule="auto"/>
        <w:rPr>
          <w:rFonts w:eastAsia="Calibri"/>
        </w:rPr>
      </w:pPr>
      <w:bookmarkStart w:id="16" w:name="ConsumerRights"/>
      <w:r w:rsidRPr="00A4268A">
        <w:rPr>
          <w:rFonts w:eastAsia="Calibri"/>
        </w:rPr>
        <w:t>Ellerslie Gardens provided an environment that supported residents’ rights and culturally safe care. Staff demonstrated an understanding of residents' rights and obligations. The Māori health plan guides staff practices to ensure the needs of residents who identify as Māori are met in a manner that respects their cultural values and beliefs. Staff understood the principles of Te Tiriti o Waitangi and Māori mana motuhake.</w:t>
      </w:r>
    </w:p>
    <w:p w14:paraId="55D8E95C" w14:textId="77777777" w:rsidR="002B31C7" w:rsidRPr="00A4268A" w:rsidRDefault="00000000">
      <w:pPr>
        <w:spacing w:before="240" w:line="276" w:lineRule="auto"/>
        <w:rPr>
          <w:rFonts w:eastAsia="Calibri"/>
        </w:rPr>
      </w:pPr>
      <w:r w:rsidRPr="00A4268A">
        <w:rPr>
          <w:rFonts w:eastAsia="Calibri"/>
        </w:rPr>
        <w:t>Policies, procedures and a model of care guide staff in the provision of culturally appropriate services for Pasifika residents, along with residents from other cultures.</w:t>
      </w:r>
    </w:p>
    <w:p w14:paraId="7D7D48C8" w14:textId="77777777" w:rsidR="002B31C7" w:rsidRPr="00A4268A" w:rsidRDefault="00000000">
      <w:pPr>
        <w:spacing w:before="240" w:line="276" w:lineRule="auto"/>
        <w:rPr>
          <w:rFonts w:eastAsia="Calibri"/>
        </w:rPr>
      </w:pPr>
      <w:r w:rsidRPr="00A4268A">
        <w:rPr>
          <w:rFonts w:eastAsia="Calibri"/>
        </w:rPr>
        <w:t xml:space="preserve">Services provide support for personal privacy, independence, individuality, and dignity. Staff interacted with residents in a respectful manner. The residents confirmed that they are treated with dignity and respect. There was no evidence of abuse, neglect, or discrimination. </w:t>
      </w:r>
    </w:p>
    <w:p w14:paraId="4A5E231B" w14:textId="77777777" w:rsidR="002B31C7" w:rsidRPr="00A4268A" w:rsidRDefault="00000000">
      <w:pPr>
        <w:spacing w:before="240" w:line="276" w:lineRule="auto"/>
        <w:rPr>
          <w:rFonts w:eastAsia="Calibri"/>
        </w:rPr>
      </w:pPr>
      <w:r w:rsidRPr="00A4268A">
        <w:rPr>
          <w:rFonts w:eastAsia="Calibri"/>
        </w:rPr>
        <w:t>Open communication between staff, residents, and families is promoted and was confirmed to be effective. Interpreter services are provided as needed. Family/whānau and legal representatives are involved in decision-making that complies with the law. Advance directives are followed wherever possible. The residents' cultural, spiritual, and individual values and beliefs are assessed and acknowledged. The service works with other community health agencies, including external Māori cultural entities who are mana whenua.</w:t>
      </w:r>
    </w:p>
    <w:p w14:paraId="1875A5CB" w14:textId="77777777" w:rsidR="002B31C7" w:rsidRPr="00A4268A" w:rsidRDefault="00000000">
      <w:pPr>
        <w:spacing w:before="240" w:line="276" w:lineRule="auto"/>
        <w:rPr>
          <w:rFonts w:eastAsia="Calibri"/>
        </w:rPr>
      </w:pPr>
      <w:r w:rsidRPr="00A4268A">
        <w:rPr>
          <w:rFonts w:eastAsia="Calibri"/>
        </w:rPr>
        <w:t>Processes are in place to resolve complaints promptly and effectively with all parties involved.</w:t>
      </w:r>
    </w:p>
    <w:p w14:paraId="74660E32" w14:textId="77777777" w:rsidR="002B31C7" w:rsidRPr="00A4268A" w:rsidRDefault="00000000">
      <w:pPr>
        <w:spacing w:before="240" w:line="276" w:lineRule="auto"/>
        <w:rPr>
          <w:rFonts w:eastAsia="Calibri"/>
        </w:rPr>
      </w:pPr>
      <w:r w:rsidRPr="00A4268A">
        <w:rPr>
          <w:rFonts w:eastAsia="Calibri"/>
        </w:rPr>
        <w:t>Resident records are integrated and secure.</w:t>
      </w:r>
    </w:p>
    <w:bookmarkEnd w:id="16"/>
    <w:p w14:paraId="0A3B8FE0" w14:textId="77777777" w:rsidR="002B31C7" w:rsidRPr="00A4268A" w:rsidRDefault="002B31C7">
      <w:pPr>
        <w:spacing w:before="240" w:line="276" w:lineRule="auto"/>
        <w:rPr>
          <w:rFonts w:eastAsia="Calibri"/>
        </w:rPr>
      </w:pPr>
    </w:p>
    <w:p w14:paraId="2A0B33A8"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1C7" w14:paraId="5C068102" w14:textId="77777777" w:rsidTr="00A4268A">
        <w:trPr>
          <w:cantSplit/>
        </w:trPr>
        <w:tc>
          <w:tcPr>
            <w:tcW w:w="10206" w:type="dxa"/>
            <w:vAlign w:val="center"/>
          </w:tcPr>
          <w:p w14:paraId="0AC97F1D"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F1E2F29"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4041780"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0901F25" w14:textId="77777777" w:rsidR="00460D43" w:rsidRDefault="00000000">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w:t>
      </w:r>
    </w:p>
    <w:p w14:paraId="340773C2" w14:textId="77777777" w:rsidR="002B31C7" w:rsidRPr="00A4268A" w:rsidRDefault="00000000">
      <w:pPr>
        <w:spacing w:before="240" w:line="276" w:lineRule="auto"/>
        <w:rPr>
          <w:rFonts w:eastAsia="Calibri"/>
        </w:rPr>
      </w:pPr>
      <w:r w:rsidRPr="00A4268A">
        <w:rPr>
          <w:rFonts w:eastAsia="Calibri"/>
        </w:rPr>
        <w:t xml:space="preserve">governance groups, honouring Te Tiriti o Waitangi and reducing barriers to improve outcomes for Māori and people with disabilities. Planning </w:t>
      </w:r>
    </w:p>
    <w:p w14:paraId="1CF09E7D" w14:textId="77777777" w:rsidR="002B31C7" w:rsidRPr="00A4268A" w:rsidRDefault="00000000">
      <w:pPr>
        <w:spacing w:before="240" w:line="276" w:lineRule="auto"/>
        <w:rPr>
          <w:rFonts w:eastAsia="Calibri"/>
        </w:rPr>
      </w:pPr>
      <w:r w:rsidRPr="00A4268A">
        <w:rPr>
          <w:rFonts w:eastAsia="Calibri"/>
        </w:rPr>
        <w:t xml:space="preserve">ensures the purpose, values, direction, scope, and goals for the organisation are defined. Service performance is monitored and reviewed at </w:t>
      </w:r>
    </w:p>
    <w:p w14:paraId="55FCEB8D" w14:textId="77777777" w:rsidR="002B31C7" w:rsidRPr="00A4268A" w:rsidRDefault="00000000">
      <w:pPr>
        <w:spacing w:before="240" w:line="276" w:lineRule="auto"/>
        <w:rPr>
          <w:rFonts w:eastAsia="Calibri"/>
        </w:rPr>
      </w:pPr>
      <w:r w:rsidRPr="00A4268A">
        <w:rPr>
          <w:rFonts w:eastAsia="Calibri"/>
        </w:rPr>
        <w:t>planned intervals.</w:t>
      </w:r>
    </w:p>
    <w:p w14:paraId="62E56304" w14:textId="77777777" w:rsidR="002B31C7" w:rsidRPr="00A4268A" w:rsidRDefault="002B31C7">
      <w:pPr>
        <w:spacing w:before="240" w:line="276" w:lineRule="auto"/>
        <w:rPr>
          <w:rFonts w:eastAsia="Calibri"/>
        </w:rPr>
      </w:pPr>
    </w:p>
    <w:p w14:paraId="15146A12" w14:textId="77777777" w:rsidR="002B31C7"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w:t>
      </w:r>
    </w:p>
    <w:p w14:paraId="4B35F14E" w14:textId="77777777" w:rsidR="002B31C7" w:rsidRPr="00A4268A" w:rsidRDefault="00000000">
      <w:pPr>
        <w:spacing w:before="240" w:line="276" w:lineRule="auto"/>
        <w:rPr>
          <w:rFonts w:eastAsia="Calibri"/>
        </w:rPr>
      </w:pPr>
      <w:r w:rsidRPr="00A4268A">
        <w:rPr>
          <w:rFonts w:eastAsia="Calibri"/>
        </w:rPr>
        <w:t xml:space="preserve">and staff are involved in quality activities. An integrated approach includes collection and analysis of quality improvement data and identifies </w:t>
      </w:r>
    </w:p>
    <w:p w14:paraId="6F772316" w14:textId="77777777" w:rsidR="002B31C7" w:rsidRPr="00A4268A" w:rsidRDefault="00000000">
      <w:pPr>
        <w:spacing w:before="240" w:line="276" w:lineRule="auto"/>
        <w:rPr>
          <w:rFonts w:eastAsia="Calibri"/>
        </w:rPr>
      </w:pPr>
      <w:r w:rsidRPr="00A4268A">
        <w:rPr>
          <w:rFonts w:eastAsia="Calibri"/>
        </w:rPr>
        <w:t>trends that lead to improvements. A range of quality improvement data is benchmarked with other aged-related residential care facilities.  Actual and potential risks are identified and mitigated.</w:t>
      </w:r>
    </w:p>
    <w:p w14:paraId="4889F675" w14:textId="77777777" w:rsidR="002B31C7" w:rsidRPr="00A4268A" w:rsidRDefault="002B31C7">
      <w:pPr>
        <w:spacing w:before="240" w:line="276" w:lineRule="auto"/>
        <w:rPr>
          <w:rFonts w:eastAsia="Calibri"/>
        </w:rPr>
      </w:pPr>
    </w:p>
    <w:p w14:paraId="6FC0BCE5" w14:textId="77777777" w:rsidR="002B31C7"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501B8797" w14:textId="77777777" w:rsidR="002B31C7" w:rsidRPr="00A4268A" w:rsidRDefault="002B31C7">
      <w:pPr>
        <w:spacing w:before="240" w:line="276" w:lineRule="auto"/>
        <w:rPr>
          <w:rFonts w:eastAsia="Calibri"/>
        </w:rPr>
      </w:pPr>
    </w:p>
    <w:p w14:paraId="4B2D82FF" w14:textId="77777777" w:rsidR="002B31C7" w:rsidRPr="00A4268A" w:rsidRDefault="00000000">
      <w:pPr>
        <w:spacing w:before="240" w:line="276" w:lineRule="auto"/>
        <w:rPr>
          <w:rFonts w:eastAsia="Calibri"/>
        </w:rPr>
      </w:pPr>
      <w:r w:rsidRPr="00A4268A">
        <w:rPr>
          <w:rFonts w:eastAsia="Calibri"/>
        </w:rPr>
        <w:t xml:space="preserve">Staff are recruited, appointed, and managed using current good employment practices. Staffing is sufficient to provide clinically and culturally </w:t>
      </w:r>
    </w:p>
    <w:p w14:paraId="2C0753FE" w14:textId="77777777" w:rsidR="002B31C7" w:rsidRPr="00A4268A" w:rsidRDefault="00000000">
      <w:pPr>
        <w:spacing w:before="240" w:line="276" w:lineRule="auto"/>
        <w:rPr>
          <w:rFonts w:eastAsia="Calibri"/>
        </w:rPr>
      </w:pPr>
      <w:r w:rsidRPr="00A4268A">
        <w:rPr>
          <w:rFonts w:eastAsia="Calibri"/>
        </w:rPr>
        <w:t>appropriate care. Education is planned and implemented to assist staff in delivering safe and equitable services.</w:t>
      </w:r>
    </w:p>
    <w:p w14:paraId="302E0B92" w14:textId="77777777" w:rsidR="002B31C7" w:rsidRPr="00A4268A" w:rsidRDefault="002B31C7">
      <w:pPr>
        <w:spacing w:before="240" w:line="276" w:lineRule="auto"/>
        <w:rPr>
          <w:rFonts w:eastAsia="Calibri"/>
        </w:rPr>
      </w:pPr>
    </w:p>
    <w:p w14:paraId="717EA0C6" w14:textId="77777777" w:rsidR="002B31C7" w:rsidRPr="00A4268A" w:rsidRDefault="00000000">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21EAC9BD" w14:textId="77777777" w:rsidR="002B31C7" w:rsidRPr="00A4268A" w:rsidRDefault="002B31C7">
      <w:pPr>
        <w:spacing w:before="240" w:line="276" w:lineRule="auto"/>
        <w:rPr>
          <w:rFonts w:eastAsia="Calibri"/>
        </w:rPr>
      </w:pPr>
    </w:p>
    <w:p w14:paraId="474A0A3D"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1C7" w14:paraId="0C9B42B8" w14:textId="77777777" w:rsidTr="00A4268A">
        <w:trPr>
          <w:cantSplit/>
        </w:trPr>
        <w:tc>
          <w:tcPr>
            <w:tcW w:w="10206" w:type="dxa"/>
            <w:vAlign w:val="center"/>
          </w:tcPr>
          <w:p w14:paraId="7E7790EF"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C002BA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D9808ED"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B5B3F6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Policies and procedures provide documented guidelines for access to the service. Residents are assessed before entry to the service to confirm their level of care. The nursing team is responsible for the assessment, development, and evaluation of care plans. Care plans are individualised and based on the residents’ assessed needs and routines. Interventions are appropriate and evaluated.</w:t>
      </w:r>
    </w:p>
    <w:p w14:paraId="369CDD04" w14:textId="77777777" w:rsidR="002B31C7" w:rsidRPr="00A4268A" w:rsidRDefault="00000000" w:rsidP="00621629">
      <w:pPr>
        <w:spacing w:before="240" w:line="276" w:lineRule="auto"/>
        <w:rPr>
          <w:rFonts w:eastAsia="Calibri"/>
        </w:rPr>
      </w:pPr>
      <w:r w:rsidRPr="00A4268A">
        <w:rPr>
          <w:rFonts w:eastAsia="Calibri"/>
        </w:rPr>
        <w:lastRenderedPageBreak/>
        <w:t>The service provides planned activities that meet the needs and interests of the residents as individuals and in group settings. Activity plans are completed in consultation with whānau and residents, noting their activities of interest. In interviews, residents and whānau expressed satisfaction with the activities programme provided.</w:t>
      </w:r>
    </w:p>
    <w:p w14:paraId="3AD7A092" w14:textId="77777777" w:rsidR="002B31C7" w:rsidRPr="00A4268A" w:rsidRDefault="00000000" w:rsidP="00621629">
      <w:pPr>
        <w:spacing w:before="240" w:line="276" w:lineRule="auto"/>
        <w:rPr>
          <w:rFonts w:eastAsia="Calibri"/>
        </w:rPr>
      </w:pPr>
      <w:r w:rsidRPr="00A4268A">
        <w:rPr>
          <w:rFonts w:eastAsia="Calibri"/>
        </w:rPr>
        <w:t>There is a medicine management system in place. The general practitioner (GP) is responsible for medication reviews. Staff involved in medication administration are assessed as competent to do so.</w:t>
      </w:r>
    </w:p>
    <w:p w14:paraId="7D37CAC4" w14:textId="77777777" w:rsidR="002B31C7" w:rsidRPr="00A4268A" w:rsidRDefault="00000000" w:rsidP="00621629">
      <w:pPr>
        <w:spacing w:before="240" w:line="276" w:lineRule="auto"/>
        <w:rPr>
          <w:rFonts w:eastAsia="Calibri"/>
        </w:rPr>
      </w:pPr>
      <w:r w:rsidRPr="00A4268A">
        <w:rPr>
          <w:rFonts w:eastAsia="Calibri"/>
        </w:rPr>
        <w:t>The food service provides for specific dietary preferences of the residents. Nutritional requirements are met. Nutritional snacks are available for residents 24 hours a day, seven days a week.</w:t>
      </w:r>
    </w:p>
    <w:p w14:paraId="606AB737" w14:textId="77777777" w:rsidR="002B31C7"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7903961D" w14:textId="77777777" w:rsidR="002B31C7" w:rsidRPr="00A4268A" w:rsidRDefault="002B31C7" w:rsidP="00621629">
      <w:pPr>
        <w:spacing w:before="240" w:line="276" w:lineRule="auto"/>
        <w:rPr>
          <w:rFonts w:eastAsia="Calibri"/>
        </w:rPr>
      </w:pPr>
    </w:p>
    <w:p w14:paraId="19A2CE46"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1C7" w14:paraId="1A6539B6" w14:textId="77777777" w:rsidTr="00A4268A">
        <w:trPr>
          <w:cantSplit/>
        </w:trPr>
        <w:tc>
          <w:tcPr>
            <w:tcW w:w="10206" w:type="dxa"/>
            <w:vAlign w:val="center"/>
          </w:tcPr>
          <w:p w14:paraId="15D01119"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A2CB25D"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C38229"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863B44A"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Clinical equipment has been tested as required. External areas are accessible, safe and provide shade and seating, and meet the needs of people with disabilities. The facility vehicle has a current registration and warrant of fitness.</w:t>
      </w:r>
    </w:p>
    <w:p w14:paraId="6408450F" w14:textId="77777777" w:rsidR="002B31C7" w:rsidRPr="00A4268A" w:rsidRDefault="002B31C7">
      <w:pPr>
        <w:spacing w:before="240" w:line="276" w:lineRule="auto"/>
        <w:rPr>
          <w:rFonts w:eastAsia="Calibri"/>
        </w:rPr>
      </w:pPr>
    </w:p>
    <w:p w14:paraId="2C4E49E9" w14:textId="77777777" w:rsidR="002B31C7" w:rsidRPr="00A4268A" w:rsidRDefault="00000000">
      <w:pPr>
        <w:spacing w:before="240" w:line="276" w:lineRule="auto"/>
        <w:rPr>
          <w:rFonts w:eastAsia="Calibri"/>
        </w:rPr>
      </w:pPr>
      <w:r w:rsidRPr="00A4268A">
        <w:rPr>
          <w:rFonts w:eastAsia="Calibri"/>
        </w:rPr>
        <w:t>There are appropriate emergency equipment and supplies available. A fire drill is conducted six-monthly.  Staff, residents and family/whānau understood emergency and security arrangements. The call bell system has been replaced. Residents reported a timely staff response to call bells. Appropriate security is maintained.</w:t>
      </w:r>
    </w:p>
    <w:bookmarkEnd w:id="25"/>
    <w:p w14:paraId="527633FA" w14:textId="77777777" w:rsidR="002B31C7" w:rsidRPr="00A4268A" w:rsidRDefault="002B31C7">
      <w:pPr>
        <w:spacing w:before="240" w:line="276" w:lineRule="auto"/>
        <w:rPr>
          <w:rFonts w:eastAsia="Calibri"/>
        </w:rPr>
      </w:pPr>
    </w:p>
    <w:p w14:paraId="1BB4F0D6"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1C7" w14:paraId="56780AA7" w14:textId="77777777" w:rsidTr="00A4268A">
        <w:trPr>
          <w:cantSplit/>
        </w:trPr>
        <w:tc>
          <w:tcPr>
            <w:tcW w:w="10206" w:type="dxa"/>
            <w:vAlign w:val="center"/>
          </w:tcPr>
          <w:p w14:paraId="0788149E"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A8BA0D5"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A5BE0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63D8906"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implemented infection prevention (IP) and antimicrobial stewardship (AMS) programme is appropriate to the size and complexity of the service. A trained infection prevention coordinator leads the programme. Specialist infection prevention advice is accessed when needed. </w:t>
      </w:r>
    </w:p>
    <w:p w14:paraId="11BE9BA6" w14:textId="77777777" w:rsidR="002B31C7" w:rsidRPr="00A4268A" w:rsidRDefault="00000000">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 Surveillance of health care associated infections is undertaken, and results shared with all staff. Follow-up action is taken as and when required. There have been infection outbreaks reported since the last audit that were managed effectively.</w:t>
      </w:r>
    </w:p>
    <w:p w14:paraId="5865FB6E" w14:textId="77777777" w:rsidR="002B31C7" w:rsidRPr="00A4268A" w:rsidRDefault="00000000">
      <w:pPr>
        <w:spacing w:before="240" w:line="276" w:lineRule="auto"/>
        <w:rPr>
          <w:rFonts w:eastAsia="Calibri"/>
        </w:rPr>
      </w:pPr>
      <w:r w:rsidRPr="00A4268A">
        <w:rPr>
          <w:rFonts w:eastAsia="Calibri"/>
        </w:rPr>
        <w:t>There are processes in place for the management of waste and hazardous substances. All staff have access to appropriate personal protective equipment. Cleaning and laundry processes are sufficient to cover the size and scope of the service.</w:t>
      </w:r>
    </w:p>
    <w:bookmarkEnd w:id="28"/>
    <w:p w14:paraId="5B6B99C7" w14:textId="77777777" w:rsidR="002B31C7" w:rsidRPr="00A4268A" w:rsidRDefault="002B31C7">
      <w:pPr>
        <w:spacing w:before="240" w:line="276" w:lineRule="auto"/>
        <w:rPr>
          <w:rFonts w:eastAsia="Calibri"/>
        </w:rPr>
      </w:pPr>
    </w:p>
    <w:p w14:paraId="49F759E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31C7" w14:paraId="759BA097" w14:textId="77777777" w:rsidTr="00A4268A">
        <w:trPr>
          <w:cantSplit/>
        </w:trPr>
        <w:tc>
          <w:tcPr>
            <w:tcW w:w="10206" w:type="dxa"/>
            <w:vAlign w:val="center"/>
          </w:tcPr>
          <w:p w14:paraId="3141FC38"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B75B461"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D95C460"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E6CBBA9" w14:textId="77777777" w:rsidR="00460D43" w:rsidRDefault="00000000">
      <w:pPr>
        <w:spacing w:before="240" w:line="276" w:lineRule="auto"/>
        <w:rPr>
          <w:rFonts w:eastAsia="Calibri"/>
        </w:rPr>
      </w:pPr>
      <w:bookmarkStart w:id="31" w:name="InfectionPreventionAndControl"/>
      <w:r w:rsidRPr="00A4268A">
        <w:rPr>
          <w:rFonts w:eastAsia="Calibri"/>
        </w:rPr>
        <w:lastRenderedPageBreak/>
        <w:t xml:space="preserve">The service is a restraint-free environment. This is supported by the governing body and policies and procedures. There were no residents using </w:t>
      </w:r>
    </w:p>
    <w:p w14:paraId="5C683782" w14:textId="77777777" w:rsidR="002B31C7" w:rsidRPr="00A4268A" w:rsidRDefault="00000000">
      <w:pPr>
        <w:spacing w:before="240" w:line="276" w:lineRule="auto"/>
        <w:rPr>
          <w:rFonts w:eastAsia="Calibri"/>
        </w:rPr>
      </w:pPr>
      <w:r w:rsidRPr="00A4268A">
        <w:rPr>
          <w:rFonts w:eastAsia="Calibri"/>
        </w:rPr>
        <w:t>restraint at the time of audit, and none since October 2022.  A comprehensive assessment, approval, and monitoring process, with regular reviews, is in place should restraint use be required in the future. A suitably qualified restraint coordinator manages the process.</w:t>
      </w:r>
    </w:p>
    <w:p w14:paraId="25264C79" w14:textId="77777777" w:rsidR="002B31C7" w:rsidRPr="00A4268A" w:rsidRDefault="002B31C7">
      <w:pPr>
        <w:spacing w:before="240" w:line="276" w:lineRule="auto"/>
        <w:rPr>
          <w:rFonts w:eastAsia="Calibri"/>
        </w:rPr>
      </w:pPr>
    </w:p>
    <w:p w14:paraId="4950740E" w14:textId="77777777" w:rsidR="002B31C7" w:rsidRPr="00A4268A" w:rsidRDefault="00000000">
      <w:pPr>
        <w:spacing w:before="240" w:line="276" w:lineRule="auto"/>
        <w:rPr>
          <w:rFonts w:eastAsia="Calibri"/>
        </w:rPr>
      </w:pPr>
      <w:r w:rsidRPr="00A4268A">
        <w:rPr>
          <w:rFonts w:eastAsia="Calibri"/>
        </w:rPr>
        <w:t xml:space="preserve">Staff interviewed demonstrated a sound knowledge and understanding of providing least restrictive practice, de-escalation techniques, </w:t>
      </w:r>
    </w:p>
    <w:p w14:paraId="2E811C79" w14:textId="77777777" w:rsidR="002B31C7" w:rsidRPr="00A4268A" w:rsidRDefault="00000000">
      <w:pPr>
        <w:spacing w:before="240" w:line="276" w:lineRule="auto"/>
        <w:rPr>
          <w:rFonts w:eastAsia="Calibri"/>
        </w:rPr>
      </w:pPr>
      <w:r w:rsidRPr="00A4268A">
        <w:rPr>
          <w:rFonts w:eastAsia="Calibri"/>
        </w:rPr>
        <w:t>alternative interventions to restraint, and restraint monitoring.</w:t>
      </w:r>
    </w:p>
    <w:bookmarkEnd w:id="31"/>
    <w:p w14:paraId="2A2E0A33" w14:textId="77777777" w:rsidR="002B31C7" w:rsidRPr="00A4268A" w:rsidRDefault="002B31C7">
      <w:pPr>
        <w:spacing w:before="240" w:line="276" w:lineRule="auto"/>
        <w:rPr>
          <w:rFonts w:eastAsia="Calibri"/>
        </w:rPr>
      </w:pPr>
    </w:p>
    <w:p w14:paraId="434A21DD" w14:textId="77777777" w:rsidR="00460D43" w:rsidRDefault="00000000" w:rsidP="000E6E02">
      <w:pPr>
        <w:pStyle w:val="Heading2"/>
        <w:spacing w:before="0"/>
        <w:rPr>
          <w:rFonts w:cs="Arial"/>
        </w:rPr>
      </w:pPr>
      <w:r>
        <w:rPr>
          <w:rFonts w:cs="Arial"/>
        </w:rPr>
        <w:lastRenderedPageBreak/>
        <w:t>Summary of attainment</w:t>
      </w:r>
    </w:p>
    <w:p w14:paraId="0E02053D"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31C7" w14:paraId="2445F30A" w14:textId="77777777">
        <w:tc>
          <w:tcPr>
            <w:tcW w:w="1384" w:type="dxa"/>
            <w:vAlign w:val="center"/>
          </w:tcPr>
          <w:p w14:paraId="7E8FA27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759917D" w14:textId="77777777" w:rsidR="00460D43" w:rsidRDefault="00000000">
            <w:pPr>
              <w:keepNext/>
              <w:spacing w:before="60" w:after="60"/>
              <w:jc w:val="center"/>
              <w:rPr>
                <w:rFonts w:cs="Arial"/>
                <w:b/>
                <w:sz w:val="20"/>
                <w:szCs w:val="20"/>
              </w:rPr>
            </w:pPr>
            <w:r>
              <w:rPr>
                <w:rFonts w:cs="Arial"/>
                <w:b/>
                <w:sz w:val="20"/>
                <w:szCs w:val="20"/>
              </w:rPr>
              <w:t>Continuous Improvement</w:t>
            </w:r>
          </w:p>
          <w:p w14:paraId="722F60D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EA22E29" w14:textId="77777777" w:rsidR="00460D43" w:rsidRDefault="00000000">
            <w:pPr>
              <w:keepNext/>
              <w:spacing w:before="60" w:after="60"/>
              <w:jc w:val="center"/>
              <w:rPr>
                <w:rFonts w:cs="Arial"/>
                <w:b/>
                <w:sz w:val="20"/>
                <w:szCs w:val="20"/>
              </w:rPr>
            </w:pPr>
            <w:r>
              <w:rPr>
                <w:rFonts w:cs="Arial"/>
                <w:b/>
                <w:sz w:val="20"/>
                <w:szCs w:val="20"/>
              </w:rPr>
              <w:t>Fully Attained</w:t>
            </w:r>
          </w:p>
          <w:p w14:paraId="4ED194A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941195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1753748"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8D68C7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9D86E40"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F0A7B2B"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0240C5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1FB53A1"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1C42D64"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E0E305D"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162543A" w14:textId="77777777" w:rsidR="00460D43" w:rsidRDefault="00000000">
            <w:pPr>
              <w:keepNext/>
              <w:spacing w:before="60" w:after="60"/>
              <w:jc w:val="center"/>
              <w:rPr>
                <w:rFonts w:cs="Arial"/>
                <w:b/>
                <w:sz w:val="20"/>
                <w:szCs w:val="20"/>
              </w:rPr>
            </w:pPr>
            <w:r>
              <w:rPr>
                <w:rFonts w:cs="Arial"/>
                <w:b/>
                <w:sz w:val="20"/>
                <w:szCs w:val="20"/>
              </w:rPr>
              <w:t>(PA Critical)</w:t>
            </w:r>
          </w:p>
        </w:tc>
      </w:tr>
      <w:tr w:rsidR="002B31C7" w14:paraId="0A6ADDE4" w14:textId="77777777">
        <w:tc>
          <w:tcPr>
            <w:tcW w:w="1384" w:type="dxa"/>
            <w:vAlign w:val="center"/>
          </w:tcPr>
          <w:p w14:paraId="2A89826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85D677C"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5802B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56D44A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BEFA58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3AD93B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507C5F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64183D2"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B31C7" w14:paraId="60655C5E" w14:textId="77777777">
        <w:tc>
          <w:tcPr>
            <w:tcW w:w="1384" w:type="dxa"/>
            <w:vAlign w:val="center"/>
          </w:tcPr>
          <w:p w14:paraId="40CF3C0F"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93FE92F"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E192D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0FCAB84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F0CD096"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9AB054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0F729B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508745F"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9565B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31C7" w14:paraId="7E3B1078" w14:textId="77777777">
        <w:tc>
          <w:tcPr>
            <w:tcW w:w="1384" w:type="dxa"/>
            <w:vAlign w:val="center"/>
          </w:tcPr>
          <w:p w14:paraId="1D6C79C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588554D"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A3D69E7"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1149137" w14:textId="77777777" w:rsidR="00460D43" w:rsidRDefault="00000000">
            <w:pPr>
              <w:keepNext/>
              <w:spacing w:before="60" w:after="60"/>
              <w:jc w:val="center"/>
              <w:rPr>
                <w:rFonts w:cs="Arial"/>
                <w:b/>
                <w:sz w:val="20"/>
                <w:szCs w:val="20"/>
              </w:rPr>
            </w:pPr>
            <w:r>
              <w:rPr>
                <w:rFonts w:cs="Arial"/>
                <w:b/>
                <w:sz w:val="20"/>
                <w:szCs w:val="20"/>
              </w:rPr>
              <w:t>Unattained Low Risk</w:t>
            </w:r>
          </w:p>
          <w:p w14:paraId="6D13E41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F212809" w14:textId="77777777" w:rsidR="00460D43" w:rsidRDefault="00000000">
            <w:pPr>
              <w:keepNext/>
              <w:spacing w:before="60" w:after="60"/>
              <w:jc w:val="center"/>
              <w:rPr>
                <w:rFonts w:cs="Arial"/>
                <w:b/>
                <w:sz w:val="20"/>
                <w:szCs w:val="20"/>
              </w:rPr>
            </w:pPr>
            <w:r>
              <w:rPr>
                <w:rFonts w:cs="Arial"/>
                <w:b/>
                <w:sz w:val="20"/>
                <w:szCs w:val="20"/>
              </w:rPr>
              <w:t>Unattained Moderate Risk</w:t>
            </w:r>
          </w:p>
          <w:p w14:paraId="26099C3D"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9BBA820" w14:textId="77777777" w:rsidR="00460D43" w:rsidRDefault="00000000">
            <w:pPr>
              <w:keepNext/>
              <w:spacing w:before="60" w:after="60"/>
              <w:jc w:val="center"/>
              <w:rPr>
                <w:rFonts w:cs="Arial"/>
                <w:b/>
                <w:sz w:val="20"/>
                <w:szCs w:val="20"/>
              </w:rPr>
            </w:pPr>
            <w:r>
              <w:rPr>
                <w:rFonts w:cs="Arial"/>
                <w:b/>
                <w:sz w:val="20"/>
                <w:szCs w:val="20"/>
              </w:rPr>
              <w:t>Unattained High Risk</w:t>
            </w:r>
          </w:p>
          <w:p w14:paraId="0F2DB6E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7CEAF9B" w14:textId="77777777" w:rsidR="00460D43" w:rsidRDefault="00000000">
            <w:pPr>
              <w:keepNext/>
              <w:spacing w:before="60" w:after="60"/>
              <w:jc w:val="center"/>
              <w:rPr>
                <w:rFonts w:cs="Arial"/>
                <w:b/>
                <w:sz w:val="20"/>
                <w:szCs w:val="20"/>
              </w:rPr>
            </w:pPr>
            <w:r>
              <w:rPr>
                <w:rFonts w:cs="Arial"/>
                <w:b/>
                <w:sz w:val="20"/>
                <w:szCs w:val="20"/>
              </w:rPr>
              <w:t>Unattained Critical Risk</w:t>
            </w:r>
          </w:p>
          <w:p w14:paraId="7F33B887" w14:textId="77777777" w:rsidR="00460D43" w:rsidRDefault="00000000">
            <w:pPr>
              <w:keepNext/>
              <w:spacing w:before="60" w:after="60"/>
              <w:jc w:val="center"/>
              <w:rPr>
                <w:rFonts w:cs="Arial"/>
                <w:b/>
                <w:sz w:val="20"/>
                <w:szCs w:val="20"/>
              </w:rPr>
            </w:pPr>
            <w:r>
              <w:rPr>
                <w:rFonts w:cs="Arial"/>
                <w:b/>
                <w:sz w:val="20"/>
                <w:szCs w:val="20"/>
              </w:rPr>
              <w:t>(UA Critical)</w:t>
            </w:r>
          </w:p>
        </w:tc>
      </w:tr>
      <w:tr w:rsidR="002B31C7" w14:paraId="0B84F7A3" w14:textId="77777777">
        <w:tc>
          <w:tcPr>
            <w:tcW w:w="1384" w:type="dxa"/>
            <w:vAlign w:val="center"/>
          </w:tcPr>
          <w:p w14:paraId="3AF3CE7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6459E34"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D2EFFB"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24D47C6"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C75DB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63B0DE"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B31C7" w14:paraId="2534DAD0" w14:textId="77777777">
        <w:tc>
          <w:tcPr>
            <w:tcW w:w="1384" w:type="dxa"/>
            <w:vAlign w:val="center"/>
          </w:tcPr>
          <w:p w14:paraId="071CEA8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B5E1BBD"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5B296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84F73F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B216D2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C654C8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7BB3141"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35D86B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6052CB7"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F9117F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C51FE8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1348"/>
        <w:gridCol w:w="6712"/>
      </w:tblGrid>
      <w:tr w:rsidR="002B31C7" w14:paraId="1F94E8C8" w14:textId="77777777">
        <w:tc>
          <w:tcPr>
            <w:tcW w:w="0" w:type="auto"/>
          </w:tcPr>
          <w:p w14:paraId="509E7508"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9FC94A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DF1E2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B31C7" w14:paraId="72006445" w14:textId="77777777">
        <w:tc>
          <w:tcPr>
            <w:tcW w:w="0" w:type="auto"/>
          </w:tcPr>
          <w:p w14:paraId="2EB30A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5B9469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FD57E39" w14:textId="77777777" w:rsidR="00EB7645" w:rsidRPr="00BE00C7" w:rsidRDefault="00000000" w:rsidP="00BE00C7">
            <w:pPr>
              <w:pStyle w:val="OutcomeDescription"/>
              <w:spacing w:before="120" w:after="120"/>
              <w:rPr>
                <w:rFonts w:cs="Arial"/>
                <w:lang w:eastAsia="en-NZ"/>
              </w:rPr>
            </w:pPr>
          </w:p>
        </w:tc>
        <w:tc>
          <w:tcPr>
            <w:tcW w:w="0" w:type="auto"/>
          </w:tcPr>
          <w:p w14:paraId="4C581E1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87E3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Ltd (HLL) has a Māori health plan which guides care delivery for Māori using Te Whare Tapa Whā model, and by ensuring mana motuhake is respected. The plan has been developed with input from cultural advisers and can be used for residents who identify as Māori. </w:t>
            </w:r>
          </w:p>
          <w:p w14:paraId="5742A6F2" w14:textId="77777777" w:rsidR="00EB7645" w:rsidRPr="00BE00C7" w:rsidRDefault="00000000" w:rsidP="00BE00C7">
            <w:pPr>
              <w:pStyle w:val="OutcomeDescription"/>
              <w:spacing w:before="120" w:after="120"/>
              <w:rPr>
                <w:rFonts w:cs="Arial"/>
                <w:lang w:eastAsia="en-NZ"/>
              </w:rPr>
            </w:pPr>
          </w:p>
          <w:p w14:paraId="330B6EC0"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Limited has introduced a Māori Network Komiti, a group of Māori employees with a mandate to assist the organisation in relation to its Te Tiriti o Waitangi obligations. The Komiti involves people from the clinical leadership group, clinical service managers, site managers, registered nurses, and other care workers. The group provides information through the clinical governance structure to the board.</w:t>
            </w:r>
          </w:p>
          <w:p w14:paraId="58A4979C" w14:textId="77777777" w:rsidR="00EB7645" w:rsidRPr="00BE00C7" w:rsidRDefault="00000000" w:rsidP="00BE00C7">
            <w:pPr>
              <w:pStyle w:val="OutcomeDescription"/>
              <w:spacing w:before="120" w:after="120"/>
              <w:rPr>
                <w:rFonts w:cs="Arial"/>
                <w:lang w:eastAsia="en-NZ"/>
              </w:rPr>
            </w:pPr>
          </w:p>
          <w:p w14:paraId="3D593009" w14:textId="77777777" w:rsidR="00EB7645" w:rsidRPr="00BE00C7" w:rsidRDefault="00000000" w:rsidP="00BE00C7">
            <w:pPr>
              <w:pStyle w:val="OutcomeDescription"/>
              <w:spacing w:before="120" w:after="120"/>
              <w:rPr>
                <w:rFonts w:cs="Arial"/>
                <w:lang w:eastAsia="en-NZ"/>
              </w:rPr>
            </w:pPr>
            <w:r w:rsidRPr="00BE00C7">
              <w:rPr>
                <w:rFonts w:cs="Arial"/>
                <w:lang w:eastAsia="en-NZ"/>
              </w:rPr>
              <w:t>Ellerslie Gardens has links with community Māori services via the activities programme. Ellerslie Gardens had residents in the facility who identify as Māori during the audit. Staff identifying as Māori are employed.</w:t>
            </w:r>
          </w:p>
          <w:p w14:paraId="2194A67C" w14:textId="77777777" w:rsidR="00EB7645" w:rsidRPr="00BE00C7" w:rsidRDefault="00000000" w:rsidP="00BE00C7">
            <w:pPr>
              <w:pStyle w:val="OutcomeDescription"/>
              <w:spacing w:before="120" w:after="120"/>
              <w:rPr>
                <w:rFonts w:cs="Arial"/>
                <w:lang w:eastAsia="en-NZ"/>
              </w:rPr>
            </w:pPr>
          </w:p>
          <w:p w14:paraId="5EC395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There is a diversity and inclusion policy in place that commits the organisation to uphold the principles of Te Tiriti o Waitangi and to support HLL’s drive for staff to have a beneficial experience when working in the service. Education on Te Tiriti o Waitangi, Māori health and wellbeing, tikanga practices and te reo Māori is part of the HLL education programme and has been delivered in 2023. The education is geared to assist staff to understand the key elements of service provision for Māori, including mana motuhake and providing equity in care.</w:t>
            </w:r>
          </w:p>
          <w:p w14:paraId="1038E6F1" w14:textId="77777777" w:rsidR="00EB7645" w:rsidRPr="00BE00C7" w:rsidRDefault="00000000" w:rsidP="00BE00C7">
            <w:pPr>
              <w:pStyle w:val="OutcomeDescription"/>
              <w:spacing w:before="120" w:after="120"/>
              <w:rPr>
                <w:rFonts w:cs="Arial"/>
                <w:lang w:eastAsia="en-NZ"/>
              </w:rPr>
            </w:pPr>
          </w:p>
        </w:tc>
      </w:tr>
      <w:tr w:rsidR="002B31C7" w14:paraId="3569543D" w14:textId="77777777">
        <w:tc>
          <w:tcPr>
            <w:tcW w:w="0" w:type="auto"/>
          </w:tcPr>
          <w:p w14:paraId="141398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EC148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80F7CEE" w14:textId="77777777" w:rsidR="00EB7645" w:rsidRPr="00BE00C7" w:rsidRDefault="00000000" w:rsidP="00BE00C7">
            <w:pPr>
              <w:pStyle w:val="OutcomeDescription"/>
              <w:spacing w:before="120" w:after="120"/>
              <w:rPr>
                <w:rFonts w:cs="Arial"/>
                <w:lang w:eastAsia="en-NZ"/>
              </w:rPr>
            </w:pPr>
          </w:p>
        </w:tc>
        <w:tc>
          <w:tcPr>
            <w:tcW w:w="0" w:type="auto"/>
          </w:tcPr>
          <w:p w14:paraId="353898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355D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HLL response to Pasifika people works on the same principles as for Māori. A Pacific people’s health plan, and policy and procedure around culturally safe care, diversity and inclusion has been developed with input from cultural advisers that documents care requirements for Pacific peoples to ensure culturally appropriate services. The Fonofale model of care is utilised for Pasifika residents. There were residents who identified as Pasifika in the facility during the audit. </w:t>
            </w:r>
          </w:p>
          <w:p w14:paraId="35618ABE" w14:textId="77777777" w:rsidR="00EB7645" w:rsidRPr="00BE00C7" w:rsidRDefault="00000000" w:rsidP="00BE00C7">
            <w:pPr>
              <w:pStyle w:val="OutcomeDescription"/>
              <w:spacing w:before="120" w:after="120"/>
              <w:rPr>
                <w:rFonts w:cs="Arial"/>
                <w:lang w:eastAsia="en-NZ"/>
              </w:rPr>
            </w:pPr>
          </w:p>
          <w:p w14:paraId="7A146A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independent advocate that visits Ellerslie Gardens at least three-monthly identifies as Pasifika and is available to support staff and residents as required ensuring cultural needs of Pasifika residents are met. The independent advocate is available to residents in between meetings.</w:t>
            </w:r>
          </w:p>
          <w:p w14:paraId="7C4A45AC" w14:textId="77777777" w:rsidR="00EB7645" w:rsidRPr="00BE00C7" w:rsidRDefault="00000000" w:rsidP="00BE00C7">
            <w:pPr>
              <w:pStyle w:val="OutcomeDescription"/>
              <w:spacing w:before="120" w:after="120"/>
              <w:rPr>
                <w:rFonts w:cs="Arial"/>
                <w:lang w:eastAsia="en-NZ"/>
              </w:rPr>
            </w:pPr>
          </w:p>
          <w:p w14:paraId="485FCC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team understood the equity issues faced by Pacific peoples and are able to access guidance from people within the organisation around appropriate care and service for Pasifika. Members of the executive team identify as Pasifika, and they are in leadership/educational roles. They assist the board to meet their Ngā Paerewa obligations to Pacific peoples.</w:t>
            </w:r>
          </w:p>
          <w:p w14:paraId="1E332016" w14:textId="77777777" w:rsidR="00EB7645" w:rsidRPr="00BE00C7" w:rsidRDefault="00000000" w:rsidP="00BE00C7">
            <w:pPr>
              <w:pStyle w:val="OutcomeDescription"/>
              <w:spacing w:before="120" w:after="120"/>
              <w:rPr>
                <w:rFonts w:cs="Arial"/>
                <w:lang w:eastAsia="en-NZ"/>
              </w:rPr>
            </w:pPr>
          </w:p>
          <w:p w14:paraId="2A62AA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recruitment and selection policy for the service supports the recruitment and retention of Pasifika and increasing Pasifika capacity by employing more Pasifika staff members across differing levels of the organisation as vacancies and applications for employment permit. There were staff at Ellerslie Gardens who identified as Pasifika at the time of audit including in management roles. Ethnicity data is gathered when staff are employed, and this data is analysed at a management and organisational level.</w:t>
            </w:r>
          </w:p>
          <w:p w14:paraId="262D5D84" w14:textId="77777777" w:rsidR="00EB7645" w:rsidRPr="00BE00C7" w:rsidRDefault="00000000" w:rsidP="00BE00C7">
            <w:pPr>
              <w:pStyle w:val="OutcomeDescription"/>
              <w:spacing w:before="120" w:after="120"/>
              <w:rPr>
                <w:rFonts w:cs="Arial"/>
                <w:lang w:eastAsia="en-NZ"/>
              </w:rPr>
            </w:pPr>
          </w:p>
        </w:tc>
      </w:tr>
      <w:tr w:rsidR="002B31C7" w14:paraId="07CB04F3" w14:textId="77777777">
        <w:tc>
          <w:tcPr>
            <w:tcW w:w="0" w:type="auto"/>
          </w:tcPr>
          <w:p w14:paraId="24D186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51BC4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5419C88" w14:textId="77777777" w:rsidR="00EB7645" w:rsidRPr="00BE00C7" w:rsidRDefault="00000000" w:rsidP="00BE00C7">
            <w:pPr>
              <w:pStyle w:val="OutcomeDescription"/>
              <w:spacing w:before="120" w:after="120"/>
              <w:rPr>
                <w:rFonts w:cs="Arial"/>
                <w:lang w:eastAsia="en-NZ"/>
              </w:rPr>
            </w:pPr>
          </w:p>
        </w:tc>
        <w:tc>
          <w:tcPr>
            <w:tcW w:w="0" w:type="auto"/>
          </w:tcPr>
          <w:p w14:paraId="211EF15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1E3C1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Heritage Lifecare (HLL) understood the requirements of the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te reo Māori, English, and New Zealand Sign Language. Staff training on the Code was conducted and evidence of this was sighted.</w:t>
            </w:r>
          </w:p>
          <w:p w14:paraId="11F477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services manager (CSM), and unit coordinator (UC), reported that the service recognises Māori mana motuhake (self-determination) of residents, whānau, or their representatives in its updated cultural safety policy. The assessment process includes the residents’ wishes and support needs.</w:t>
            </w:r>
          </w:p>
          <w:p w14:paraId="6A9C4334" w14:textId="77777777" w:rsidR="00EB7645" w:rsidRPr="00BE00C7" w:rsidRDefault="00000000" w:rsidP="00BE00C7">
            <w:pPr>
              <w:pStyle w:val="OutcomeDescription"/>
              <w:spacing w:before="120" w:after="120"/>
              <w:rPr>
                <w:rFonts w:cs="Arial"/>
                <w:lang w:eastAsia="en-NZ"/>
              </w:rPr>
            </w:pPr>
          </w:p>
        </w:tc>
      </w:tr>
      <w:tr w:rsidR="002B31C7" w14:paraId="0008FDC3" w14:textId="77777777">
        <w:tc>
          <w:tcPr>
            <w:tcW w:w="0" w:type="auto"/>
          </w:tcPr>
          <w:p w14:paraId="128996B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436722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699C731" w14:textId="77777777" w:rsidR="00EB7645" w:rsidRPr="00BE00C7" w:rsidRDefault="00000000" w:rsidP="00BE00C7">
            <w:pPr>
              <w:pStyle w:val="OutcomeDescription"/>
              <w:spacing w:before="120" w:after="120"/>
              <w:rPr>
                <w:rFonts w:cs="Arial"/>
                <w:lang w:eastAsia="en-NZ"/>
              </w:rPr>
            </w:pPr>
          </w:p>
        </w:tc>
        <w:tc>
          <w:tcPr>
            <w:tcW w:w="0" w:type="auto"/>
          </w:tcPr>
          <w:p w14:paraId="347B89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607A9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in a way that is inclusive and respects their identity and experiences. Whānau and residents, including younger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w:t>
            </w:r>
          </w:p>
          <w:p w14:paraId="4A4CE0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CSM and UC reported that residents are supported to maintain their independence by staff through daily activities. Residents were able to </w:t>
            </w:r>
            <w:r w:rsidRPr="00BE00C7">
              <w:rPr>
                <w:rFonts w:cs="Arial"/>
                <w:lang w:eastAsia="en-NZ"/>
              </w:rPr>
              <w:lastRenderedPageBreak/>
              <w:t>move freely within and outside the facility. There is a documented privacy policy that references current legislation requirements. All residents have an individual room, although some rooms can be used for the care of ‘couples’ if required. Staff were observed to maintain privacy throughout the audit, including respecting residents’ personal areas, and knocking on the doors before entering.</w:t>
            </w:r>
          </w:p>
          <w:p w14:paraId="024D9E4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had completed cultural training as part of orientation and annually through the education programme, along with Te Tiriti o Waitangi, te reo Māori and tikanga practices. The CSM and UC reported that te reo Māori and tikanga Māori practices are promoted within the service through activities undertaken, such as policy reviews and translation of English words to Māori.</w:t>
            </w:r>
          </w:p>
          <w:p w14:paraId="76BE5D2A" w14:textId="77777777" w:rsidR="00EB7645" w:rsidRPr="00BE00C7" w:rsidRDefault="00000000" w:rsidP="00BE00C7">
            <w:pPr>
              <w:pStyle w:val="OutcomeDescription"/>
              <w:spacing w:before="120" w:after="120"/>
              <w:rPr>
                <w:rFonts w:cs="Arial"/>
                <w:lang w:eastAsia="en-NZ"/>
              </w:rPr>
            </w:pPr>
          </w:p>
        </w:tc>
      </w:tr>
      <w:tr w:rsidR="002B31C7" w14:paraId="3AD3BD5B" w14:textId="77777777">
        <w:tc>
          <w:tcPr>
            <w:tcW w:w="0" w:type="auto"/>
          </w:tcPr>
          <w:p w14:paraId="73FBE2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138BE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8FD5895" w14:textId="77777777" w:rsidR="00EB7645" w:rsidRPr="00BE00C7" w:rsidRDefault="00000000" w:rsidP="00BE00C7">
            <w:pPr>
              <w:pStyle w:val="OutcomeDescription"/>
              <w:spacing w:before="120" w:after="120"/>
              <w:rPr>
                <w:rFonts w:cs="Arial"/>
                <w:lang w:eastAsia="en-NZ"/>
              </w:rPr>
            </w:pPr>
          </w:p>
        </w:tc>
        <w:tc>
          <w:tcPr>
            <w:tcW w:w="0" w:type="auto"/>
          </w:tcPr>
          <w:p w14:paraId="4A3BFA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14972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w:t>
            </w:r>
          </w:p>
          <w:p w14:paraId="02F69D7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and finances were respected and that professional boundaries were maintained.</w:t>
            </w:r>
          </w:p>
          <w:p w14:paraId="4A0395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CSM and UC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067818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healthy wellbeing outcomes for Māori residents admitted to the service. This was further reiterated by the CSM and UC who reported that all outcomes are managed and documented in consultation with residents, enduring power of attorney (EPOA)/whānau and Māori health organisations and practitioners (as applicable).</w:t>
            </w:r>
          </w:p>
          <w:p w14:paraId="4859DF2E" w14:textId="77777777" w:rsidR="00EB7645" w:rsidRPr="00BE00C7" w:rsidRDefault="00000000" w:rsidP="00BE00C7">
            <w:pPr>
              <w:pStyle w:val="OutcomeDescription"/>
              <w:spacing w:before="120" w:after="120"/>
              <w:rPr>
                <w:rFonts w:cs="Arial"/>
                <w:lang w:eastAsia="en-NZ"/>
              </w:rPr>
            </w:pPr>
          </w:p>
        </w:tc>
      </w:tr>
      <w:tr w:rsidR="002B31C7" w14:paraId="21B5EC33" w14:textId="77777777">
        <w:tc>
          <w:tcPr>
            <w:tcW w:w="0" w:type="auto"/>
          </w:tcPr>
          <w:p w14:paraId="681417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5C873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60BA000" w14:textId="77777777" w:rsidR="00EB7645" w:rsidRPr="00BE00C7" w:rsidRDefault="00000000" w:rsidP="00BE00C7">
            <w:pPr>
              <w:pStyle w:val="OutcomeDescription"/>
              <w:spacing w:before="120" w:after="120"/>
              <w:rPr>
                <w:rFonts w:cs="Arial"/>
                <w:lang w:eastAsia="en-NZ"/>
              </w:rPr>
            </w:pPr>
          </w:p>
        </w:tc>
        <w:tc>
          <w:tcPr>
            <w:tcW w:w="0" w:type="auto"/>
          </w:tcPr>
          <w:p w14:paraId="1705F1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010D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interviews conducted, residents and whānau reported that communication was open and effective, and they felt listened to. Enduring Power of Attorney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are supported by policies and procedures. </w:t>
            </w:r>
          </w:p>
          <w:p w14:paraId="757A765D" w14:textId="77777777" w:rsidR="00EB7645" w:rsidRPr="00BE00C7" w:rsidRDefault="00000000" w:rsidP="00BE00C7">
            <w:pPr>
              <w:pStyle w:val="OutcomeDescription"/>
              <w:spacing w:before="120" w:after="120"/>
              <w:rPr>
                <w:rFonts w:cs="Arial"/>
                <w:lang w:eastAsia="en-NZ"/>
              </w:rPr>
            </w:pPr>
            <w:r w:rsidRPr="00BE00C7">
              <w:rPr>
                <w:rFonts w:cs="Arial"/>
                <w:lang w:eastAsia="en-NZ"/>
              </w:rPr>
              <w:t>Personal, health, and medical information from other allied health care providers is collected to facilitate the effective care of residents. Each resident had a family or next of kin contact section in their file.</w:t>
            </w:r>
          </w:p>
          <w:p w14:paraId="761BBD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interpreter services if required. Staff can provide interpretation as and when needed and use family members as appropriate. The CSM and UC reported that anticipatory conversations relating to the impending death of residents on palliative care is conducted on an ongoing basis with the resident, and EPOA/whānau /family.  This was further reiterated by the GP who stated that the nursing team is always proactive in ascertaining a resident’s preferences and choices regarding interventions and place of care.</w:t>
            </w:r>
          </w:p>
          <w:p w14:paraId="213931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nursing team, care, and activities staff reported that verbal and non-verbal communication cards and regular use of hearing aids by residents when required, is encouraged.</w:t>
            </w:r>
          </w:p>
          <w:p w14:paraId="2A29D3FA" w14:textId="77777777" w:rsidR="00EB7645" w:rsidRPr="00BE00C7" w:rsidRDefault="00000000" w:rsidP="00BE00C7">
            <w:pPr>
              <w:pStyle w:val="OutcomeDescription"/>
              <w:spacing w:before="120" w:after="120"/>
              <w:rPr>
                <w:rFonts w:cs="Arial"/>
                <w:lang w:eastAsia="en-NZ"/>
              </w:rPr>
            </w:pPr>
          </w:p>
        </w:tc>
      </w:tr>
      <w:tr w:rsidR="002B31C7" w14:paraId="2BADC6A5" w14:textId="77777777">
        <w:tc>
          <w:tcPr>
            <w:tcW w:w="0" w:type="auto"/>
          </w:tcPr>
          <w:p w14:paraId="5B3313D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18D7C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BE62AE1" w14:textId="77777777" w:rsidR="00EB7645" w:rsidRPr="00BE00C7" w:rsidRDefault="00000000" w:rsidP="00BE00C7">
            <w:pPr>
              <w:pStyle w:val="OutcomeDescription"/>
              <w:spacing w:before="120" w:after="120"/>
              <w:rPr>
                <w:rFonts w:cs="Arial"/>
                <w:lang w:eastAsia="en-NZ"/>
              </w:rPr>
            </w:pPr>
          </w:p>
        </w:tc>
        <w:tc>
          <w:tcPr>
            <w:tcW w:w="0" w:type="auto"/>
          </w:tcPr>
          <w:p w14:paraId="0807C7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725B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understood the principles and practice of informed consent. Informed consent is obtained as part of the admission documents which the resident and/or their nominated legal representative sign on admission. Signed admission agreements were evidenced in the sampled residents’ records. Informed consent for specific procedures had been gained appropriately. Resuscitation treatment plans were signed by residents who are competent and able to consent, and a medical decision was made by the geriatrician, or GP for residents who were unable to provide consent. The nursing team reported that the GP discusses the </w:t>
            </w:r>
            <w:r w:rsidRPr="00BE00C7">
              <w:rPr>
                <w:rFonts w:cs="Arial"/>
                <w:lang w:eastAsia="en-NZ"/>
              </w:rPr>
              <w:lastRenderedPageBreak/>
              <w:t>resuscitation treatment plan with the resident, where applicable, or with the resident’s whānau. This was verified in interviews with residents, their whānau, and the GP. Staff were observed to gain consent for daily cares. Advance care planning, establishing and documenting enduring power of attorney requirements and processes for residents unable to consent are documented, as relevant, in the residents’ records that were reviewed</w:t>
            </w:r>
          </w:p>
          <w:p w14:paraId="1737B01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confirmed that they are provided with information and are involved in making decisions about their care. Where required, a nominated support person is involved with the resident’s consent. Information about the nominated resident’s representative of choice, next of kin, or EPOA is provided on admission. Communication records verified the inclusion of residents where applicable. The informed consent policy considers appropriate best practice tikanga guidelines in relation to consent.</w:t>
            </w:r>
          </w:p>
          <w:p w14:paraId="4E6C4C09" w14:textId="77777777" w:rsidR="00EB7645" w:rsidRPr="00BE00C7" w:rsidRDefault="00000000" w:rsidP="00BE00C7">
            <w:pPr>
              <w:pStyle w:val="OutcomeDescription"/>
              <w:spacing w:before="120" w:after="120"/>
              <w:rPr>
                <w:rFonts w:cs="Arial"/>
                <w:lang w:eastAsia="en-NZ"/>
              </w:rPr>
            </w:pPr>
          </w:p>
        </w:tc>
      </w:tr>
      <w:tr w:rsidR="002B31C7" w14:paraId="6DE72B5F" w14:textId="77777777">
        <w:tc>
          <w:tcPr>
            <w:tcW w:w="0" w:type="auto"/>
          </w:tcPr>
          <w:p w14:paraId="44AA65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80318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9C4C03D" w14:textId="77777777" w:rsidR="00EB7645" w:rsidRPr="00BE00C7" w:rsidRDefault="00000000" w:rsidP="00BE00C7">
            <w:pPr>
              <w:pStyle w:val="OutcomeDescription"/>
              <w:spacing w:before="120" w:after="120"/>
              <w:rPr>
                <w:rFonts w:cs="Arial"/>
                <w:lang w:eastAsia="en-NZ"/>
              </w:rPr>
            </w:pPr>
          </w:p>
        </w:tc>
        <w:tc>
          <w:tcPr>
            <w:tcW w:w="0" w:type="auto"/>
          </w:tcPr>
          <w:p w14:paraId="5C0F97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41B9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complaint management system is in place to receive and resolve complaints that leads to improvements.  This meets the requirements of the Code. </w:t>
            </w:r>
          </w:p>
          <w:p w14:paraId="3D763087" w14:textId="77777777" w:rsidR="00EB7645" w:rsidRPr="00BE00C7" w:rsidRDefault="00000000" w:rsidP="00BE00C7">
            <w:pPr>
              <w:pStyle w:val="OutcomeDescription"/>
              <w:spacing w:before="120" w:after="120"/>
              <w:rPr>
                <w:rFonts w:cs="Arial"/>
                <w:lang w:eastAsia="en-NZ"/>
              </w:rPr>
            </w:pPr>
          </w:p>
          <w:p w14:paraId="7A307A6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They informed they feel free and comfortable about raising any issue of concern.</w:t>
            </w:r>
          </w:p>
          <w:p w14:paraId="30D435E1" w14:textId="77777777" w:rsidR="00EB7645" w:rsidRPr="00BE00C7" w:rsidRDefault="00000000" w:rsidP="00BE00C7">
            <w:pPr>
              <w:pStyle w:val="OutcomeDescription"/>
              <w:spacing w:before="120" w:after="120"/>
              <w:rPr>
                <w:rFonts w:cs="Arial"/>
                <w:lang w:eastAsia="en-NZ"/>
              </w:rPr>
            </w:pPr>
          </w:p>
          <w:p w14:paraId="5823D3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five complaints received in 2023 to date.  Documentation showed the five sampled complaints have been acknowledged, investigated, and followed up in a timely manner. There were no open complaints at audit. Since the last audit one complaint has been received via the Health and Disability Commissioner’s office (HDC) in May 2021 and one complaint via the independent advocacy service (July 2023). Both are closed, with the HDC complaint being closed in October 2022. The CHM and regional manager detailed how the HDC complaint feedback was being managed and processes to enhance communication with residents and whānau.</w:t>
            </w:r>
          </w:p>
          <w:p w14:paraId="7180475E" w14:textId="77777777" w:rsidR="00EB7645" w:rsidRPr="00BE00C7" w:rsidRDefault="00000000" w:rsidP="00BE00C7">
            <w:pPr>
              <w:pStyle w:val="OutcomeDescription"/>
              <w:spacing w:before="120" w:after="120"/>
              <w:rPr>
                <w:rFonts w:cs="Arial"/>
                <w:lang w:eastAsia="en-NZ"/>
              </w:rPr>
            </w:pPr>
          </w:p>
          <w:p w14:paraId="613EC5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home manager (CHM) is responsible for complaints management, with the support of the regional manager (RM) and HLL senior leadership team for significant complaints.  In the event of a complaint from a Māori resident or whānau member, the CHM advised they will ask how the resident/ whānau wanted the complaint investigation and follow-up process to occur and would seek the assistance of a te reo Māori interpreter if this is required or an external Māori health service if applicable. The complaints form is available in English and te reo Māori along with a drop box.</w:t>
            </w:r>
          </w:p>
          <w:p w14:paraId="4024FBCF" w14:textId="77777777" w:rsidR="00EB7645" w:rsidRPr="00BE00C7" w:rsidRDefault="00000000" w:rsidP="00BE00C7">
            <w:pPr>
              <w:pStyle w:val="OutcomeDescription"/>
              <w:spacing w:before="120" w:after="120"/>
              <w:rPr>
                <w:rFonts w:cs="Arial"/>
                <w:lang w:eastAsia="en-NZ"/>
              </w:rPr>
            </w:pPr>
          </w:p>
          <w:p w14:paraId="65DD1B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number and theme of complaints is reviewed monthly across HLL.</w:t>
            </w:r>
          </w:p>
          <w:p w14:paraId="6E6D3069" w14:textId="77777777" w:rsidR="00EB7645" w:rsidRPr="00BE00C7" w:rsidRDefault="00000000" w:rsidP="00BE00C7">
            <w:pPr>
              <w:pStyle w:val="OutcomeDescription"/>
              <w:spacing w:before="120" w:after="120"/>
              <w:rPr>
                <w:rFonts w:cs="Arial"/>
                <w:lang w:eastAsia="en-NZ"/>
              </w:rPr>
            </w:pPr>
          </w:p>
        </w:tc>
      </w:tr>
      <w:tr w:rsidR="002B31C7" w14:paraId="794CF714" w14:textId="77777777">
        <w:tc>
          <w:tcPr>
            <w:tcW w:w="0" w:type="auto"/>
          </w:tcPr>
          <w:p w14:paraId="5877C5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5ED72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161425C" w14:textId="77777777" w:rsidR="00EB7645" w:rsidRPr="00BE00C7" w:rsidRDefault="00000000" w:rsidP="00BE00C7">
            <w:pPr>
              <w:pStyle w:val="OutcomeDescription"/>
              <w:spacing w:before="120" w:after="120"/>
              <w:rPr>
                <w:rFonts w:cs="Arial"/>
                <w:lang w:eastAsia="en-NZ"/>
              </w:rPr>
            </w:pPr>
          </w:p>
        </w:tc>
        <w:tc>
          <w:tcPr>
            <w:tcW w:w="0" w:type="auto"/>
          </w:tcPr>
          <w:p w14:paraId="0B3B6C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CBF8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inclusion of Māori and Pasifika in governance groups, honouring Te Tiriti o Waitangi and being focused on improving outcomes for Māori, Pasifika, and tāngata whaikaha. Heritage Lifecare have a legal team who monitor changes to legislative and clinical requirements and have access to domestic and international legal advice. Information garnered from these sources translates into policy and procedure. The CHM and CSM were aware of legislative requirements relevant to their role. </w:t>
            </w:r>
          </w:p>
          <w:p w14:paraId="090B539E" w14:textId="77777777" w:rsidR="00EB7645" w:rsidRPr="00BE00C7" w:rsidRDefault="00000000" w:rsidP="00BE00C7">
            <w:pPr>
              <w:pStyle w:val="OutcomeDescription"/>
              <w:spacing w:before="120" w:after="120"/>
              <w:rPr>
                <w:rFonts w:cs="Arial"/>
                <w:lang w:eastAsia="en-NZ"/>
              </w:rPr>
            </w:pPr>
          </w:p>
          <w:p w14:paraId="12937F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CHM started at Ellerslie Gardens in April 2023 and has over 20 years aged sector and village experience. The CHM is a registered nurse, however, has focused on management roles and no longer maintains a current annual practicing certificate (APC).  The CHM has completed over eight hours of education in the last 12 months as required by the provider’s contract with Te Whatu Ora Te Toka Tumai Auckland. The CSM was employed in June 2023 and is supported by the unit coordinator. Both are registered nurses with current APC’s.  There has been some recent restructuring of some national roles.</w:t>
            </w:r>
          </w:p>
          <w:p w14:paraId="3F7EC43D" w14:textId="77777777" w:rsidR="00EB7645" w:rsidRPr="00BE00C7" w:rsidRDefault="00000000" w:rsidP="00BE00C7">
            <w:pPr>
              <w:pStyle w:val="OutcomeDescription"/>
              <w:spacing w:before="120" w:after="120"/>
              <w:rPr>
                <w:rFonts w:cs="Arial"/>
                <w:lang w:eastAsia="en-NZ"/>
              </w:rPr>
            </w:pPr>
          </w:p>
          <w:p w14:paraId="7D3B1D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Heritage Lifecare utilises the skills of staff and senior managers and support them in making sure barriers to equitable service delivery are surmounted. There is an active process to reduce and eliminate restraint use.</w:t>
            </w:r>
          </w:p>
          <w:p w14:paraId="5FF79E54" w14:textId="77777777" w:rsidR="00EB7645" w:rsidRPr="00BE00C7" w:rsidRDefault="00000000" w:rsidP="00BE00C7">
            <w:pPr>
              <w:pStyle w:val="OutcomeDescription"/>
              <w:spacing w:before="120" w:after="120"/>
              <w:rPr>
                <w:rFonts w:cs="Arial"/>
                <w:lang w:eastAsia="en-NZ"/>
              </w:rPr>
            </w:pPr>
          </w:p>
          <w:p w14:paraId="3981F454" w14:textId="77777777" w:rsidR="00EB7645" w:rsidRPr="00BE00C7" w:rsidRDefault="00000000" w:rsidP="00BE00C7">
            <w:pPr>
              <w:pStyle w:val="OutcomeDescription"/>
              <w:spacing w:before="120" w:after="120"/>
              <w:rPr>
                <w:rFonts w:cs="Arial"/>
                <w:lang w:eastAsia="en-NZ"/>
              </w:rPr>
            </w:pPr>
            <w:r w:rsidRPr="00BE00C7">
              <w:rPr>
                <w:rFonts w:cs="Arial"/>
                <w:lang w:eastAsia="en-NZ"/>
              </w:rPr>
              <w:t>As with other HLL facilities, the corporate team has worked at addressing barriers to equitable service delivery and in the recruitment of Māori and Pasifika staff. The needs of people with disabilities are reflected in the ‘Enabling Good Lives: Care of younger people with disability’ policy.</w:t>
            </w:r>
          </w:p>
          <w:p w14:paraId="4986FF00" w14:textId="77777777" w:rsidR="00EB7645" w:rsidRPr="00BE00C7" w:rsidRDefault="00000000" w:rsidP="00BE00C7">
            <w:pPr>
              <w:pStyle w:val="OutcomeDescription"/>
              <w:spacing w:before="120" w:after="120"/>
              <w:rPr>
                <w:rFonts w:cs="Arial"/>
                <w:lang w:eastAsia="en-NZ"/>
              </w:rPr>
            </w:pPr>
          </w:p>
          <w:p w14:paraId="5AF17D96"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 The plan supports the improvement of equitable outcomes for Māori, Pasifika and tāngata whaikaha. The HLL reporting structure facilitates that information from its strategic plan is used to inform the Ellerslie Gardens facility-specific business plan. The Ellerslie Gardens business plan supports the goals for Ellerslie Gardens service, and cultural safety is embedded in business and quality plans and in staff education. Ethnicity data is being collected to support equity.</w:t>
            </w:r>
          </w:p>
          <w:p w14:paraId="7D6BD47B" w14:textId="77777777" w:rsidR="00EB7645" w:rsidRPr="00BE00C7" w:rsidRDefault="00000000" w:rsidP="00BE00C7">
            <w:pPr>
              <w:pStyle w:val="OutcomeDescription"/>
              <w:spacing w:before="120" w:after="120"/>
              <w:rPr>
                <w:rFonts w:cs="Arial"/>
                <w:lang w:eastAsia="en-NZ"/>
              </w:rPr>
            </w:pPr>
          </w:p>
          <w:p w14:paraId="2CC36F97"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Internal data collection (eg, adverse events, complaints, internal audit activities) are aggregated and corrective action (at facility and organisation level as applicable) actioned. Feedback is to the clinical governance group and to the board. Changes are made to business and/or the strategic plans as required.</w:t>
            </w:r>
          </w:p>
          <w:p w14:paraId="609CC5E6" w14:textId="77777777" w:rsidR="00EB7645" w:rsidRPr="00BE00C7" w:rsidRDefault="00000000" w:rsidP="00BE00C7">
            <w:pPr>
              <w:pStyle w:val="OutcomeDescription"/>
              <w:spacing w:before="120" w:after="120"/>
              <w:rPr>
                <w:rFonts w:cs="Arial"/>
                <w:lang w:eastAsia="en-NZ"/>
              </w:rPr>
            </w:pPr>
          </w:p>
          <w:p w14:paraId="796104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Job/role descriptions are in place for all positions, including senior </w:t>
            </w:r>
            <w:r w:rsidRPr="00BE00C7">
              <w:rPr>
                <w:rFonts w:cs="Arial"/>
                <w:lang w:eastAsia="en-NZ"/>
              </w:rPr>
              <w:lastRenderedPageBreak/>
              <w:t>positions. These specify the requirements for the position and key performance indicators (KPIs) to assess performance. Appropriate clinical governance systems are in place.  Recruiting and retaining people is a focus for HLL. They look for the ‘right people in the right place’ and aim to keep them in place for a longer period to promote stability. They also use feedback from the Māori Network Komiti, to inform workforce planning, sensitive and appropriate collection and use of ethnicity data, and how it can support its ethnically diverse staff.</w:t>
            </w:r>
          </w:p>
          <w:p w14:paraId="1A017301" w14:textId="77777777" w:rsidR="00EB7645" w:rsidRPr="00BE00C7" w:rsidRDefault="00000000" w:rsidP="00BE00C7">
            <w:pPr>
              <w:pStyle w:val="OutcomeDescription"/>
              <w:spacing w:before="120" w:after="120"/>
              <w:rPr>
                <w:rFonts w:cs="Arial"/>
                <w:lang w:eastAsia="en-NZ"/>
              </w:rPr>
            </w:pPr>
          </w:p>
          <w:p w14:paraId="44A5BB10" w14:textId="77777777" w:rsidR="00EB7645" w:rsidRPr="00BE00C7" w:rsidRDefault="00000000" w:rsidP="00BE00C7">
            <w:pPr>
              <w:pStyle w:val="OutcomeDescription"/>
              <w:spacing w:before="120" w:after="120"/>
              <w:rPr>
                <w:rFonts w:cs="Arial"/>
                <w:lang w:eastAsia="en-NZ"/>
              </w:rPr>
            </w:pPr>
            <w:r w:rsidRPr="00BE00C7">
              <w:rPr>
                <w:rFonts w:cs="Arial"/>
                <w:lang w:eastAsia="en-NZ"/>
              </w:rPr>
              <w:t>Directors of HLL have undertaken the E-learning education on Te Tiriti o Waitangi, health equity, and cultural safety provided by the NZ Ministry of Health.</w:t>
            </w:r>
          </w:p>
          <w:p w14:paraId="25063C84" w14:textId="77777777" w:rsidR="00EB7645" w:rsidRPr="00BE00C7" w:rsidRDefault="00000000" w:rsidP="00BE00C7">
            <w:pPr>
              <w:pStyle w:val="OutcomeDescription"/>
              <w:spacing w:before="120" w:after="120"/>
              <w:rPr>
                <w:rFonts w:cs="Arial"/>
                <w:lang w:eastAsia="en-NZ"/>
              </w:rPr>
            </w:pPr>
          </w:p>
          <w:p w14:paraId="7B4C56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Aged Related Residential Care (ARRC) contracts with Te Whatu Ora Te Toka Tumai Auckland for hospital level and rest home level of care as well as long-term care chronic health conditions (LTC-CHC). There is also a contract with Accident Compensation Corporation (ACC), and a contract with the Ministry of Health for residential care-non aged.  On the first day of audit there are 81 residents receiving care. This included 29 residents receiving ARRC services at rest home level care and 45 at hospital level care.  There are six other residents receiving services, that are funded under residential non aged contract, but they have been assessed as needing rest home (three residents) or hospital level care (three more residents). One other hospital level care resident is receiving long term care funded by ACC. There are no residents receiving respite care.</w:t>
            </w:r>
          </w:p>
          <w:p w14:paraId="3A9BFEC5" w14:textId="77777777" w:rsidR="00EB7645" w:rsidRPr="00BE00C7" w:rsidRDefault="00000000" w:rsidP="00BE00C7">
            <w:pPr>
              <w:pStyle w:val="OutcomeDescription"/>
              <w:spacing w:before="120" w:after="120"/>
              <w:rPr>
                <w:rFonts w:cs="Arial"/>
                <w:lang w:eastAsia="en-NZ"/>
              </w:rPr>
            </w:pPr>
          </w:p>
          <w:p w14:paraId="0D8992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87 rooms, of which 10 rooms are suitable for twin occupancy. These are only used for ‘couples’ or as a large single occupancy room.</w:t>
            </w:r>
          </w:p>
          <w:p w14:paraId="71C6F90A" w14:textId="77777777" w:rsidR="00EB7645" w:rsidRPr="00BE00C7" w:rsidRDefault="00000000" w:rsidP="00BE00C7">
            <w:pPr>
              <w:pStyle w:val="OutcomeDescription"/>
              <w:spacing w:before="120" w:after="120"/>
              <w:rPr>
                <w:rFonts w:cs="Arial"/>
                <w:lang w:eastAsia="en-NZ"/>
              </w:rPr>
            </w:pPr>
          </w:p>
        </w:tc>
      </w:tr>
      <w:tr w:rsidR="002B31C7" w14:paraId="6FABEB07" w14:textId="77777777">
        <w:tc>
          <w:tcPr>
            <w:tcW w:w="0" w:type="auto"/>
          </w:tcPr>
          <w:p w14:paraId="18AFC3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9F00F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w:t>
            </w:r>
            <w:r w:rsidRPr="00BE00C7">
              <w:rPr>
                <w:rFonts w:cs="Arial"/>
                <w:lang w:eastAsia="en-NZ"/>
              </w:rPr>
              <w:lastRenderedPageBreak/>
              <w:t>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991E39F" w14:textId="77777777" w:rsidR="00EB7645" w:rsidRPr="00BE00C7" w:rsidRDefault="00000000" w:rsidP="00BE00C7">
            <w:pPr>
              <w:pStyle w:val="OutcomeDescription"/>
              <w:spacing w:before="120" w:after="120"/>
              <w:rPr>
                <w:rFonts w:cs="Arial"/>
                <w:lang w:eastAsia="en-NZ"/>
              </w:rPr>
            </w:pPr>
          </w:p>
        </w:tc>
        <w:tc>
          <w:tcPr>
            <w:tcW w:w="0" w:type="auto"/>
          </w:tcPr>
          <w:p w14:paraId="6CD642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C4C5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incidents/accidents/hazards (including the monitoring of clinical incidents such as falls, pressure injuries, infections, wounds, and </w:t>
            </w:r>
            <w:r w:rsidRPr="00BE00C7">
              <w:rPr>
                <w:rFonts w:cs="Arial"/>
                <w:lang w:eastAsia="en-NZ"/>
              </w:rPr>
              <w:lastRenderedPageBreak/>
              <w:t xml:space="preserve">medication errors), complaints, audit activities, and policies and procedures. Relevant corrective actions are developed and implemented to address any shortfalls. Progress against clinical indicators is reviewed monthly with outcomes evaluated and improvements planned and implemented. </w:t>
            </w:r>
          </w:p>
          <w:p w14:paraId="01EB5001" w14:textId="77777777" w:rsidR="00EB7645" w:rsidRPr="00BE00C7" w:rsidRDefault="00000000" w:rsidP="00BE00C7">
            <w:pPr>
              <w:pStyle w:val="OutcomeDescription"/>
              <w:spacing w:before="120" w:after="120"/>
              <w:rPr>
                <w:rFonts w:cs="Arial"/>
                <w:lang w:eastAsia="en-NZ"/>
              </w:rPr>
            </w:pPr>
          </w:p>
          <w:p w14:paraId="3B68DD8D"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data is communicated and discussed at monthly staff meetings and is displayed for staff and some aspects for residents and whānau in designated areas. This was confirmed by staff at interview. Policies and procedures are developed nationally. Those reviewed covered all necessary aspects of the service and contractual requirements and were current. Managers are provided with updates via summary newsletters and key changes discussed with staff, and a copy made available for staff to read.</w:t>
            </w:r>
          </w:p>
          <w:p w14:paraId="410843FD" w14:textId="77777777" w:rsidR="00EB7645" w:rsidRPr="00BE00C7" w:rsidRDefault="00000000" w:rsidP="00BE00C7">
            <w:pPr>
              <w:pStyle w:val="OutcomeDescription"/>
              <w:spacing w:before="120" w:after="120"/>
              <w:rPr>
                <w:rFonts w:cs="Arial"/>
                <w:lang w:eastAsia="en-NZ"/>
              </w:rPr>
            </w:pPr>
          </w:p>
          <w:p w14:paraId="752522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CHM and CSM understood the processes for the identification, documentation, monitoring, review, and reporting of risks, including health and safety risks, and development of mitigation strategies.  They are supported by the regional manager. Policies reviewed covered all necessary aspects of the service and contractual requirements and were current. A Māori health plan guides care for Māori. Staff have received education in relation to care of Māori, Pasifika and tāngata whaikaha.</w:t>
            </w:r>
          </w:p>
          <w:p w14:paraId="2CADDBD8" w14:textId="77777777" w:rsidR="00EB7645" w:rsidRPr="00BE00C7" w:rsidRDefault="00000000" w:rsidP="00BE00C7">
            <w:pPr>
              <w:pStyle w:val="OutcomeDescription"/>
              <w:spacing w:before="120" w:after="120"/>
              <w:rPr>
                <w:rFonts w:cs="Arial"/>
                <w:lang w:eastAsia="en-NZ"/>
              </w:rPr>
            </w:pPr>
          </w:p>
          <w:p w14:paraId="24D7BC38"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and Ellerslie Gardens support people to contribute to quality improvement and participate locally through resident meetings, meetings with the independent advocate, and through satisfaction surveys. The results of the 2022 residents’ satisfaction survey were displayed in the main entrance area and showed overall satisfaction with the services provided. The 2023 survey has been conducted but data yet to be analysed.  Residents and whānau interviewed reported they were satisfied with services that are provided. The CHM has an ‘open door’ policy and residents and whānau observed stopping to talk to the CHM about a variety of topics.</w:t>
            </w:r>
          </w:p>
          <w:p w14:paraId="035C8684" w14:textId="77777777" w:rsidR="00EB7645" w:rsidRPr="00BE00C7" w:rsidRDefault="00000000" w:rsidP="00BE00C7">
            <w:pPr>
              <w:pStyle w:val="OutcomeDescription"/>
              <w:spacing w:before="120" w:after="120"/>
              <w:rPr>
                <w:rFonts w:cs="Arial"/>
                <w:lang w:eastAsia="en-NZ"/>
              </w:rPr>
            </w:pPr>
          </w:p>
          <w:p w14:paraId="0FA125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document adverse and near miss events in line with the National Adverse Event Reporting Policy. A sample of incident forms reviewed showed these were fully completed, incidents were investigated, action plans developed, and any corrective actions followed up in a timely manner. Neurological monitoring post unwitnessed falls were done well for the applicable sampled events and photographs of wounds utilised to monitor wound healing.</w:t>
            </w:r>
          </w:p>
          <w:p w14:paraId="34187A22" w14:textId="77777777" w:rsidR="00EB7645" w:rsidRPr="00BE00C7" w:rsidRDefault="00000000" w:rsidP="00BE00C7">
            <w:pPr>
              <w:pStyle w:val="OutcomeDescription"/>
              <w:spacing w:before="120" w:after="120"/>
              <w:rPr>
                <w:rFonts w:cs="Arial"/>
                <w:lang w:eastAsia="en-NZ"/>
              </w:rPr>
            </w:pPr>
          </w:p>
          <w:p w14:paraId="2A124C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CHM and RCMs understood and have complied with essential notification reporting requirements. There have been section 31 notifications completed in 2023 related to residents absconding (three), COVID-19 outbreak (June 2023), and the change in care home manager and CNM. In 2022 notifications were made in relation to absconding resident, faulty call bell, power outage, and three in relation to the registered nurse (RN) shortage due to the nationwide shortage of nurses, and one other issue. </w:t>
            </w:r>
          </w:p>
          <w:p w14:paraId="1B10CEFE" w14:textId="77777777" w:rsidR="00EB7645" w:rsidRPr="00BE00C7" w:rsidRDefault="00000000" w:rsidP="00BE00C7">
            <w:pPr>
              <w:pStyle w:val="OutcomeDescription"/>
              <w:spacing w:before="120" w:after="120"/>
              <w:rPr>
                <w:rFonts w:cs="Arial"/>
                <w:lang w:eastAsia="en-NZ"/>
              </w:rPr>
            </w:pPr>
          </w:p>
          <w:p w14:paraId="6EE198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death of a resident in November 2020 has been reported to the coroner and Ellerslie Gardens were advised this was being investigated. There have been no updates to HLL on progress as per the managers interviewed including the regional manager.  </w:t>
            </w:r>
          </w:p>
          <w:p w14:paraId="5F94EF44" w14:textId="77777777" w:rsidR="00EB7645" w:rsidRPr="00BE00C7" w:rsidRDefault="00000000" w:rsidP="00BE00C7">
            <w:pPr>
              <w:pStyle w:val="OutcomeDescription"/>
              <w:spacing w:before="120" w:after="120"/>
              <w:rPr>
                <w:rFonts w:cs="Arial"/>
                <w:lang w:eastAsia="en-NZ"/>
              </w:rPr>
            </w:pPr>
          </w:p>
        </w:tc>
      </w:tr>
      <w:tr w:rsidR="002B31C7" w14:paraId="5D622EEA" w14:textId="77777777">
        <w:tc>
          <w:tcPr>
            <w:tcW w:w="0" w:type="auto"/>
          </w:tcPr>
          <w:p w14:paraId="316457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18C92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8DC4B8E" w14:textId="77777777" w:rsidR="00EB7645" w:rsidRPr="00BE00C7" w:rsidRDefault="00000000" w:rsidP="00BE00C7">
            <w:pPr>
              <w:pStyle w:val="OutcomeDescription"/>
              <w:spacing w:before="120" w:after="120"/>
              <w:rPr>
                <w:rFonts w:cs="Arial"/>
                <w:lang w:eastAsia="en-NZ"/>
              </w:rPr>
            </w:pPr>
          </w:p>
        </w:tc>
        <w:tc>
          <w:tcPr>
            <w:tcW w:w="0" w:type="auto"/>
          </w:tcPr>
          <w:p w14:paraId="764B5C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298D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policy and process for determining staffing and skill mix. Recent recruitment has been successful. There are no registered nurse (RN) or enrolled nurse (EN) vacancies. Support is being provided to the new RNs/ENs that are newly qualified or new to the sector. Two caregiver positions are being recruited. Four RNs (including the unit coordinator) have interRAI competency and two RNs are booked to undertake this training. There is a minimum of four caregivers, a registered nurse and an enrolled nurse on duty at night. Care staff are allocated areas to work each week. There are sufficient cleaning, laundry, kitchen, and maintenance staff available.</w:t>
            </w:r>
          </w:p>
          <w:p w14:paraId="0939394B" w14:textId="77777777" w:rsidR="00EB7645" w:rsidRPr="00BE00C7" w:rsidRDefault="00000000" w:rsidP="00BE00C7">
            <w:pPr>
              <w:pStyle w:val="OutcomeDescription"/>
              <w:spacing w:before="120" w:after="120"/>
              <w:rPr>
                <w:rFonts w:cs="Arial"/>
                <w:lang w:eastAsia="en-NZ"/>
              </w:rPr>
            </w:pPr>
          </w:p>
          <w:p w14:paraId="7357BA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education programme in place that is relevant to the service </w:t>
            </w:r>
            <w:r w:rsidRPr="00BE00C7">
              <w:rPr>
                <w:rFonts w:cs="Arial"/>
                <w:lang w:eastAsia="en-NZ"/>
              </w:rPr>
              <w:lastRenderedPageBreak/>
              <w:t>setting and ARRC contract requirements. Staff are provided with relevant ongoing training applicable to their role and level of care provided on site (including non-aged), and records of attendance are maintained. This includes completion of relevant competencies. There is at least one staff member on duty at all times with a current first aid certificate.</w:t>
            </w:r>
          </w:p>
          <w:p w14:paraId="07AAF749" w14:textId="77777777" w:rsidR="00EB7645" w:rsidRPr="00BE00C7" w:rsidRDefault="00000000" w:rsidP="00BE00C7">
            <w:pPr>
              <w:pStyle w:val="OutcomeDescription"/>
              <w:spacing w:before="120" w:after="120"/>
              <w:rPr>
                <w:rFonts w:cs="Arial"/>
                <w:lang w:eastAsia="en-NZ"/>
              </w:rPr>
            </w:pPr>
          </w:p>
          <w:p w14:paraId="44DD4F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Twenty two staff working at Ellerslie Gardens have an industry-approved qualification (or equivalency based on time worked) at level four, seven staff at level three and two staff at level two. </w:t>
            </w:r>
          </w:p>
          <w:p w14:paraId="79368977" w14:textId="77777777" w:rsidR="00EB7645" w:rsidRPr="00BE00C7" w:rsidRDefault="00000000" w:rsidP="00BE00C7">
            <w:pPr>
              <w:pStyle w:val="OutcomeDescription"/>
              <w:spacing w:before="120" w:after="120"/>
              <w:rPr>
                <w:rFonts w:cs="Arial"/>
                <w:lang w:eastAsia="en-NZ"/>
              </w:rPr>
            </w:pPr>
          </w:p>
          <w:p w14:paraId="3C4489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been provided with training on Te Tiriti, cultural safety, and equity. A cultural competency process is in place to assist staff to meet the needs of people equitably, including high-quality Māori health information, investing in the development of staff, and health equity expertise. </w:t>
            </w:r>
          </w:p>
          <w:p w14:paraId="2C4A8413" w14:textId="77777777" w:rsidR="00EB7645" w:rsidRPr="00BE00C7" w:rsidRDefault="00000000" w:rsidP="00BE00C7">
            <w:pPr>
              <w:pStyle w:val="OutcomeDescription"/>
              <w:spacing w:before="120" w:after="120"/>
              <w:rPr>
                <w:rFonts w:cs="Arial"/>
                <w:lang w:eastAsia="en-NZ"/>
              </w:rPr>
            </w:pPr>
          </w:p>
          <w:p w14:paraId="41B9AA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 range of activities being undertaken to support staff wellbeing. These include team building activities incorporating the staff team, access to an employee assistance programme, having a cultural lunch for staff, and encouraging staff to take annual leave now that there are sufficient staff employed.</w:t>
            </w:r>
          </w:p>
          <w:p w14:paraId="0AC5B29F" w14:textId="77777777" w:rsidR="00EB7645" w:rsidRPr="00BE00C7" w:rsidRDefault="00000000" w:rsidP="00BE00C7">
            <w:pPr>
              <w:pStyle w:val="OutcomeDescription"/>
              <w:spacing w:before="120" w:after="120"/>
              <w:rPr>
                <w:rFonts w:cs="Arial"/>
                <w:lang w:eastAsia="en-NZ"/>
              </w:rPr>
            </w:pPr>
          </w:p>
        </w:tc>
      </w:tr>
      <w:tr w:rsidR="002B31C7" w14:paraId="447EDA79" w14:textId="77777777">
        <w:tc>
          <w:tcPr>
            <w:tcW w:w="0" w:type="auto"/>
          </w:tcPr>
          <w:p w14:paraId="1AAEA6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9436C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A992381" w14:textId="77777777" w:rsidR="00EB7645" w:rsidRPr="00BE00C7" w:rsidRDefault="00000000" w:rsidP="00BE00C7">
            <w:pPr>
              <w:pStyle w:val="OutcomeDescription"/>
              <w:spacing w:before="120" w:after="120"/>
              <w:rPr>
                <w:rFonts w:cs="Arial"/>
                <w:lang w:eastAsia="en-NZ"/>
              </w:rPr>
            </w:pPr>
          </w:p>
        </w:tc>
        <w:tc>
          <w:tcPr>
            <w:tcW w:w="0" w:type="auto"/>
          </w:tcPr>
          <w:p w14:paraId="0FF3F8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803C61"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 outcomes, accountability, responsibilities, authority, and functions to be achieved in each position. Job descriptions for the restraint coordinator (RC) and infection prevention nurse (IPN) are in place and signed.</w:t>
            </w:r>
          </w:p>
          <w:p w14:paraId="5B99226A" w14:textId="77777777" w:rsidR="00EB7645" w:rsidRPr="00BE00C7" w:rsidRDefault="00000000" w:rsidP="00BE00C7">
            <w:pPr>
              <w:pStyle w:val="OutcomeDescription"/>
              <w:spacing w:before="120" w:after="120"/>
              <w:rPr>
                <w:rFonts w:cs="Arial"/>
                <w:lang w:eastAsia="en-NZ"/>
              </w:rPr>
            </w:pPr>
          </w:p>
          <w:p w14:paraId="1CCA19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eight staff records were reviewed and these demonstrated the recruitment process including interview, reference checking, signing confidentiality agreements, signed employment contracts and COVID-19 vaccination status. Police vetting is facilitated nationally and any concerns </w:t>
            </w:r>
            <w:r w:rsidRPr="00BE00C7">
              <w:rPr>
                <w:rFonts w:cs="Arial"/>
                <w:lang w:eastAsia="en-NZ"/>
              </w:rPr>
              <w:lastRenderedPageBreak/>
              <w:t xml:space="preserve">communicated to the CHM. </w:t>
            </w:r>
          </w:p>
          <w:p w14:paraId="104C600F" w14:textId="77777777" w:rsidR="00EB7645" w:rsidRPr="00BE00C7" w:rsidRDefault="00000000" w:rsidP="00BE00C7">
            <w:pPr>
              <w:pStyle w:val="OutcomeDescription"/>
              <w:spacing w:before="120" w:after="120"/>
              <w:rPr>
                <w:rFonts w:cs="Arial"/>
                <w:lang w:eastAsia="en-NZ"/>
              </w:rPr>
            </w:pPr>
          </w:p>
          <w:p w14:paraId="5D0DD4B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advised that they are required to complete a role-specific induction and orientation programme. However, records are not consistently retained to demonstrate this or Niki T (syringe pump) competency. This is an area requiring improvement.</w:t>
            </w:r>
          </w:p>
          <w:p w14:paraId="76A69CAA" w14:textId="77777777" w:rsidR="00EB7645" w:rsidRPr="00BE00C7" w:rsidRDefault="00000000" w:rsidP="00BE00C7">
            <w:pPr>
              <w:pStyle w:val="OutcomeDescription"/>
              <w:spacing w:before="120" w:after="120"/>
              <w:rPr>
                <w:rFonts w:cs="Arial"/>
                <w:lang w:eastAsia="en-NZ"/>
              </w:rPr>
            </w:pPr>
          </w:p>
          <w:p w14:paraId="70D50F54"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and associated health contractors (general practitioners (GPs), pharmacists, physiotherapist, podiatrist, and dietitian).</w:t>
            </w:r>
          </w:p>
          <w:p w14:paraId="38BA072C" w14:textId="77777777" w:rsidR="00EB7645" w:rsidRPr="00BE00C7" w:rsidRDefault="00000000" w:rsidP="00BE00C7">
            <w:pPr>
              <w:pStyle w:val="OutcomeDescription"/>
              <w:spacing w:before="120" w:after="120"/>
              <w:rPr>
                <w:rFonts w:cs="Arial"/>
                <w:lang w:eastAsia="en-NZ"/>
              </w:rPr>
            </w:pPr>
          </w:p>
          <w:p w14:paraId="53B1ED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performance is reviewed and discussed at regular intervals; this was confirmed through documentation sighted and interviews with staff. </w:t>
            </w:r>
          </w:p>
          <w:p w14:paraId="6C03D5EE" w14:textId="77777777" w:rsidR="00EB7645" w:rsidRPr="00BE00C7" w:rsidRDefault="00000000" w:rsidP="00BE00C7">
            <w:pPr>
              <w:pStyle w:val="OutcomeDescription"/>
              <w:spacing w:before="120" w:after="120"/>
              <w:rPr>
                <w:rFonts w:cs="Arial"/>
                <w:lang w:eastAsia="en-NZ"/>
              </w:rPr>
            </w:pPr>
          </w:p>
          <w:p w14:paraId="6A32EF30"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who are authorised to use it.</w:t>
            </w:r>
          </w:p>
          <w:p w14:paraId="3F0EFBA6" w14:textId="77777777" w:rsidR="00EB7645" w:rsidRPr="00BE00C7" w:rsidRDefault="00000000" w:rsidP="00BE00C7">
            <w:pPr>
              <w:pStyle w:val="OutcomeDescription"/>
              <w:spacing w:before="120" w:after="120"/>
              <w:rPr>
                <w:rFonts w:cs="Arial"/>
                <w:lang w:eastAsia="en-NZ"/>
              </w:rPr>
            </w:pPr>
          </w:p>
          <w:p w14:paraId="3CD8E8C5"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and staff interviewed confirmed the opportunity for debrief and support, including the use of the EAP that is available to them.</w:t>
            </w:r>
          </w:p>
          <w:p w14:paraId="6866A2C2" w14:textId="77777777" w:rsidR="00EB7645" w:rsidRPr="00BE00C7" w:rsidRDefault="00000000" w:rsidP="00BE00C7">
            <w:pPr>
              <w:pStyle w:val="OutcomeDescription"/>
              <w:spacing w:before="120" w:after="120"/>
              <w:rPr>
                <w:rFonts w:cs="Arial"/>
                <w:lang w:eastAsia="en-NZ"/>
              </w:rPr>
            </w:pPr>
          </w:p>
        </w:tc>
      </w:tr>
      <w:tr w:rsidR="002B31C7" w14:paraId="5EF61E1C" w14:textId="77777777">
        <w:tc>
          <w:tcPr>
            <w:tcW w:w="0" w:type="auto"/>
          </w:tcPr>
          <w:p w14:paraId="519020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213454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F89A9B9" w14:textId="77777777" w:rsidR="00EB7645" w:rsidRPr="00BE00C7" w:rsidRDefault="00000000" w:rsidP="00BE00C7">
            <w:pPr>
              <w:pStyle w:val="OutcomeDescription"/>
              <w:spacing w:before="120" w:after="120"/>
              <w:rPr>
                <w:rFonts w:cs="Arial"/>
                <w:lang w:eastAsia="en-NZ"/>
              </w:rPr>
            </w:pPr>
          </w:p>
        </w:tc>
        <w:tc>
          <w:tcPr>
            <w:tcW w:w="0" w:type="auto"/>
          </w:tcPr>
          <w:p w14:paraId="0F411C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DF57D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and the information associated with residents and staff are retained in electronic and hard copies. Staff have their own logins and passwords. Backup database systems are held by an external provider. All necessary demographic, personal, clinical and health information was fully completed in the residents’ files sampled for review. Records are uniquely identifiable, legible, and timely including staff signatures, designation, and dates. These comply with relevant legislation, health information standards, and professional guidelines, including in terms of privacy.</w:t>
            </w:r>
          </w:p>
          <w:p w14:paraId="46391F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staff files are held securely for the required period before being destroyed. Paper-based files are archived onsite and at the head office. No personal or private resident information was on public display during the audit.</w:t>
            </w:r>
          </w:p>
          <w:p w14:paraId="188225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 NHI number on admission.</w:t>
            </w:r>
          </w:p>
          <w:p w14:paraId="53E04CFB" w14:textId="77777777" w:rsidR="00EB7645" w:rsidRPr="00BE00C7" w:rsidRDefault="00000000" w:rsidP="00BE00C7">
            <w:pPr>
              <w:pStyle w:val="OutcomeDescription"/>
              <w:spacing w:before="120" w:after="120"/>
              <w:rPr>
                <w:rFonts w:cs="Arial"/>
                <w:lang w:eastAsia="en-NZ"/>
              </w:rPr>
            </w:pPr>
          </w:p>
        </w:tc>
      </w:tr>
      <w:tr w:rsidR="002B31C7" w14:paraId="3023CDD1" w14:textId="77777777">
        <w:tc>
          <w:tcPr>
            <w:tcW w:w="0" w:type="auto"/>
          </w:tcPr>
          <w:p w14:paraId="22EE0B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14422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DE8A8BA" w14:textId="77777777" w:rsidR="00EB7645" w:rsidRPr="00BE00C7" w:rsidRDefault="00000000" w:rsidP="00BE00C7">
            <w:pPr>
              <w:pStyle w:val="OutcomeDescription"/>
              <w:spacing w:before="120" w:after="120"/>
              <w:rPr>
                <w:rFonts w:cs="Arial"/>
                <w:lang w:eastAsia="en-NZ"/>
              </w:rPr>
            </w:pPr>
          </w:p>
        </w:tc>
        <w:tc>
          <w:tcPr>
            <w:tcW w:w="0" w:type="auto"/>
          </w:tcPr>
          <w:p w14:paraId="719DC3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56A7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admission policy for the management of inquiries and entry to service is in place. The admission pack contains all the information about entry to the service. Assessments and entry screening processes are documented and communicated to the EPOA/whānau/family of choice, where appropriate, local communities, and referral agencies. Completed Needs Assessment and Service Coordination (NASC) service authorisation forms for residents assessed as requiring rest home, hospital, non-aged, and ACC level of care were sighted. </w:t>
            </w:r>
          </w:p>
          <w:p w14:paraId="336CDAD8"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 frames and are signed on entry.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72144F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CSM and UC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103179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The service is collecting and analysing entry and decline rates including specific data for entry and decline rates for Māori. The service has existing engagements with local Māori communities, health practitioners, traditional Māori healers, and organisations to support Māori individuals and whānau through Te Whatu Ora Te Toka Tumai Auckland and Komiti representatives.</w:t>
            </w:r>
          </w:p>
          <w:p w14:paraId="54FE0572" w14:textId="77777777" w:rsidR="00EB7645" w:rsidRPr="00BE00C7" w:rsidRDefault="00000000" w:rsidP="00BE00C7">
            <w:pPr>
              <w:pStyle w:val="OutcomeDescription"/>
              <w:spacing w:before="120" w:after="120"/>
              <w:rPr>
                <w:rFonts w:cs="Arial"/>
                <w:lang w:eastAsia="en-NZ"/>
              </w:rPr>
            </w:pPr>
          </w:p>
        </w:tc>
      </w:tr>
      <w:tr w:rsidR="002B31C7" w14:paraId="70EB9931" w14:textId="77777777">
        <w:tc>
          <w:tcPr>
            <w:tcW w:w="0" w:type="auto"/>
          </w:tcPr>
          <w:p w14:paraId="689B97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41E5B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B9A7993" w14:textId="77777777" w:rsidR="00EB7645" w:rsidRPr="00BE00C7" w:rsidRDefault="00000000" w:rsidP="00BE00C7">
            <w:pPr>
              <w:pStyle w:val="OutcomeDescription"/>
              <w:spacing w:before="120" w:after="120"/>
              <w:rPr>
                <w:rFonts w:cs="Arial"/>
                <w:lang w:eastAsia="en-NZ"/>
              </w:rPr>
            </w:pPr>
          </w:p>
        </w:tc>
        <w:tc>
          <w:tcPr>
            <w:tcW w:w="0" w:type="auto"/>
          </w:tcPr>
          <w:p w14:paraId="4036B0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1FFB4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files sampled identified that initial assessments and initial care plans were resident-centred,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EPOA and/or whānau. Long-term care plans were also developed, and six-monthly evaluation processes ensured that assessments reflected the residents’ daily care needs. Resident, whānau/EPOA, and GP involvement is encouraged in the plan of care.</w:t>
            </w:r>
          </w:p>
          <w:p w14:paraId="1EF67A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70C844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CSM and UC reported that sufficient and appropriate information is shared between the staff at each handover, and this was witnessed during the audit.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within three weeks. Any change in condition is reported to the UC and CSM, and this was evidenced in the records sampled.</w:t>
            </w:r>
          </w:p>
          <w:p w14:paraId="4E04FE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verified residents and EPOA/whānau are included and informed of all changes. Long-term care plans were reviewed following interRAI reassessments. Where progress was different from expected, the service, in collaboration with the resident or EPOA/whānau responded by initiating changes to the care plan. A range of equipment and resources were available, suited to the level of care provided and in accordance with the </w:t>
            </w:r>
            <w:r w:rsidRPr="00BE00C7">
              <w:rPr>
                <w:rFonts w:cs="Arial"/>
                <w:lang w:eastAsia="en-NZ"/>
              </w:rPr>
              <w:lastRenderedPageBreak/>
              <w:t>residents’ needs.</w:t>
            </w:r>
          </w:p>
          <w:p w14:paraId="30AC5E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care plan in place reflected the partnership and support of residents, whānau, and the extended whānau, as applicable, to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w:t>
            </w:r>
          </w:p>
          <w:p w14:paraId="5FB0C69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who were assessed as requiring residential non aged care had their needs identified and managed appropriately.</w:t>
            </w:r>
          </w:p>
          <w:p w14:paraId="1FADFDBA" w14:textId="77777777" w:rsidR="00EB7645" w:rsidRPr="00BE00C7" w:rsidRDefault="00000000" w:rsidP="001E3824">
            <w:pPr>
              <w:pStyle w:val="OutcomeDescription"/>
              <w:spacing w:before="120" w:after="120"/>
              <w:rPr>
                <w:rFonts w:cs="Arial"/>
                <w:lang w:eastAsia="en-NZ"/>
              </w:rPr>
            </w:pPr>
          </w:p>
        </w:tc>
      </w:tr>
      <w:tr w:rsidR="002B31C7" w14:paraId="5CD9820D" w14:textId="77777777">
        <w:tc>
          <w:tcPr>
            <w:tcW w:w="0" w:type="auto"/>
          </w:tcPr>
          <w:p w14:paraId="1960D7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340B5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48CC695" w14:textId="77777777" w:rsidR="00EB7645" w:rsidRPr="00BE00C7" w:rsidRDefault="00000000" w:rsidP="00BE00C7">
            <w:pPr>
              <w:pStyle w:val="OutcomeDescription"/>
              <w:spacing w:before="120" w:after="120"/>
              <w:rPr>
                <w:rFonts w:cs="Arial"/>
                <w:lang w:eastAsia="en-NZ"/>
              </w:rPr>
            </w:pPr>
          </w:p>
        </w:tc>
        <w:tc>
          <w:tcPr>
            <w:tcW w:w="0" w:type="auto"/>
          </w:tcPr>
          <w:p w14:paraId="37AB14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4E96EC"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facilitated by two activities coordinators. The programme runs from Monday to Saturday with Sunday reserved for church services, movies, EPOA/whānau/family visits, and other activities are facilitated by the care staff. The activities are based on assessments and reflected the residents’ social, cultural, spiritual, physical, and cognitive needs/abilities, past hobbies, interests, and enjoyments. Residents’ birthdays are celebrated, and resident meetings are undertaken monthly. An activity profile detailing residents’ life history is completed for each resident within two weeks of admission in consultation with the family and resident.</w:t>
            </w:r>
          </w:p>
          <w:p w14:paraId="1700B8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activity programme is formulated by the activities coordinators in consultation with the care home manager, nursing staff, EPOAs, residents, and activities care staff. The activities are varied and appropriate for people assessed as requiring rest-home, hospital, residential non-aged, and respite level of care. Residents assessed as requiring residential non-aged care are involved in activities of their choice and reported they have access to the WiFi which enables them to use their electronic gadgets.</w:t>
            </w:r>
          </w:p>
          <w:p w14:paraId="11C114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EPOA/whānau/family and friends. Outings are conducted once a week in the company of staff, EPOA/whānau/family and friends except under COVID-19 national restrictions. Residents were </w:t>
            </w:r>
            <w:r w:rsidRPr="00BE00C7">
              <w:rPr>
                <w:rFonts w:cs="Arial"/>
                <w:lang w:eastAsia="en-NZ"/>
              </w:rPr>
              <w:lastRenderedPageBreak/>
              <w:t>observed walking outside the facility accompanied by staff, and family members.</w:t>
            </w:r>
          </w:p>
          <w:p w14:paraId="3737D7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whānau to participate in te ao Māori is facilitated through community engagements with community traditional leaders, and by celebrating religious and cultural festivals and Māori Language Week.</w:t>
            </w:r>
          </w:p>
          <w:p w14:paraId="74526864" w14:textId="77777777" w:rsidR="00EB7645" w:rsidRPr="00BE00C7" w:rsidRDefault="00000000" w:rsidP="00BE00C7">
            <w:pPr>
              <w:pStyle w:val="OutcomeDescription"/>
              <w:spacing w:before="120" w:after="120"/>
              <w:rPr>
                <w:rFonts w:cs="Arial"/>
                <w:lang w:eastAsia="en-NZ"/>
              </w:rPr>
            </w:pPr>
            <w:r w:rsidRPr="00BE00C7">
              <w:rPr>
                <w:rFonts w:cs="Arial"/>
                <w:lang w:eastAsia="en-NZ"/>
              </w:rPr>
              <w:t>EPOA/whānau/family and residents reported overall satisfaction with the level and variety of activities provided.</w:t>
            </w:r>
          </w:p>
          <w:p w14:paraId="187BB4F3" w14:textId="77777777" w:rsidR="00EB7645" w:rsidRPr="00BE00C7" w:rsidRDefault="00000000" w:rsidP="00BE00C7">
            <w:pPr>
              <w:pStyle w:val="OutcomeDescription"/>
              <w:spacing w:before="120" w:after="120"/>
              <w:rPr>
                <w:rFonts w:cs="Arial"/>
                <w:lang w:eastAsia="en-NZ"/>
              </w:rPr>
            </w:pPr>
          </w:p>
        </w:tc>
      </w:tr>
      <w:tr w:rsidR="002B31C7" w14:paraId="208BCD2E" w14:textId="77777777">
        <w:tc>
          <w:tcPr>
            <w:tcW w:w="0" w:type="auto"/>
          </w:tcPr>
          <w:p w14:paraId="1F5F1A4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E7F91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F0FCD2F" w14:textId="77777777" w:rsidR="00EB7645" w:rsidRPr="00BE00C7" w:rsidRDefault="00000000" w:rsidP="00BE00C7">
            <w:pPr>
              <w:pStyle w:val="OutcomeDescription"/>
              <w:spacing w:before="120" w:after="120"/>
              <w:rPr>
                <w:rFonts w:cs="Arial"/>
                <w:lang w:eastAsia="en-NZ"/>
              </w:rPr>
            </w:pPr>
          </w:p>
        </w:tc>
        <w:tc>
          <w:tcPr>
            <w:tcW w:w="0" w:type="auto"/>
          </w:tcPr>
          <w:p w14:paraId="3C3F41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C9DC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system described medication prescribing, dispensing, administration, review, and reconciliation. Administration records were maintained. Medications were supplied to the facility from a contracted pharmacy. The GP completed three-monthly medication reviews. Indications for use were noted for pro re nata (PRN) medications, including over-the-counter medications and supplements. Allergies were indicated, and all photos uploaded on the electronic medication management system were current. Eye drops were dated on opening. Effectiveness of PRN medications was being consistently documented.</w:t>
            </w:r>
          </w:p>
          <w:p w14:paraId="181584B7"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w:t>
            </w:r>
          </w:p>
          <w:p w14:paraId="0C9114EF"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competencies were current for all applicable staff except for syringe driver competency and associated records. This is included in the area for improvement raised in 2.4.4. Medication incidents were completed in the event of a drug error and corrective actions were acted upon.  A sample of these were reviewed during the audit.</w:t>
            </w:r>
          </w:p>
          <w:p w14:paraId="34DCCD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were being returned to the pharmacy promptly. Monitoring of medicine fridge and medication room temperatures was being conducted regularly and </w:t>
            </w:r>
            <w:r w:rsidRPr="00BE00C7">
              <w:rPr>
                <w:rFonts w:cs="Arial"/>
                <w:lang w:eastAsia="en-NZ"/>
              </w:rPr>
              <w:lastRenderedPageBreak/>
              <w:t>deviations from normal were reported and attended to promptly. Records were sighted.</w:t>
            </w:r>
          </w:p>
          <w:p w14:paraId="15D779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were observed administering medications safely and correctly in their respective wings. Medications were stored safely and securely in the trolleys, locked treatment rooms, and cupboards. </w:t>
            </w:r>
          </w:p>
          <w:p w14:paraId="06691A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self-administering medications. Appropriate processes were in place to ensure this was managed in a safe manner.  The service facilitates young people with disabilities wishing to self-medicate safely. There were no standing orders in use.</w:t>
            </w:r>
          </w:p>
          <w:p w14:paraId="09181C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clearly outlines that resident, including Māori residents and their whānau, are supported to understand their medications. This was reiterated in interviews with the CSM, UC, registered nurses, and Māori residents.</w:t>
            </w:r>
          </w:p>
          <w:p w14:paraId="7D0AC09A" w14:textId="77777777" w:rsidR="00EB7645" w:rsidRPr="00BE00C7" w:rsidRDefault="00000000" w:rsidP="00BE00C7">
            <w:pPr>
              <w:pStyle w:val="OutcomeDescription"/>
              <w:spacing w:before="120" w:after="120"/>
              <w:rPr>
                <w:rFonts w:cs="Arial"/>
                <w:lang w:eastAsia="en-NZ"/>
              </w:rPr>
            </w:pPr>
          </w:p>
        </w:tc>
      </w:tr>
      <w:tr w:rsidR="002B31C7" w14:paraId="0F84B64C" w14:textId="77777777">
        <w:tc>
          <w:tcPr>
            <w:tcW w:w="0" w:type="auto"/>
          </w:tcPr>
          <w:p w14:paraId="2E4B33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60974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3CBC145" w14:textId="77777777" w:rsidR="00EB7645" w:rsidRPr="00BE00C7" w:rsidRDefault="00000000" w:rsidP="00BE00C7">
            <w:pPr>
              <w:pStyle w:val="OutcomeDescription"/>
              <w:spacing w:before="120" w:after="120"/>
              <w:rPr>
                <w:rFonts w:cs="Arial"/>
                <w:lang w:eastAsia="en-NZ"/>
              </w:rPr>
            </w:pPr>
          </w:p>
        </w:tc>
        <w:tc>
          <w:tcPr>
            <w:tcW w:w="0" w:type="auto"/>
          </w:tcPr>
          <w:p w14:paraId="3AC22E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8AA4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 site. There was an approved food control plan which expires on 16 May 2024. The menu was reviewed by a registered dietitian on 11 November 2022. Kitchen staff have current food handling certificates.</w:t>
            </w:r>
          </w:p>
          <w:p w14:paraId="4FDA5767" w14:textId="77777777" w:rsidR="00EB7645"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All alternatives are catered for as required. The residents’ weights were monitored regularly, and supplements are provided to residents with identified weight loss issues. Snacks and drinks are available for residents when required.</w:t>
            </w:r>
          </w:p>
          <w:p w14:paraId="0657FC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every three months. Records of temperature monitoring of food, fridges, and freezers were maintained, and these are recorded as per policy requirements. All decanted food had records of ‘use by’ dates recorded on the containers and no expired items </w:t>
            </w:r>
            <w:r w:rsidRPr="00BE00C7">
              <w:rPr>
                <w:rFonts w:cs="Arial"/>
                <w:lang w:eastAsia="en-NZ"/>
              </w:rPr>
              <w:lastRenderedPageBreak/>
              <w:t>were sighted.</w:t>
            </w:r>
          </w:p>
          <w:p w14:paraId="78911EF8"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Whānau/EPOA and residents interviewed indicated satisfaction with the food service.</w:t>
            </w:r>
          </w:p>
          <w:p w14:paraId="725DFE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chef reported that the service prepares food that is culturally specific to different cultures.</w:t>
            </w:r>
          </w:p>
          <w:p w14:paraId="1AFDA3E1" w14:textId="77777777" w:rsidR="00EB7645" w:rsidRPr="00BE00C7" w:rsidRDefault="00000000" w:rsidP="00BE00C7">
            <w:pPr>
              <w:pStyle w:val="OutcomeDescription"/>
              <w:spacing w:before="120" w:after="120"/>
              <w:rPr>
                <w:rFonts w:cs="Arial"/>
                <w:lang w:eastAsia="en-NZ"/>
              </w:rPr>
            </w:pPr>
          </w:p>
        </w:tc>
      </w:tr>
      <w:tr w:rsidR="002B31C7" w14:paraId="37051B5F" w14:textId="77777777">
        <w:tc>
          <w:tcPr>
            <w:tcW w:w="0" w:type="auto"/>
          </w:tcPr>
          <w:p w14:paraId="715246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C7A5F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DB85516" w14:textId="77777777" w:rsidR="00EB7645" w:rsidRPr="00BE00C7" w:rsidRDefault="00000000" w:rsidP="00BE00C7">
            <w:pPr>
              <w:pStyle w:val="OutcomeDescription"/>
              <w:spacing w:before="120" w:after="120"/>
              <w:rPr>
                <w:rFonts w:cs="Arial"/>
                <w:lang w:eastAsia="en-NZ"/>
              </w:rPr>
            </w:pPr>
          </w:p>
        </w:tc>
        <w:tc>
          <w:tcPr>
            <w:tcW w:w="0" w:type="auto"/>
          </w:tcPr>
          <w:p w14:paraId="23A5357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FFDA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The CSM, and UC reported that discharges are normally into other similar facilities. Discharges are overseen by the clinical team who manage the process until exit. All this is conducted in consultation with the resident, family/whānau, and other external agencies. Risks are identified and managed as required. </w:t>
            </w:r>
          </w:p>
          <w:p w14:paraId="597552F9" w14:textId="77777777" w:rsidR="00EB7645" w:rsidRPr="00BE00C7" w:rsidRDefault="00000000" w:rsidP="00BE00C7">
            <w:pPr>
              <w:pStyle w:val="OutcomeDescription"/>
              <w:spacing w:before="120" w:after="120"/>
              <w:rPr>
                <w:rFonts w:cs="Arial"/>
                <w:lang w:eastAsia="en-NZ"/>
              </w:rPr>
            </w:pPr>
            <w:r w:rsidRPr="00BE00C7">
              <w:rPr>
                <w:rFonts w:cs="Arial"/>
                <w:lang w:eastAsia="en-NZ"/>
              </w:rPr>
              <w:t>A discharge or transition plan will be developed in conjunction with the residents and family/whānau (where appropriate) and documented on the residents’ files. Referrals to other allied health providers were completed with the safety of the resident identified. Upon discharge, current and old notes are collated and scanned onto the resident’s electronic management system. If a resident’s information is required by a subsequent geriatrician, a written request is required for the file to be transferred.</w:t>
            </w:r>
          </w:p>
          <w:p w14:paraId="04FD0DC7"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reviewed. Residents and EPOA/family/whānau are involved in all exits or discharges to and from the service and there was sufficient evidence in the residents’ records to confirm this.</w:t>
            </w:r>
          </w:p>
          <w:p w14:paraId="7B062D4F" w14:textId="77777777" w:rsidR="00EB7645" w:rsidRPr="00BE00C7" w:rsidRDefault="00000000" w:rsidP="00BE00C7">
            <w:pPr>
              <w:pStyle w:val="OutcomeDescription"/>
              <w:spacing w:before="120" w:after="120"/>
              <w:rPr>
                <w:rFonts w:cs="Arial"/>
                <w:lang w:eastAsia="en-NZ"/>
              </w:rPr>
            </w:pPr>
          </w:p>
        </w:tc>
      </w:tr>
      <w:tr w:rsidR="002B31C7" w14:paraId="087FEE9E" w14:textId="77777777">
        <w:tc>
          <w:tcPr>
            <w:tcW w:w="0" w:type="auto"/>
          </w:tcPr>
          <w:p w14:paraId="59F7E61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6433E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of belonging, independence, interaction, and function.</w:t>
            </w:r>
          </w:p>
          <w:p w14:paraId="2CB13572" w14:textId="77777777" w:rsidR="00EB7645" w:rsidRPr="00BE00C7" w:rsidRDefault="00000000" w:rsidP="00BE00C7">
            <w:pPr>
              <w:pStyle w:val="OutcomeDescription"/>
              <w:spacing w:before="120" w:after="120"/>
              <w:rPr>
                <w:rFonts w:cs="Arial"/>
                <w:lang w:eastAsia="en-NZ"/>
              </w:rPr>
            </w:pPr>
          </w:p>
        </w:tc>
        <w:tc>
          <w:tcPr>
            <w:tcW w:w="0" w:type="auto"/>
          </w:tcPr>
          <w:p w14:paraId="255C28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862C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 preventative maintenance programme ensures the interior and exterior of the facility are maintained, and all equipment is maintained, serviced and safe. The planned maintenance schedule includes resident equipment checks, calibrations of weigh scales and clinical equipment. Electrical test </w:t>
            </w:r>
            <w:r w:rsidRPr="00BE00C7">
              <w:rPr>
                <w:rFonts w:cs="Arial"/>
                <w:lang w:eastAsia="en-NZ"/>
              </w:rPr>
              <w:lastRenderedPageBreak/>
              <w:t>and tagging of sampled electrical equipment has occurred. Work is being planned with contractors to fix the underfloor building piles in at least one wing. HLL is in the early stages of planning this work to ensure resident and staff safety and service continuity.  Monthly hot water tests are completed for a rotating sample of resident areas. These were sighted and all temperatures were within normal limits. The rooms with an ensuite toilet only are reported to be the rooms used for rest home level care only.</w:t>
            </w:r>
          </w:p>
          <w:p w14:paraId="4573FE64" w14:textId="77777777" w:rsidR="00EB7645" w:rsidRPr="00BE00C7" w:rsidRDefault="00000000" w:rsidP="00BE00C7">
            <w:pPr>
              <w:pStyle w:val="OutcomeDescription"/>
              <w:spacing w:before="120" w:after="120"/>
              <w:rPr>
                <w:rFonts w:cs="Arial"/>
                <w:lang w:eastAsia="en-NZ"/>
              </w:rPr>
            </w:pPr>
          </w:p>
          <w:p w14:paraId="0DF30F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building warrant of fitness expiry 9 March 2024. The facility vehicle has a hoist and has a current registration and warrant of fitness. </w:t>
            </w:r>
          </w:p>
          <w:p w14:paraId="40A98505" w14:textId="77777777" w:rsidR="00EB7645" w:rsidRPr="00BE00C7" w:rsidRDefault="00000000" w:rsidP="00BE00C7">
            <w:pPr>
              <w:pStyle w:val="OutcomeDescription"/>
              <w:spacing w:before="120" w:after="120"/>
              <w:rPr>
                <w:rFonts w:cs="Arial"/>
                <w:lang w:eastAsia="en-NZ"/>
              </w:rPr>
            </w:pPr>
          </w:p>
          <w:p w14:paraId="4260EC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in the care home is comfortable and accessible, promoting independence and safe mobility. Personalised equipment was available for residents, including younger persons to meet their needs. Spaces were culturally inclusive and suited the needs of all the resident groups, and smaller spaces for resident/family/whānau/younger persons engagement were available. There are sufficient lounge and dining facilities which are also used for activities. </w:t>
            </w:r>
          </w:p>
          <w:p w14:paraId="1B4ABE61" w14:textId="77777777" w:rsidR="00EB7645" w:rsidRPr="00BE00C7" w:rsidRDefault="00000000" w:rsidP="00BE00C7">
            <w:pPr>
              <w:pStyle w:val="OutcomeDescription"/>
              <w:spacing w:before="120" w:after="120"/>
              <w:rPr>
                <w:rFonts w:cs="Arial"/>
                <w:lang w:eastAsia="en-NZ"/>
              </w:rPr>
            </w:pPr>
          </w:p>
          <w:p w14:paraId="1D7644D0" w14:textId="77777777" w:rsidR="00EB7645" w:rsidRPr="00BE00C7" w:rsidRDefault="00000000" w:rsidP="00BE00C7">
            <w:pPr>
              <w:pStyle w:val="OutcomeDescription"/>
              <w:spacing w:before="120" w:after="120"/>
              <w:rPr>
                <w:rFonts w:cs="Arial"/>
                <w:lang w:eastAsia="en-NZ"/>
              </w:rPr>
            </w:pPr>
            <w:r w:rsidRPr="00BE00C7">
              <w:rPr>
                <w:rFonts w:cs="Arial"/>
                <w:lang w:eastAsia="en-NZ"/>
              </w:rPr>
              <w:t>No concerns have been raised about the cultural appropriateness of the previous or current care home facilities. A process to access cultural advice for the proposed renovations and reconfiguring of services is in place.</w:t>
            </w:r>
          </w:p>
          <w:p w14:paraId="5D3AB488" w14:textId="77777777" w:rsidR="00EB7645" w:rsidRPr="00BE00C7" w:rsidRDefault="00000000" w:rsidP="00BE00C7">
            <w:pPr>
              <w:pStyle w:val="OutcomeDescription"/>
              <w:spacing w:before="120" w:after="120"/>
              <w:rPr>
                <w:rFonts w:cs="Arial"/>
                <w:lang w:eastAsia="en-NZ"/>
              </w:rPr>
            </w:pPr>
          </w:p>
          <w:p w14:paraId="302C9E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areas are planted and landscaped with appropriate seating and shade. </w:t>
            </w:r>
          </w:p>
          <w:p w14:paraId="3AC946DA" w14:textId="77777777" w:rsidR="00EB7645" w:rsidRPr="00BE00C7" w:rsidRDefault="00000000" w:rsidP="00BE00C7">
            <w:pPr>
              <w:pStyle w:val="OutcomeDescription"/>
              <w:spacing w:before="120" w:after="120"/>
              <w:rPr>
                <w:rFonts w:cs="Arial"/>
                <w:lang w:eastAsia="en-NZ"/>
              </w:rPr>
            </w:pPr>
          </w:p>
          <w:p w14:paraId="56AFF5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care facility, with all rooms having an ensuite toilet and handbasin and rooms used for hospital level care with a full ensuite with toilet, handbasin and shower. There are separate toilet facilities for staff and visitors. All rooms, bathrooms and common areas have appropriately </w:t>
            </w:r>
            <w:r w:rsidRPr="00BE00C7">
              <w:rPr>
                <w:rFonts w:cs="Arial"/>
                <w:lang w:eastAsia="en-NZ"/>
              </w:rPr>
              <w:lastRenderedPageBreak/>
              <w:t>situated call bells or can connect to sensor mats / motion sensing equipment.</w:t>
            </w:r>
          </w:p>
          <w:p w14:paraId="37676DCE" w14:textId="77777777" w:rsidR="00EB7645" w:rsidRPr="00BE00C7" w:rsidRDefault="00000000" w:rsidP="00BE00C7">
            <w:pPr>
              <w:pStyle w:val="OutcomeDescription"/>
              <w:spacing w:before="120" w:after="120"/>
              <w:rPr>
                <w:rFonts w:cs="Arial"/>
                <w:lang w:eastAsia="en-NZ"/>
              </w:rPr>
            </w:pPr>
          </w:p>
          <w:p w14:paraId="15EC407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are spacious and allow room for the use of mobility aids and moving and handling equipment. Rooms are personalised according to the resident’s preference.  All rooms have an external window and most have a door that can be opened for ventilation. There is appropriate ventilation and heating throughout the facility.</w:t>
            </w:r>
          </w:p>
          <w:p w14:paraId="23710944" w14:textId="77777777" w:rsidR="00EB7645" w:rsidRPr="00BE00C7" w:rsidRDefault="00000000" w:rsidP="00BE00C7">
            <w:pPr>
              <w:pStyle w:val="OutcomeDescription"/>
              <w:spacing w:before="120" w:after="120"/>
              <w:rPr>
                <w:rFonts w:cs="Arial"/>
                <w:lang w:eastAsia="en-NZ"/>
              </w:rPr>
            </w:pPr>
          </w:p>
          <w:p w14:paraId="427D43DA" w14:textId="77777777" w:rsidR="00EB7645" w:rsidRPr="00BE00C7" w:rsidRDefault="00000000" w:rsidP="00BE00C7">
            <w:pPr>
              <w:pStyle w:val="OutcomeDescription"/>
              <w:spacing w:before="120" w:after="120"/>
              <w:rPr>
                <w:rFonts w:cs="Arial"/>
                <w:lang w:eastAsia="en-NZ"/>
              </w:rPr>
            </w:pPr>
            <w:r w:rsidRPr="00BE00C7">
              <w:rPr>
                <w:rFonts w:cs="Arial"/>
                <w:lang w:eastAsia="en-NZ"/>
              </w:rPr>
              <w:t>Corridors are wide enough for the safe use of mobility aids and there are handrails in place in the care facility. Residents were observed moving freely with mobility aids inside and outside the care home during the audit, with or without assistance.</w:t>
            </w:r>
          </w:p>
          <w:p w14:paraId="5AA0ED57" w14:textId="77777777" w:rsidR="00EB7645" w:rsidRPr="00BE00C7" w:rsidRDefault="00000000" w:rsidP="00BE00C7">
            <w:pPr>
              <w:pStyle w:val="OutcomeDescription"/>
              <w:spacing w:before="120" w:after="120"/>
              <w:rPr>
                <w:rFonts w:cs="Arial"/>
                <w:lang w:eastAsia="en-NZ"/>
              </w:rPr>
            </w:pPr>
          </w:p>
          <w:p w14:paraId="6ABE191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Care staff interviewed stated they have adequate equipment to safely deliver care for residents.</w:t>
            </w:r>
          </w:p>
          <w:p w14:paraId="19D481B0" w14:textId="77777777" w:rsidR="00EB7645" w:rsidRPr="00BE00C7" w:rsidRDefault="00000000" w:rsidP="00BE00C7">
            <w:pPr>
              <w:pStyle w:val="OutcomeDescription"/>
              <w:spacing w:before="120" w:after="120"/>
              <w:rPr>
                <w:rFonts w:cs="Arial"/>
                <w:lang w:eastAsia="en-NZ"/>
              </w:rPr>
            </w:pPr>
          </w:p>
        </w:tc>
      </w:tr>
      <w:tr w:rsidR="002B31C7" w14:paraId="616B94B4" w14:textId="77777777">
        <w:tc>
          <w:tcPr>
            <w:tcW w:w="0" w:type="auto"/>
          </w:tcPr>
          <w:p w14:paraId="2EF1E7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142A4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4B638CE" w14:textId="77777777" w:rsidR="00EB7645" w:rsidRPr="00BE00C7" w:rsidRDefault="00000000" w:rsidP="00BE00C7">
            <w:pPr>
              <w:pStyle w:val="OutcomeDescription"/>
              <w:spacing w:before="120" w:after="120"/>
              <w:rPr>
                <w:rFonts w:cs="Arial"/>
                <w:lang w:eastAsia="en-NZ"/>
              </w:rPr>
            </w:pPr>
          </w:p>
        </w:tc>
        <w:tc>
          <w:tcPr>
            <w:tcW w:w="0" w:type="auto"/>
          </w:tcPr>
          <w:p w14:paraId="1DAE0A6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D11962" w14:textId="77777777" w:rsidR="00EB7645" w:rsidRPr="00BE00C7" w:rsidRDefault="00000000" w:rsidP="00BE00C7">
            <w:pPr>
              <w:pStyle w:val="OutcomeDescription"/>
              <w:spacing w:before="120" w:after="120"/>
              <w:rPr>
                <w:rFonts w:cs="Arial"/>
                <w:lang w:eastAsia="en-NZ"/>
              </w:rPr>
            </w:pPr>
            <w:r w:rsidRPr="00BE00C7">
              <w:rPr>
                <w:rFonts w:cs="Arial"/>
                <w:lang w:eastAsia="en-NZ"/>
              </w:rPr>
              <w:t>Plans and policies are in place for civil defence emergencies and described procedures to follow. Adequate supplies for use in the event of a civil emergency meet the National Emergency Management Agency recommendations for the region. This includes water.  Staff have been provided with training on what to do in an emergency for all resident groups.  There is at least one staff member on duty at all times with a current first aid certificate.</w:t>
            </w:r>
          </w:p>
          <w:p w14:paraId="48C79EE4" w14:textId="77777777" w:rsidR="00EB7645" w:rsidRPr="00BE00C7" w:rsidRDefault="00000000" w:rsidP="00BE00C7">
            <w:pPr>
              <w:pStyle w:val="OutcomeDescription"/>
              <w:spacing w:before="120" w:after="120"/>
              <w:rPr>
                <w:rFonts w:cs="Arial"/>
                <w:lang w:eastAsia="en-NZ"/>
              </w:rPr>
            </w:pPr>
          </w:p>
          <w:p w14:paraId="2D2765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(EV-2013-028871-02) was approved by Fire and Emergency New Zealand on 5 November 2013. Fire evacuation drills occur six-monthly, with the most recent fire drill on 15 August 2023.  A register is maintained by the administrator of all current residents and their location.</w:t>
            </w:r>
          </w:p>
          <w:p w14:paraId="5B7EDBF0" w14:textId="77777777" w:rsidR="00EB7645" w:rsidRPr="00BE00C7" w:rsidRDefault="00000000" w:rsidP="00BE00C7">
            <w:pPr>
              <w:pStyle w:val="OutcomeDescription"/>
              <w:spacing w:before="120" w:after="120"/>
              <w:rPr>
                <w:rFonts w:cs="Arial"/>
                <w:lang w:eastAsia="en-NZ"/>
              </w:rPr>
            </w:pPr>
          </w:p>
          <w:p w14:paraId="2CC87D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Appropriate security arrangements are in place. This includes security cameras in use in external and public areas. There is external signage that alerts visitors that cameras are in use. Archived images are only accessible by designated managers. Staff described the security processes and checks undertaken. These are appropriate to the service setting.</w:t>
            </w:r>
          </w:p>
          <w:p w14:paraId="22712C2B" w14:textId="77777777" w:rsidR="00EB7645" w:rsidRPr="00BE00C7" w:rsidRDefault="00000000" w:rsidP="00BE00C7">
            <w:pPr>
              <w:pStyle w:val="OutcomeDescription"/>
              <w:spacing w:before="120" w:after="120"/>
              <w:rPr>
                <w:rFonts w:cs="Arial"/>
                <w:lang w:eastAsia="en-NZ"/>
              </w:rPr>
            </w:pPr>
          </w:p>
          <w:p w14:paraId="6AB831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appropriate call bells systems in place that include the use of motion sensor devices. The call bell system was replaced at the end of 2022. These light outside the applicable room and alert to central ceiling panels. </w:t>
            </w:r>
          </w:p>
          <w:p w14:paraId="373ED235" w14:textId="77777777" w:rsidR="00EB7645" w:rsidRPr="00BE00C7" w:rsidRDefault="00000000" w:rsidP="00BE00C7">
            <w:pPr>
              <w:pStyle w:val="OutcomeDescription"/>
              <w:spacing w:before="120" w:after="120"/>
              <w:rPr>
                <w:rFonts w:cs="Arial"/>
                <w:lang w:eastAsia="en-NZ"/>
              </w:rPr>
            </w:pPr>
          </w:p>
          <w:p w14:paraId="0013193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are informed of relevant security and emergency arrangements.</w:t>
            </w:r>
          </w:p>
          <w:p w14:paraId="77BB2446" w14:textId="77777777" w:rsidR="00EB7645" w:rsidRPr="00BE00C7" w:rsidRDefault="00000000" w:rsidP="00BE00C7">
            <w:pPr>
              <w:pStyle w:val="OutcomeDescription"/>
              <w:spacing w:before="120" w:after="120"/>
              <w:rPr>
                <w:rFonts w:cs="Arial"/>
                <w:lang w:eastAsia="en-NZ"/>
              </w:rPr>
            </w:pPr>
          </w:p>
        </w:tc>
      </w:tr>
      <w:tr w:rsidR="002B31C7" w14:paraId="62B50B60" w14:textId="77777777">
        <w:tc>
          <w:tcPr>
            <w:tcW w:w="0" w:type="auto"/>
          </w:tcPr>
          <w:p w14:paraId="7734AE0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B045C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168981C" w14:textId="77777777" w:rsidR="00EB7645" w:rsidRPr="00BE00C7" w:rsidRDefault="00000000" w:rsidP="00BE00C7">
            <w:pPr>
              <w:pStyle w:val="OutcomeDescription"/>
              <w:spacing w:before="120" w:after="120"/>
              <w:rPr>
                <w:rFonts w:cs="Arial"/>
                <w:lang w:eastAsia="en-NZ"/>
              </w:rPr>
            </w:pPr>
          </w:p>
        </w:tc>
        <w:tc>
          <w:tcPr>
            <w:tcW w:w="0" w:type="auto"/>
          </w:tcPr>
          <w:p w14:paraId="14A045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8916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reviewed and reported on yearly. Heritage Lifecare Ltd has IP and AMS outlined in its policy documents. This is now being supported at governance level through clinically competent specialist personnel who make sure that IP and AMS are being appropriately handled at facility level and to support facilities as required. Clinical specialists can access IP and AMS expertise through Te Whatu Ora Te Toka Tumai Auckland. Infection prevention and AMS information is discussed at facility level, at clinical governance meetings, and reported to the board at board meetings. The national HLL lead for IP services was present on-site during audit.</w:t>
            </w:r>
          </w:p>
          <w:p w14:paraId="1D3D5E97" w14:textId="77777777" w:rsidR="00EB7645" w:rsidRPr="00BE00C7" w:rsidRDefault="00000000" w:rsidP="00BE00C7">
            <w:pPr>
              <w:pStyle w:val="OutcomeDescription"/>
              <w:spacing w:before="120" w:after="120"/>
              <w:rPr>
                <w:rFonts w:cs="Arial"/>
                <w:lang w:eastAsia="en-NZ"/>
              </w:rPr>
            </w:pPr>
          </w:p>
          <w:p w14:paraId="56629A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has been collecting data on infections and antibiotic use and is including ethnicity in the data analysis.</w:t>
            </w:r>
          </w:p>
          <w:p w14:paraId="1FD5A8AF" w14:textId="77777777" w:rsidR="00EB7645" w:rsidRPr="00BE00C7" w:rsidRDefault="00000000" w:rsidP="00BE00C7">
            <w:pPr>
              <w:pStyle w:val="OutcomeDescription"/>
              <w:spacing w:before="120" w:after="120"/>
              <w:rPr>
                <w:rFonts w:cs="Arial"/>
                <w:lang w:eastAsia="en-NZ"/>
              </w:rPr>
            </w:pPr>
          </w:p>
        </w:tc>
      </w:tr>
      <w:tr w:rsidR="002B31C7" w14:paraId="0D768DC7" w14:textId="77777777">
        <w:tc>
          <w:tcPr>
            <w:tcW w:w="0" w:type="auto"/>
          </w:tcPr>
          <w:p w14:paraId="56825E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27DD0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FB48948" w14:textId="77777777" w:rsidR="00EB7645" w:rsidRPr="00BE00C7" w:rsidRDefault="00000000" w:rsidP="00BE00C7">
            <w:pPr>
              <w:pStyle w:val="OutcomeDescription"/>
              <w:spacing w:before="120" w:after="120"/>
              <w:rPr>
                <w:rFonts w:cs="Arial"/>
                <w:lang w:eastAsia="en-NZ"/>
              </w:rPr>
            </w:pPr>
          </w:p>
        </w:tc>
        <w:tc>
          <w:tcPr>
            <w:tcW w:w="0" w:type="auto"/>
          </w:tcPr>
          <w:p w14:paraId="1C034D4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B840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coordinator (UC) oversees and coordinates the implementation of the IPC programme. The infection control coordinator’s role, responsibilities, and reporting requirements are defined in the infection control coordinator’s job description. The UC has completed external education on infection prevention and control for clinical staff. They have access to shared clinical records and diagnostic results of residents. The service has a clearly defined and documented IPC programme implemented that was developed with input from external IPC services. The IPC programme was approved by the quality team and is linked to the quality improvement programme. The IPC programme for 2022-2023 was in place. The IPC policies were developed by suitably qualified personnel and comply with relevant legislation and accepted best practice. The IPC policies reflect the requirements of the infection prevention and control standards and include appropriate referencing. </w:t>
            </w:r>
          </w:p>
          <w:p w14:paraId="488234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IPC resources including personal protective equipment (PPE) were available on the days of the audit. The IPC resources were readily accessible to support the pandemic response plan if required. The infection control coordinator has input into other related clinical policies that impact on health care-associated infection (HAI) risk. 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 </w:t>
            </w:r>
          </w:p>
          <w:p w14:paraId="462695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liaises with the CSM, CHM, and regional clinical services manager on PPE requirements and procurement of the required equipment, devices, and consumables through approved suppliers and the local Te What Ora Te Toka Tumai Auckland. The UC stated that the regional clinical services manager will be involved in the consultation process for any proposed design of any new building or when significant changes are proposed to the existing facility. </w:t>
            </w:r>
          </w:p>
          <w:p w14:paraId="514459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w:t>
            </w:r>
            <w:r w:rsidRPr="00BE00C7">
              <w:rPr>
                <w:rFonts w:cs="Arial"/>
                <w:lang w:eastAsia="en-NZ"/>
              </w:rPr>
              <w:lastRenderedPageBreak/>
              <w:t xml:space="preserve">not reused. There is a decontamination and disinfection policy to guide staff. Infection control audits were completed, and where required, corrective actions were implemented. 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 The kitchen linen is washed separately, and colour-coded towels are used for different parts of the body. These are some of the culturally safe practices in IP observed, and thus acknowledge the spirit of Te Tiriti. </w:t>
            </w:r>
          </w:p>
          <w:p w14:paraId="4624B9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UC and regional clinical services manager reported that residents who identify as Māori will be consulted on IP requirements as needed. In interviews, staff understood these requirements. The service has educational resources in te reo Māori.</w:t>
            </w:r>
          </w:p>
          <w:p w14:paraId="09F4C001" w14:textId="77777777" w:rsidR="00EB7645" w:rsidRPr="00BE00C7" w:rsidRDefault="00000000" w:rsidP="00BE00C7">
            <w:pPr>
              <w:pStyle w:val="OutcomeDescription"/>
              <w:spacing w:before="120" w:after="120"/>
              <w:rPr>
                <w:rFonts w:cs="Arial"/>
                <w:lang w:eastAsia="en-NZ"/>
              </w:rPr>
            </w:pPr>
          </w:p>
        </w:tc>
      </w:tr>
      <w:tr w:rsidR="002B31C7" w14:paraId="33CB444B" w14:textId="77777777">
        <w:tc>
          <w:tcPr>
            <w:tcW w:w="0" w:type="auto"/>
          </w:tcPr>
          <w:p w14:paraId="1829D39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7A779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EE4C428" w14:textId="77777777" w:rsidR="00EB7645" w:rsidRPr="00BE00C7" w:rsidRDefault="00000000" w:rsidP="00BE00C7">
            <w:pPr>
              <w:pStyle w:val="OutcomeDescription"/>
              <w:spacing w:before="120" w:after="120"/>
              <w:rPr>
                <w:rFonts w:cs="Arial"/>
                <w:lang w:eastAsia="en-NZ"/>
              </w:rPr>
            </w:pPr>
          </w:p>
        </w:tc>
        <w:tc>
          <w:tcPr>
            <w:tcW w:w="0" w:type="auto"/>
          </w:tcPr>
          <w:p w14:paraId="7945F5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F431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 The AMS programme was approved by the regional clinical quality team.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and prescribed treatment were maintained. The annual IP and AMS review and the infection control and hand washing audit include the antibiotic usage, monitoring the quantity of antimicrobial prescribed, effectiveness, pathogens isolated and any occurrence of adverse effects.</w:t>
            </w:r>
          </w:p>
          <w:p w14:paraId="320CE573" w14:textId="77777777" w:rsidR="00EB7645" w:rsidRPr="00BE00C7" w:rsidRDefault="00000000" w:rsidP="00BE00C7">
            <w:pPr>
              <w:pStyle w:val="OutcomeDescription"/>
              <w:spacing w:before="120" w:after="120"/>
              <w:rPr>
                <w:rFonts w:cs="Arial"/>
                <w:lang w:eastAsia="en-NZ"/>
              </w:rPr>
            </w:pPr>
          </w:p>
        </w:tc>
      </w:tr>
      <w:tr w:rsidR="002B31C7" w14:paraId="3176FD1B" w14:textId="77777777">
        <w:tc>
          <w:tcPr>
            <w:tcW w:w="0" w:type="auto"/>
          </w:tcPr>
          <w:p w14:paraId="1807D11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EECD2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E4D5666" w14:textId="77777777" w:rsidR="00EB7645" w:rsidRPr="00BE00C7" w:rsidRDefault="00000000" w:rsidP="00BE00C7">
            <w:pPr>
              <w:pStyle w:val="OutcomeDescription"/>
              <w:spacing w:before="120" w:after="120"/>
              <w:rPr>
                <w:rFonts w:cs="Arial"/>
                <w:lang w:eastAsia="en-NZ"/>
              </w:rPr>
            </w:pPr>
          </w:p>
        </w:tc>
        <w:tc>
          <w:tcPr>
            <w:tcW w:w="0" w:type="auto"/>
          </w:tcPr>
          <w:p w14:paraId="57F873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6D23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which includes ethnicity data, is collated and action plans are implemented. The HAIs being monitored included infections of the urinary tract, skin, eyes, respiratory and wounds. Surveillance tools are used to collect infection data and standardised </w:t>
            </w:r>
            <w:r w:rsidRPr="00BE00C7">
              <w:rPr>
                <w:rFonts w:cs="Arial"/>
                <w:lang w:eastAsia="en-NZ"/>
              </w:rPr>
              <w:lastRenderedPageBreak/>
              <w:t>surveillance definitions are used.</w:t>
            </w:r>
          </w:p>
          <w:p w14:paraId="02E672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PPE donning and doffing and hand hygiene. Relevant corrective actions were implemented where required. </w:t>
            </w:r>
          </w:p>
          <w:p w14:paraId="5DCE1A0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with other sister facilities and externally with similar organisations.</w:t>
            </w:r>
          </w:p>
          <w:p w14:paraId="46C9614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(where required) were advised of any infections identified, in a culturally safe manner. This was confirmed in progress notes sampled and verified in interviews with residents and whānau. There was a COVID-19 infection outbreak reported since the previous audit. That was managed in accordance with the pandemic plan with appropriate notification completed.</w:t>
            </w:r>
          </w:p>
          <w:p w14:paraId="36A6A0E3" w14:textId="77777777" w:rsidR="00EB7645" w:rsidRPr="00BE00C7" w:rsidRDefault="00000000" w:rsidP="00BE00C7">
            <w:pPr>
              <w:pStyle w:val="OutcomeDescription"/>
              <w:spacing w:before="120" w:after="120"/>
              <w:rPr>
                <w:rFonts w:cs="Arial"/>
                <w:lang w:eastAsia="en-NZ"/>
              </w:rPr>
            </w:pPr>
          </w:p>
        </w:tc>
      </w:tr>
      <w:tr w:rsidR="002B31C7" w14:paraId="44540928" w14:textId="77777777">
        <w:tc>
          <w:tcPr>
            <w:tcW w:w="0" w:type="auto"/>
          </w:tcPr>
          <w:p w14:paraId="3CD8CA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63CD2F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1B21FE1" w14:textId="77777777" w:rsidR="00EB7645" w:rsidRPr="00BE00C7" w:rsidRDefault="00000000" w:rsidP="00BE00C7">
            <w:pPr>
              <w:pStyle w:val="OutcomeDescription"/>
              <w:spacing w:before="120" w:after="120"/>
              <w:rPr>
                <w:rFonts w:cs="Arial"/>
                <w:lang w:eastAsia="en-NZ"/>
              </w:rPr>
            </w:pPr>
          </w:p>
        </w:tc>
        <w:tc>
          <w:tcPr>
            <w:tcW w:w="0" w:type="auto"/>
          </w:tcPr>
          <w:p w14:paraId="397DD8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E67C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A sufficient amount of PPE was available which includes masks, gloves, goggles, and aprons. Staff demonstrated knowledge on donning and doffing of PPE.</w:t>
            </w:r>
          </w:p>
          <w:p w14:paraId="444B3B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designated cleaners (housekeepers). Cleaning guidelines are provided. Cleaning equipment and supplies were stored safely in locked storerooms. Cleaning schedules are maintained for daily and periodic cleaning. The facility was observed to be clean throughout. The housekeepers have attended training appropriate to their roles. The management team has oversight of the facility testing and monitoring programme for the built environment. There are regular internal environmental cleanliness audits. These did not reveal any significant </w:t>
            </w:r>
            <w:r w:rsidRPr="00BE00C7">
              <w:rPr>
                <w:rFonts w:cs="Arial"/>
                <w:lang w:eastAsia="en-NZ"/>
              </w:rPr>
              <w:lastRenderedPageBreak/>
              <w:t>issues.</w:t>
            </w:r>
          </w:p>
          <w:p w14:paraId="15324D0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washed on-site, or by family members if requested, in the well-equipped laundry which has a clear separation of clean and dirty areas. Clean laundry is delivered back to the residents daily. Washing temperatures are monitored and maintained to meet safe hygiene requirements. All laundry staff have received training and documented guidelines are available. The effectiveness of laundry processes is monitored by the internal audit programme. The laundry and cleaning staff demonstrated awareness of the infection prevention and control protocols. Resident interviews confirmed satisfaction with cleaning and laundry processes.</w:t>
            </w:r>
          </w:p>
          <w:p w14:paraId="45C226B7" w14:textId="77777777" w:rsidR="00EB7645" w:rsidRPr="00BE00C7" w:rsidRDefault="00000000" w:rsidP="00BE00C7">
            <w:pPr>
              <w:pStyle w:val="OutcomeDescription"/>
              <w:spacing w:before="120" w:after="120"/>
              <w:rPr>
                <w:rFonts w:cs="Arial"/>
                <w:lang w:eastAsia="en-NZ"/>
              </w:rPr>
            </w:pPr>
          </w:p>
        </w:tc>
      </w:tr>
      <w:tr w:rsidR="002B31C7" w14:paraId="107714E7" w14:textId="77777777">
        <w:tc>
          <w:tcPr>
            <w:tcW w:w="0" w:type="auto"/>
          </w:tcPr>
          <w:p w14:paraId="66F012B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30B69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7DD02FE" w14:textId="77777777" w:rsidR="00EB7645" w:rsidRPr="00BE00C7" w:rsidRDefault="00000000" w:rsidP="00BE00C7">
            <w:pPr>
              <w:pStyle w:val="OutcomeDescription"/>
              <w:spacing w:before="120" w:after="120"/>
              <w:rPr>
                <w:rFonts w:cs="Arial"/>
                <w:lang w:eastAsia="en-NZ"/>
              </w:rPr>
            </w:pPr>
          </w:p>
        </w:tc>
        <w:tc>
          <w:tcPr>
            <w:tcW w:w="0" w:type="auto"/>
          </w:tcPr>
          <w:p w14:paraId="44C889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560BDC"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is committed to a restraint-free environment in all its facilities. Ellerslie Gardens has been restraint free since October 2022, with restraint being discontinued after discussions with the resident’s family. In 2022 this was the only resident using restraint. The resident had appropriate consent, holistic assessment, care plan, monitoring processes and regular reviews in place prior to restraint being discontinued.  Restraint is now used in eight of the 42 HLL facilities and the RM responsible for the restraint portfolio is committed to further reduction and elimination over time as verified during interview.</w:t>
            </w:r>
          </w:p>
          <w:p w14:paraId="6C11CD3D" w14:textId="77777777" w:rsidR="00EB7645" w:rsidRPr="00BE00C7" w:rsidRDefault="00000000" w:rsidP="00BE00C7">
            <w:pPr>
              <w:pStyle w:val="OutcomeDescription"/>
              <w:spacing w:before="120" w:after="120"/>
              <w:rPr>
                <w:rFonts w:cs="Arial"/>
                <w:lang w:eastAsia="en-NZ"/>
              </w:rPr>
            </w:pPr>
          </w:p>
          <w:p w14:paraId="01FB80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strategies in place to eliminate restraint, including an investment in equipment to support the removal of restraint (eg, use of low/low beds). The board clinical governance committee is responsible for the HLL restraint elimination strategy and for monitoring restraint use in the organisation. Documentation confirmed that restraint is discussed at board clinical governance level and that aggregated information on restraint use at facility, regional and national level is reported to the board.</w:t>
            </w:r>
          </w:p>
          <w:p w14:paraId="2880FC32" w14:textId="77777777" w:rsidR="00EB7645" w:rsidRPr="00BE00C7" w:rsidRDefault="00000000" w:rsidP="00BE00C7">
            <w:pPr>
              <w:pStyle w:val="OutcomeDescription"/>
              <w:spacing w:before="120" w:after="120"/>
              <w:rPr>
                <w:rFonts w:cs="Arial"/>
                <w:lang w:eastAsia="en-NZ"/>
              </w:rPr>
            </w:pPr>
          </w:p>
          <w:p w14:paraId="7757CD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which meet the requirements of the standards. The restraint coordinator (RC) is a defined role undertaken by a designated RN who would provide support and oversight should restraint be required in the future. There is a job description that outlines the role, </w:t>
            </w:r>
            <w:r w:rsidRPr="00BE00C7">
              <w:rPr>
                <w:rFonts w:cs="Arial"/>
                <w:lang w:eastAsia="en-NZ"/>
              </w:rPr>
              <w:lastRenderedPageBreak/>
              <w:t>and the RC has had specific education around restraint and its use. Staff have been trained in the least restrictive practice, safe restraint practice, alternative cultural-specific interventions, and de-escalation techniques as part of the education programme. Restraint protocols are covered in the orientation programme of the facility and included in the education programme (which includes annual restraint competency) and restraint use is identified as part of the quality programme and reported at all levels of the organisation.</w:t>
            </w:r>
          </w:p>
          <w:p w14:paraId="7E7D2972" w14:textId="77777777" w:rsidR="00EB7645" w:rsidRPr="00BE00C7" w:rsidRDefault="00000000" w:rsidP="00BE00C7">
            <w:pPr>
              <w:pStyle w:val="OutcomeDescription"/>
              <w:spacing w:before="120" w:after="120"/>
              <w:rPr>
                <w:rFonts w:cs="Arial"/>
                <w:lang w:eastAsia="en-NZ"/>
              </w:rPr>
            </w:pPr>
          </w:p>
          <w:p w14:paraId="22ABED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multidisciplinary team, would be responsible for the approval of the use of restraints should this be required in the future; there are clear lines of accountability. For any decision to use or not use restraint, there is a process to involve the resident, their EPOA and/or whānau as part of the decision-making process. Restraint would be used only as a last resort and when all other strategies had been ineffective.</w:t>
            </w:r>
          </w:p>
          <w:p w14:paraId="38C067E8" w14:textId="77777777" w:rsidR="00EB7645" w:rsidRPr="00BE00C7" w:rsidRDefault="00000000" w:rsidP="00BE00C7">
            <w:pPr>
              <w:pStyle w:val="OutcomeDescription"/>
              <w:spacing w:before="120" w:after="120"/>
              <w:rPr>
                <w:rFonts w:cs="Arial"/>
                <w:lang w:eastAsia="en-NZ"/>
              </w:rPr>
            </w:pPr>
          </w:p>
          <w:p w14:paraId="485F0C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continues to maintain a restraint register. The criteria on the restraint register contained enough information to provide an auditable record of restraint should this be required. Registered nurses undertake review of all residents who may be at risk, and this is documented in the RN meeting minutes and in care planning. Strategies to be used to prevent restraint being required is documented in the residents’ individualised care plan. Any changes to policies, guidelines, education, and processes are implemented if indicated.</w:t>
            </w:r>
          </w:p>
          <w:p w14:paraId="015DD6E5" w14:textId="77777777" w:rsidR="00EB7645" w:rsidRPr="00BE00C7" w:rsidRDefault="00000000" w:rsidP="00BE00C7">
            <w:pPr>
              <w:pStyle w:val="OutcomeDescription"/>
              <w:spacing w:before="120" w:after="120"/>
              <w:rPr>
                <w:rFonts w:cs="Arial"/>
                <w:lang w:eastAsia="en-NZ"/>
              </w:rPr>
            </w:pPr>
          </w:p>
          <w:p w14:paraId="0809BAF4"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is no restraint currently being used in the facility, subsections 6.2 and 6.3 have not been audited.</w:t>
            </w:r>
          </w:p>
          <w:p w14:paraId="7855D91D" w14:textId="77777777" w:rsidR="00EB7645" w:rsidRPr="00BE00C7" w:rsidRDefault="00000000" w:rsidP="00BE00C7">
            <w:pPr>
              <w:pStyle w:val="OutcomeDescription"/>
              <w:spacing w:before="120" w:after="120"/>
              <w:rPr>
                <w:rFonts w:cs="Arial"/>
                <w:lang w:eastAsia="en-NZ"/>
              </w:rPr>
            </w:pPr>
          </w:p>
        </w:tc>
      </w:tr>
    </w:tbl>
    <w:p w14:paraId="4369983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5025073" w14:textId="77777777" w:rsidR="00460D43" w:rsidRDefault="00000000">
      <w:pPr>
        <w:pStyle w:val="Heading1"/>
        <w:rPr>
          <w:rFonts w:cs="Arial"/>
        </w:rPr>
      </w:pPr>
      <w:r>
        <w:rPr>
          <w:rFonts w:cs="Arial"/>
        </w:rPr>
        <w:lastRenderedPageBreak/>
        <w:t>Specific results for criterion where corrective actions are required</w:t>
      </w:r>
    </w:p>
    <w:p w14:paraId="04D5220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F86F646"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w:t>
      </w:r>
      <w:r w:rsidRPr="00FB778F">
        <w:rPr>
          <w:rFonts w:cs="Arial"/>
          <w:sz w:val="24"/>
          <w:lang w:eastAsia="en-NZ"/>
        </w:rPr>
        <w:t xml:space="preserve"> aspirations, whatever they are (that is, recognising mana motuhake) relates to subsection 1.1: Pae ora healthy futures in Section 1 Our rights. </w:t>
      </w:r>
    </w:p>
    <w:p w14:paraId="77A2E12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323"/>
        <w:gridCol w:w="4304"/>
        <w:gridCol w:w="3193"/>
        <w:gridCol w:w="2728"/>
      </w:tblGrid>
      <w:tr w:rsidR="002B31C7" w14:paraId="435EC0C5" w14:textId="77777777">
        <w:tc>
          <w:tcPr>
            <w:tcW w:w="0" w:type="auto"/>
          </w:tcPr>
          <w:p w14:paraId="3EA55E07"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1514E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D08E8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3F8C75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04C0A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B31C7" w14:paraId="1E2C30A7" w14:textId="77777777">
        <w:tc>
          <w:tcPr>
            <w:tcW w:w="0" w:type="auto"/>
          </w:tcPr>
          <w:p w14:paraId="25162F1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5F186F6C"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477770A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C2A930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advised they are provided with a role-specific orientation workbook and buddied with senior staff for a period of time supernumerary. The orientation time varies based on the role and employee’s previous experience.  Staff confirmed they felt well supported and the orientation suitably prepared them for their roles and responsibilities.</w:t>
            </w:r>
          </w:p>
          <w:p w14:paraId="18569EBA" w14:textId="77777777" w:rsidR="00EB7645" w:rsidRPr="00BE00C7" w:rsidRDefault="00000000" w:rsidP="00BE00C7">
            <w:pPr>
              <w:pStyle w:val="OutcomeDescription"/>
              <w:spacing w:before="120" w:after="120"/>
              <w:rPr>
                <w:rFonts w:cs="Arial"/>
                <w:lang w:eastAsia="en-NZ"/>
              </w:rPr>
            </w:pPr>
          </w:p>
          <w:p w14:paraId="4E1407BB"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Completed orientation records could not be located for five out of the eight applicable staff, and two staff including an enrolled nurse and the CSM are currently still working through the orientation requirements.</w:t>
            </w:r>
          </w:p>
          <w:p w14:paraId="717979AE" w14:textId="77777777" w:rsidR="00EB7645" w:rsidRPr="00BE00C7" w:rsidRDefault="00000000" w:rsidP="00BE00C7">
            <w:pPr>
              <w:pStyle w:val="OutcomeDescription"/>
              <w:spacing w:before="120" w:after="120"/>
              <w:rPr>
                <w:rFonts w:cs="Arial"/>
                <w:lang w:eastAsia="en-NZ"/>
              </w:rPr>
            </w:pPr>
          </w:p>
          <w:p w14:paraId="5C3E05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New RNs are required to complete Niki T Syringe driver training. While two RNs advised </w:t>
            </w:r>
            <w:r w:rsidRPr="00BE00C7">
              <w:rPr>
                <w:rFonts w:cs="Arial"/>
                <w:lang w:eastAsia="en-NZ"/>
              </w:rPr>
              <w:lastRenderedPageBreak/>
              <w:t>they have a current competency, records were not available to demonstrate this. Other new RN staff are working through the Niki T theory component of the competency.</w:t>
            </w:r>
          </w:p>
          <w:p w14:paraId="5273E0A7" w14:textId="77777777" w:rsidR="00EB7645" w:rsidRPr="00BE00C7" w:rsidRDefault="00000000" w:rsidP="00BE00C7">
            <w:pPr>
              <w:pStyle w:val="OutcomeDescription"/>
              <w:spacing w:before="120" w:after="120"/>
              <w:rPr>
                <w:rFonts w:cs="Arial"/>
                <w:lang w:eastAsia="en-NZ"/>
              </w:rPr>
            </w:pPr>
          </w:p>
        </w:tc>
        <w:tc>
          <w:tcPr>
            <w:tcW w:w="0" w:type="auto"/>
          </w:tcPr>
          <w:p w14:paraId="427E39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While staff advised they are provided with an orientation relevant to their role, records were not consistently available to demonstrate this. Records were not available to demonstrate nursing staff have current Nikki T syringe driver competency.</w:t>
            </w:r>
          </w:p>
          <w:p w14:paraId="7F77F8AA" w14:textId="77777777" w:rsidR="00EB7645" w:rsidRPr="00BE00C7" w:rsidRDefault="00000000" w:rsidP="00BE00C7">
            <w:pPr>
              <w:pStyle w:val="OutcomeDescription"/>
              <w:spacing w:before="120" w:after="120"/>
              <w:rPr>
                <w:rFonts w:cs="Arial"/>
                <w:lang w:eastAsia="en-NZ"/>
              </w:rPr>
            </w:pPr>
          </w:p>
        </w:tc>
        <w:tc>
          <w:tcPr>
            <w:tcW w:w="0" w:type="auto"/>
          </w:tcPr>
          <w:p w14:paraId="388B88E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are provided with an orientation relevant to their role and records are retained to demonstrate this, including Niki T syringe driver competency where this is relevant to the role.</w:t>
            </w:r>
          </w:p>
          <w:p w14:paraId="5C0F8BD6" w14:textId="77777777" w:rsidR="00EB7645" w:rsidRPr="00BE00C7" w:rsidRDefault="00000000" w:rsidP="00BE00C7">
            <w:pPr>
              <w:pStyle w:val="OutcomeDescription"/>
              <w:spacing w:before="120" w:after="120"/>
              <w:rPr>
                <w:rFonts w:cs="Arial"/>
                <w:lang w:eastAsia="en-NZ"/>
              </w:rPr>
            </w:pPr>
          </w:p>
          <w:p w14:paraId="5B7477F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053474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5E2CCCE" w14:textId="77777777" w:rsidR="00460D43" w:rsidRDefault="00000000">
      <w:pPr>
        <w:pStyle w:val="Heading1"/>
        <w:rPr>
          <w:rFonts w:cs="Arial"/>
        </w:rPr>
      </w:pPr>
      <w:r>
        <w:rPr>
          <w:rFonts w:cs="Arial"/>
        </w:rPr>
        <w:lastRenderedPageBreak/>
        <w:t>Specific results for criterion where a continuous improvement has been recorded</w:t>
      </w:r>
    </w:p>
    <w:p w14:paraId="58D7DC6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C2ED53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5BB5DC7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31C7" w14:paraId="4DF131F1" w14:textId="77777777">
        <w:tc>
          <w:tcPr>
            <w:tcW w:w="0" w:type="auto"/>
          </w:tcPr>
          <w:p w14:paraId="6AD6CFDD"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915D0A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4F36CCB"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403D" w14:textId="77777777" w:rsidR="00EE04D0" w:rsidRDefault="00EE04D0">
      <w:r>
        <w:separator/>
      </w:r>
    </w:p>
  </w:endnote>
  <w:endnote w:type="continuationSeparator" w:id="0">
    <w:p w14:paraId="6BE52C29" w14:textId="77777777" w:rsidR="00EE04D0" w:rsidRDefault="00EE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27EA" w14:textId="77777777" w:rsidR="000B00BC" w:rsidRDefault="00000000">
    <w:pPr>
      <w:pStyle w:val="Footer"/>
    </w:pPr>
  </w:p>
  <w:p w14:paraId="2FD7194B" w14:textId="77777777" w:rsidR="005A4A55" w:rsidRDefault="00000000"/>
  <w:p w14:paraId="69F2318D"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9A2B"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Ellerslie Gardens Lifecare</w:t>
    </w:r>
    <w:bookmarkEnd w:id="59"/>
    <w:r>
      <w:rPr>
        <w:rFonts w:cs="Arial"/>
        <w:sz w:val="16"/>
        <w:szCs w:val="20"/>
      </w:rPr>
      <w:tab/>
      <w:t xml:space="preserve">Date of Audit: </w:t>
    </w:r>
    <w:bookmarkStart w:id="60" w:name="AuditStartDate1"/>
    <w:r>
      <w:rPr>
        <w:rFonts w:cs="Arial"/>
        <w:sz w:val="16"/>
        <w:szCs w:val="20"/>
      </w:rPr>
      <w:t>28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3E26D4"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4BF"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8AFA" w14:textId="77777777" w:rsidR="00EE04D0" w:rsidRDefault="00EE04D0">
      <w:r>
        <w:separator/>
      </w:r>
    </w:p>
  </w:footnote>
  <w:footnote w:type="continuationSeparator" w:id="0">
    <w:p w14:paraId="72D166B7" w14:textId="77777777" w:rsidR="00EE04D0" w:rsidRDefault="00EE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82F5" w14:textId="77777777" w:rsidR="000B00BC" w:rsidRDefault="00000000">
    <w:pPr>
      <w:pStyle w:val="Header"/>
    </w:pPr>
  </w:p>
  <w:p w14:paraId="6E53A168"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8B02" w14:textId="77777777" w:rsidR="000B00BC" w:rsidRDefault="00000000">
    <w:pPr>
      <w:pStyle w:val="Header"/>
    </w:pPr>
  </w:p>
  <w:p w14:paraId="247A919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018A"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3B822DA">
      <w:start w:val="1"/>
      <w:numFmt w:val="decimal"/>
      <w:lvlText w:val="%1."/>
      <w:lvlJc w:val="left"/>
      <w:pPr>
        <w:ind w:left="360" w:hanging="360"/>
      </w:pPr>
    </w:lvl>
    <w:lvl w:ilvl="1" w:tplc="84D2E832" w:tentative="1">
      <w:start w:val="1"/>
      <w:numFmt w:val="lowerLetter"/>
      <w:lvlText w:val="%2."/>
      <w:lvlJc w:val="left"/>
      <w:pPr>
        <w:ind w:left="1080" w:hanging="360"/>
      </w:pPr>
    </w:lvl>
    <w:lvl w:ilvl="2" w:tplc="5F420602" w:tentative="1">
      <w:start w:val="1"/>
      <w:numFmt w:val="lowerRoman"/>
      <w:lvlText w:val="%3."/>
      <w:lvlJc w:val="right"/>
      <w:pPr>
        <w:ind w:left="1800" w:hanging="180"/>
      </w:pPr>
    </w:lvl>
    <w:lvl w:ilvl="3" w:tplc="DA4E7EFA" w:tentative="1">
      <w:start w:val="1"/>
      <w:numFmt w:val="decimal"/>
      <w:lvlText w:val="%4."/>
      <w:lvlJc w:val="left"/>
      <w:pPr>
        <w:ind w:left="2520" w:hanging="360"/>
      </w:pPr>
    </w:lvl>
    <w:lvl w:ilvl="4" w:tplc="C8FE5440" w:tentative="1">
      <w:start w:val="1"/>
      <w:numFmt w:val="lowerLetter"/>
      <w:lvlText w:val="%5."/>
      <w:lvlJc w:val="left"/>
      <w:pPr>
        <w:ind w:left="3240" w:hanging="360"/>
      </w:pPr>
    </w:lvl>
    <w:lvl w:ilvl="5" w:tplc="7A102E98" w:tentative="1">
      <w:start w:val="1"/>
      <w:numFmt w:val="lowerRoman"/>
      <w:lvlText w:val="%6."/>
      <w:lvlJc w:val="right"/>
      <w:pPr>
        <w:ind w:left="3960" w:hanging="180"/>
      </w:pPr>
    </w:lvl>
    <w:lvl w:ilvl="6" w:tplc="C63465BA" w:tentative="1">
      <w:start w:val="1"/>
      <w:numFmt w:val="decimal"/>
      <w:lvlText w:val="%7."/>
      <w:lvlJc w:val="left"/>
      <w:pPr>
        <w:ind w:left="4680" w:hanging="360"/>
      </w:pPr>
    </w:lvl>
    <w:lvl w:ilvl="7" w:tplc="23968BB6" w:tentative="1">
      <w:start w:val="1"/>
      <w:numFmt w:val="lowerLetter"/>
      <w:lvlText w:val="%8."/>
      <w:lvlJc w:val="left"/>
      <w:pPr>
        <w:ind w:left="5400" w:hanging="360"/>
      </w:pPr>
    </w:lvl>
    <w:lvl w:ilvl="8" w:tplc="5E08B47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F49AD6">
      <w:start w:val="1"/>
      <w:numFmt w:val="bullet"/>
      <w:lvlText w:val=""/>
      <w:lvlJc w:val="left"/>
      <w:pPr>
        <w:ind w:left="720" w:hanging="360"/>
      </w:pPr>
      <w:rPr>
        <w:rFonts w:ascii="Symbol" w:hAnsi="Symbol" w:hint="default"/>
      </w:rPr>
    </w:lvl>
    <w:lvl w:ilvl="1" w:tplc="A32084EC" w:tentative="1">
      <w:start w:val="1"/>
      <w:numFmt w:val="bullet"/>
      <w:lvlText w:val="o"/>
      <w:lvlJc w:val="left"/>
      <w:pPr>
        <w:ind w:left="1440" w:hanging="360"/>
      </w:pPr>
      <w:rPr>
        <w:rFonts w:ascii="Courier New" w:hAnsi="Courier New" w:cs="Courier New" w:hint="default"/>
      </w:rPr>
    </w:lvl>
    <w:lvl w:ilvl="2" w:tplc="E88E5022" w:tentative="1">
      <w:start w:val="1"/>
      <w:numFmt w:val="bullet"/>
      <w:lvlText w:val=""/>
      <w:lvlJc w:val="left"/>
      <w:pPr>
        <w:ind w:left="2160" w:hanging="360"/>
      </w:pPr>
      <w:rPr>
        <w:rFonts w:ascii="Wingdings" w:hAnsi="Wingdings" w:hint="default"/>
      </w:rPr>
    </w:lvl>
    <w:lvl w:ilvl="3" w:tplc="C24800DA" w:tentative="1">
      <w:start w:val="1"/>
      <w:numFmt w:val="bullet"/>
      <w:lvlText w:val=""/>
      <w:lvlJc w:val="left"/>
      <w:pPr>
        <w:ind w:left="2880" w:hanging="360"/>
      </w:pPr>
      <w:rPr>
        <w:rFonts w:ascii="Symbol" w:hAnsi="Symbol" w:hint="default"/>
      </w:rPr>
    </w:lvl>
    <w:lvl w:ilvl="4" w:tplc="E66E8706" w:tentative="1">
      <w:start w:val="1"/>
      <w:numFmt w:val="bullet"/>
      <w:lvlText w:val="o"/>
      <w:lvlJc w:val="left"/>
      <w:pPr>
        <w:ind w:left="3600" w:hanging="360"/>
      </w:pPr>
      <w:rPr>
        <w:rFonts w:ascii="Courier New" w:hAnsi="Courier New" w:cs="Courier New" w:hint="default"/>
      </w:rPr>
    </w:lvl>
    <w:lvl w:ilvl="5" w:tplc="76E00770" w:tentative="1">
      <w:start w:val="1"/>
      <w:numFmt w:val="bullet"/>
      <w:lvlText w:val=""/>
      <w:lvlJc w:val="left"/>
      <w:pPr>
        <w:ind w:left="4320" w:hanging="360"/>
      </w:pPr>
      <w:rPr>
        <w:rFonts w:ascii="Wingdings" w:hAnsi="Wingdings" w:hint="default"/>
      </w:rPr>
    </w:lvl>
    <w:lvl w:ilvl="6" w:tplc="ADC0553C" w:tentative="1">
      <w:start w:val="1"/>
      <w:numFmt w:val="bullet"/>
      <w:lvlText w:val=""/>
      <w:lvlJc w:val="left"/>
      <w:pPr>
        <w:ind w:left="5040" w:hanging="360"/>
      </w:pPr>
      <w:rPr>
        <w:rFonts w:ascii="Symbol" w:hAnsi="Symbol" w:hint="default"/>
      </w:rPr>
    </w:lvl>
    <w:lvl w:ilvl="7" w:tplc="725CBE3C" w:tentative="1">
      <w:start w:val="1"/>
      <w:numFmt w:val="bullet"/>
      <w:lvlText w:val="o"/>
      <w:lvlJc w:val="left"/>
      <w:pPr>
        <w:ind w:left="5760" w:hanging="360"/>
      </w:pPr>
      <w:rPr>
        <w:rFonts w:ascii="Courier New" w:hAnsi="Courier New" w:cs="Courier New" w:hint="default"/>
      </w:rPr>
    </w:lvl>
    <w:lvl w:ilvl="8" w:tplc="B692A59A" w:tentative="1">
      <w:start w:val="1"/>
      <w:numFmt w:val="bullet"/>
      <w:lvlText w:val=""/>
      <w:lvlJc w:val="left"/>
      <w:pPr>
        <w:ind w:left="6480" w:hanging="360"/>
      </w:pPr>
      <w:rPr>
        <w:rFonts w:ascii="Wingdings" w:hAnsi="Wingdings" w:hint="default"/>
      </w:rPr>
    </w:lvl>
  </w:abstractNum>
  <w:num w:numId="1" w16cid:durableId="291375141">
    <w:abstractNumId w:val="1"/>
  </w:num>
  <w:num w:numId="2" w16cid:durableId="204466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C7"/>
    <w:rsid w:val="001E3824"/>
    <w:rsid w:val="002B31C7"/>
    <w:rsid w:val="00EE04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936E"/>
  <w15:docId w15:val="{CFB3F056-5D75-497E-88E0-D7DF81F5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12665</Words>
  <Characters>72193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2023-10-16T00:33:00Z</dcterms:created>
  <dcterms:modified xsi:type="dcterms:W3CDTF">2023-10-16T00:33:00Z</dcterms:modified>
</cp:coreProperties>
</file>