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53B7" w14:textId="77777777" w:rsidR="00460D43" w:rsidRDefault="00AD51AE">
      <w:pPr>
        <w:pStyle w:val="Heading1"/>
        <w:rPr>
          <w:rFonts w:cs="Arial"/>
        </w:rPr>
      </w:pPr>
      <w:bookmarkStart w:id="0" w:name="PRMS_RIName"/>
      <w:r>
        <w:rPr>
          <w:rFonts w:cs="Arial"/>
        </w:rPr>
        <w:t>Heritage Lifecare (GHG) Limited - Brookhaven</w:t>
      </w:r>
      <w:bookmarkEnd w:id="0"/>
    </w:p>
    <w:p w14:paraId="05885ECA" w14:textId="77777777" w:rsidR="00460D43" w:rsidRDefault="00AD51AE">
      <w:pPr>
        <w:pStyle w:val="Heading2"/>
        <w:spacing w:after="0"/>
        <w:rPr>
          <w:rFonts w:cs="Arial"/>
        </w:rPr>
      </w:pPr>
      <w:r>
        <w:rPr>
          <w:rFonts w:cs="Arial"/>
        </w:rPr>
        <w:t>Introduction</w:t>
      </w:r>
    </w:p>
    <w:p w14:paraId="5BA90D8C" w14:textId="77777777" w:rsidR="00460D43" w:rsidRDefault="00AD51A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F79AD77" w14:textId="77777777" w:rsidR="00460D43" w:rsidRDefault="00AD51AE">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A00A6DD" w14:textId="77777777" w:rsidR="00460D43" w:rsidRDefault="00AD51AE">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060E5736" w14:textId="77777777" w:rsidR="00460D43" w:rsidRDefault="00AD51A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F346DE2" w14:textId="77777777" w:rsidR="00460D43" w:rsidRDefault="00AD51AE">
      <w:pPr>
        <w:spacing w:before="240" w:after="240"/>
        <w:rPr>
          <w:rFonts w:cs="Arial"/>
          <w:lang w:eastAsia="en-NZ"/>
        </w:rPr>
      </w:pPr>
      <w:r>
        <w:rPr>
          <w:rFonts w:cs="Arial"/>
          <w:lang w:eastAsia="en-NZ"/>
        </w:rPr>
        <w:t>The specifics of this audit included:</w:t>
      </w:r>
    </w:p>
    <w:p w14:paraId="49686AF1" w14:textId="77777777" w:rsidR="009D18F5" w:rsidRPr="009D18F5" w:rsidRDefault="00AD51AE" w:rsidP="009D18F5">
      <w:pPr>
        <w:pBdr>
          <w:top w:val="single" w:sz="4" w:space="1" w:color="auto"/>
          <w:left w:val="single" w:sz="4" w:space="4" w:color="auto"/>
          <w:bottom w:val="single" w:sz="4" w:space="1" w:color="auto"/>
          <w:right w:val="single" w:sz="4" w:space="4" w:color="auto"/>
        </w:pBdr>
        <w:rPr>
          <w:rFonts w:cs="Arial"/>
        </w:rPr>
      </w:pPr>
    </w:p>
    <w:p w14:paraId="45DB727F" w14:textId="77777777" w:rsidR="005A5115" w:rsidRPr="009418D4" w:rsidRDefault="00AD51A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(GHG) Limited</w:t>
      </w:r>
      <w:bookmarkEnd w:id="4"/>
    </w:p>
    <w:p w14:paraId="0EC44EE7" w14:textId="77777777" w:rsidR="005A5115" w:rsidRPr="009418D4" w:rsidRDefault="00AD51A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w:t>
      </w:r>
      <w:r w:rsidRPr="009D18F5">
        <w:rPr>
          <w:rFonts w:cs="Arial"/>
          <w:b/>
        </w:rPr>
        <w:t xml:space="preserve"> audited:</w:t>
      </w:r>
      <w:r w:rsidRPr="009418D4">
        <w:rPr>
          <w:rFonts w:cs="Arial"/>
        </w:rPr>
        <w:tab/>
      </w:r>
      <w:bookmarkStart w:id="5" w:name="PRMS_PremisesAudited"/>
      <w:r>
        <w:rPr>
          <w:rFonts w:cs="Arial"/>
        </w:rPr>
        <w:t>Brookhaven</w:t>
      </w:r>
      <w:bookmarkEnd w:id="5"/>
    </w:p>
    <w:p w14:paraId="1C13A273" w14:textId="77777777" w:rsidR="005A5115" w:rsidRPr="009418D4" w:rsidRDefault="00AD51A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384BE7E6" w14:textId="77777777" w:rsidR="005A5115" w:rsidRPr="009418D4" w:rsidRDefault="00AD51A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September 2023</w:t>
      </w:r>
      <w:bookmarkEnd w:id="7"/>
      <w:r w:rsidRPr="009418D4">
        <w:rPr>
          <w:rFonts w:cs="Arial"/>
        </w:rPr>
        <w:tab/>
        <w:t xml:space="preserve">End date: </w:t>
      </w:r>
      <w:bookmarkStart w:id="8" w:name="AuditEndDate"/>
      <w:r>
        <w:rPr>
          <w:rFonts w:cs="Arial"/>
        </w:rPr>
        <w:t>5 September 2023</w:t>
      </w:r>
      <w:bookmarkEnd w:id="8"/>
    </w:p>
    <w:p w14:paraId="530C3F64" w14:textId="77777777" w:rsidR="005A5115" w:rsidRPr="009418D4" w:rsidRDefault="00AD51A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7E8BB31" w14:textId="77777777" w:rsidR="000111D3" w:rsidRPr="009418D4" w:rsidRDefault="00AD51A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w:t>
      </w:r>
      <w:r w:rsidRPr="009D18F5">
        <w:rPr>
          <w:rFonts w:cs="Arial"/>
          <w:b/>
        </w:rPr>
        <w:t>premises included in the audit on the first day of the audit:</w:t>
      </w:r>
      <w:r w:rsidRPr="009418D4">
        <w:rPr>
          <w:rFonts w:cs="Arial"/>
        </w:rPr>
        <w:t xml:space="preserve"> </w:t>
      </w:r>
      <w:bookmarkStart w:id="10" w:name="BedsOccupied"/>
      <w:r w:rsidRPr="009418D4">
        <w:rPr>
          <w:rFonts w:cs="Arial"/>
        </w:rPr>
        <w:t>69</w:t>
      </w:r>
      <w:bookmarkEnd w:id="10"/>
    </w:p>
    <w:p w14:paraId="566214CD" w14:textId="77777777" w:rsidR="009D18F5" w:rsidRDefault="00AD51AE" w:rsidP="009D18F5">
      <w:pPr>
        <w:pBdr>
          <w:top w:val="single" w:sz="4" w:space="1" w:color="auto"/>
          <w:left w:val="single" w:sz="4" w:space="4" w:color="auto"/>
          <w:bottom w:val="single" w:sz="4" w:space="1" w:color="auto"/>
          <w:right w:val="single" w:sz="4" w:space="4" w:color="auto"/>
        </w:pBdr>
        <w:rPr>
          <w:rFonts w:cs="Arial"/>
          <w:lang w:eastAsia="en-NZ"/>
        </w:rPr>
      </w:pPr>
    </w:p>
    <w:p w14:paraId="0BC4D9B0" w14:textId="77777777" w:rsidR="00460D43" w:rsidRDefault="00AD51AE">
      <w:pPr>
        <w:pStyle w:val="Heading1"/>
        <w:rPr>
          <w:rFonts w:cs="Arial"/>
        </w:rPr>
      </w:pPr>
      <w:r>
        <w:rPr>
          <w:rFonts w:cs="Arial"/>
        </w:rPr>
        <w:lastRenderedPageBreak/>
        <w:t>Executive summary of the audit</w:t>
      </w:r>
    </w:p>
    <w:p w14:paraId="19DFE6EB" w14:textId="77777777" w:rsidR="00460D43" w:rsidRDefault="00AD51AE">
      <w:pPr>
        <w:pStyle w:val="Heading2"/>
        <w:rPr>
          <w:rFonts w:cs="Arial"/>
        </w:rPr>
      </w:pPr>
      <w:r>
        <w:rPr>
          <w:rFonts w:cs="Arial"/>
        </w:rPr>
        <w:t>Introduction</w:t>
      </w:r>
    </w:p>
    <w:p w14:paraId="3DAA7EC4" w14:textId="77777777" w:rsidR="00460D43" w:rsidRDefault="00AD51A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0CE0449" w14:textId="77777777" w:rsidR="00FB778F" w:rsidRDefault="00AD51A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A87519E" w14:textId="77777777" w:rsidR="00FB778F" w:rsidRDefault="00AD51A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452DFDC" w14:textId="77777777" w:rsidR="00FB778F" w:rsidRDefault="00AD51A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A62BD01" w14:textId="77777777" w:rsidR="00FB778F" w:rsidRDefault="00AD51A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38F9D782" w14:textId="77777777" w:rsidR="00FB778F" w:rsidRDefault="00AD51A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3CD71B6" w14:textId="77777777" w:rsidR="00FB778F" w:rsidRDefault="00AD51A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B904B00" w14:textId="77777777" w:rsidR="00460D43" w:rsidRDefault="00AD51AE">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99A30D1" w14:textId="77777777" w:rsidR="00460D43" w:rsidRDefault="00AD51A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111D3" w14:paraId="2E8E4D4E" w14:textId="77777777">
        <w:trPr>
          <w:cantSplit/>
          <w:tblHeader/>
        </w:trPr>
        <w:tc>
          <w:tcPr>
            <w:tcW w:w="1260" w:type="dxa"/>
            <w:tcBorders>
              <w:bottom w:val="single" w:sz="4" w:space="0" w:color="000000"/>
            </w:tcBorders>
            <w:vAlign w:val="center"/>
          </w:tcPr>
          <w:p w14:paraId="3B4F9865" w14:textId="77777777" w:rsidR="00460D43" w:rsidRDefault="00AD51A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79625B1" w14:textId="77777777" w:rsidR="00460D43" w:rsidRDefault="00AD51A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630F0AF" w14:textId="77777777" w:rsidR="00460D43" w:rsidRDefault="00AD51AE">
            <w:pPr>
              <w:spacing w:before="60" w:after="60"/>
              <w:rPr>
                <w:rFonts w:eastAsia="Calibri"/>
                <w:b/>
                <w:szCs w:val="24"/>
              </w:rPr>
            </w:pPr>
            <w:r>
              <w:rPr>
                <w:rFonts w:eastAsia="Calibri"/>
                <w:b/>
                <w:szCs w:val="24"/>
              </w:rPr>
              <w:t>Definition</w:t>
            </w:r>
          </w:p>
        </w:tc>
      </w:tr>
      <w:tr w:rsidR="000111D3" w14:paraId="5CC80AF1" w14:textId="77777777">
        <w:trPr>
          <w:cantSplit/>
          <w:trHeight w:val="964"/>
        </w:trPr>
        <w:tc>
          <w:tcPr>
            <w:tcW w:w="1260" w:type="dxa"/>
            <w:tcBorders>
              <w:bottom w:val="single" w:sz="4" w:space="0" w:color="000000"/>
            </w:tcBorders>
            <w:shd w:val="clear" w:color="0066FF" w:fill="0000FF"/>
            <w:vAlign w:val="center"/>
          </w:tcPr>
          <w:p w14:paraId="24387A1C" w14:textId="77777777" w:rsidR="00460D43" w:rsidRDefault="00AD51AE">
            <w:pPr>
              <w:spacing w:before="60" w:after="60"/>
              <w:rPr>
                <w:rFonts w:eastAsia="Calibri"/>
                <w:szCs w:val="24"/>
              </w:rPr>
            </w:pPr>
          </w:p>
        </w:tc>
        <w:tc>
          <w:tcPr>
            <w:tcW w:w="7095" w:type="dxa"/>
            <w:tcBorders>
              <w:bottom w:val="single" w:sz="4" w:space="0" w:color="000000"/>
            </w:tcBorders>
            <w:shd w:val="clear" w:color="auto" w:fill="auto"/>
            <w:vAlign w:val="center"/>
          </w:tcPr>
          <w:p w14:paraId="25B156AB" w14:textId="77777777" w:rsidR="00460D43" w:rsidRDefault="00AD51AE">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1F56B770" w14:textId="77777777" w:rsidR="00460D43" w:rsidRDefault="00AD51AE">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111D3" w14:paraId="142522DE" w14:textId="77777777">
        <w:trPr>
          <w:cantSplit/>
          <w:trHeight w:val="964"/>
        </w:trPr>
        <w:tc>
          <w:tcPr>
            <w:tcW w:w="1260" w:type="dxa"/>
            <w:shd w:val="clear" w:color="33CC33" w:fill="00FF00"/>
            <w:vAlign w:val="center"/>
          </w:tcPr>
          <w:p w14:paraId="0158B5CB" w14:textId="77777777" w:rsidR="00460D43" w:rsidRDefault="00AD51AE">
            <w:pPr>
              <w:spacing w:before="60" w:after="60"/>
              <w:rPr>
                <w:rFonts w:eastAsia="Calibri"/>
                <w:szCs w:val="24"/>
              </w:rPr>
            </w:pPr>
          </w:p>
        </w:tc>
        <w:tc>
          <w:tcPr>
            <w:tcW w:w="7095" w:type="dxa"/>
            <w:shd w:val="clear" w:color="auto" w:fill="auto"/>
            <w:vAlign w:val="center"/>
          </w:tcPr>
          <w:p w14:paraId="4342D1FC" w14:textId="77777777" w:rsidR="00460D43" w:rsidRDefault="00AD51A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57E94F3" w14:textId="77777777" w:rsidR="00460D43" w:rsidRDefault="00AD51AE">
            <w:pPr>
              <w:spacing w:before="60" w:after="60"/>
              <w:ind w:left="50"/>
              <w:rPr>
                <w:rFonts w:eastAsia="Calibri"/>
                <w:szCs w:val="24"/>
              </w:rPr>
            </w:pPr>
            <w:r w:rsidRPr="00FB778F">
              <w:rPr>
                <w:rFonts w:eastAsia="Calibri"/>
                <w:szCs w:val="24"/>
              </w:rPr>
              <w:t>Subsections applicable to this service fully attained</w:t>
            </w:r>
          </w:p>
        </w:tc>
      </w:tr>
      <w:tr w:rsidR="000111D3" w14:paraId="19E617AA" w14:textId="77777777">
        <w:trPr>
          <w:cantSplit/>
          <w:trHeight w:val="964"/>
        </w:trPr>
        <w:tc>
          <w:tcPr>
            <w:tcW w:w="1260" w:type="dxa"/>
            <w:tcBorders>
              <w:bottom w:val="single" w:sz="4" w:space="0" w:color="000000"/>
            </w:tcBorders>
            <w:shd w:val="clear" w:color="auto" w:fill="FFFF00"/>
            <w:vAlign w:val="center"/>
          </w:tcPr>
          <w:p w14:paraId="6FB76A66" w14:textId="77777777" w:rsidR="00460D43" w:rsidRDefault="00AD51AE">
            <w:pPr>
              <w:spacing w:before="60" w:after="60"/>
              <w:rPr>
                <w:rFonts w:eastAsia="Calibri"/>
                <w:szCs w:val="24"/>
              </w:rPr>
            </w:pPr>
          </w:p>
        </w:tc>
        <w:tc>
          <w:tcPr>
            <w:tcW w:w="7095" w:type="dxa"/>
            <w:shd w:val="clear" w:color="auto" w:fill="auto"/>
            <w:vAlign w:val="center"/>
          </w:tcPr>
          <w:p w14:paraId="6A79BD65" w14:textId="77777777" w:rsidR="00460D43" w:rsidRDefault="00AD51AE">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5B63ACB9" w14:textId="77777777" w:rsidR="00460D43" w:rsidRDefault="00AD51AE">
            <w:pPr>
              <w:spacing w:before="60" w:after="60"/>
              <w:ind w:left="50"/>
              <w:rPr>
                <w:rFonts w:eastAsia="Calibri"/>
                <w:szCs w:val="24"/>
              </w:rPr>
            </w:pPr>
            <w:r w:rsidRPr="00FB778F">
              <w:rPr>
                <w:rFonts w:eastAsia="Calibri"/>
                <w:szCs w:val="24"/>
              </w:rPr>
              <w:t>Some subsections applicable to this service partially attained and of low risk</w:t>
            </w:r>
          </w:p>
        </w:tc>
      </w:tr>
      <w:tr w:rsidR="000111D3" w14:paraId="56F52AEE" w14:textId="77777777">
        <w:trPr>
          <w:cantSplit/>
          <w:trHeight w:val="964"/>
        </w:trPr>
        <w:tc>
          <w:tcPr>
            <w:tcW w:w="1260" w:type="dxa"/>
            <w:tcBorders>
              <w:bottom w:val="single" w:sz="4" w:space="0" w:color="000000"/>
            </w:tcBorders>
            <w:shd w:val="clear" w:color="auto" w:fill="FFC800"/>
            <w:vAlign w:val="center"/>
          </w:tcPr>
          <w:p w14:paraId="2B26A229" w14:textId="77777777" w:rsidR="00460D43" w:rsidRDefault="00AD51AE">
            <w:pPr>
              <w:spacing w:before="60" w:after="60"/>
              <w:rPr>
                <w:rFonts w:eastAsia="Calibri"/>
                <w:szCs w:val="24"/>
              </w:rPr>
            </w:pPr>
          </w:p>
        </w:tc>
        <w:tc>
          <w:tcPr>
            <w:tcW w:w="7095" w:type="dxa"/>
            <w:tcBorders>
              <w:bottom w:val="single" w:sz="4" w:space="0" w:color="000000"/>
            </w:tcBorders>
            <w:shd w:val="clear" w:color="auto" w:fill="auto"/>
            <w:vAlign w:val="center"/>
          </w:tcPr>
          <w:p w14:paraId="0427CABA" w14:textId="77777777" w:rsidR="00460D43" w:rsidRDefault="00AD51A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598EE28" w14:textId="77777777" w:rsidR="00460D43" w:rsidRDefault="00AD51A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0111D3" w14:paraId="755395B8" w14:textId="77777777">
        <w:trPr>
          <w:cantSplit/>
          <w:trHeight w:val="964"/>
        </w:trPr>
        <w:tc>
          <w:tcPr>
            <w:tcW w:w="1260" w:type="dxa"/>
            <w:shd w:val="clear" w:color="auto" w:fill="FF0000"/>
            <w:vAlign w:val="center"/>
          </w:tcPr>
          <w:p w14:paraId="167CC15C" w14:textId="77777777" w:rsidR="00460D43" w:rsidRDefault="00AD51AE">
            <w:pPr>
              <w:spacing w:before="60" w:after="60"/>
              <w:rPr>
                <w:rFonts w:eastAsia="Calibri"/>
                <w:szCs w:val="24"/>
              </w:rPr>
            </w:pPr>
          </w:p>
        </w:tc>
        <w:tc>
          <w:tcPr>
            <w:tcW w:w="7095" w:type="dxa"/>
            <w:shd w:val="clear" w:color="auto" w:fill="auto"/>
            <w:vAlign w:val="center"/>
          </w:tcPr>
          <w:p w14:paraId="4B12922E" w14:textId="77777777" w:rsidR="00460D43" w:rsidRDefault="00AD51A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27ECB8D" w14:textId="77777777" w:rsidR="00460D43" w:rsidRDefault="00AD51A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22A3A836" w14:textId="77777777" w:rsidR="00460D43" w:rsidRDefault="00AD51AE">
      <w:pPr>
        <w:pStyle w:val="Heading2"/>
        <w:spacing w:after="0"/>
        <w:rPr>
          <w:rFonts w:cs="Arial"/>
        </w:rPr>
      </w:pPr>
      <w:r>
        <w:rPr>
          <w:rFonts w:cs="Arial"/>
        </w:rPr>
        <w:t>General overview of the audit</w:t>
      </w:r>
    </w:p>
    <w:p w14:paraId="7B78D689" w14:textId="77777777" w:rsidR="00E536CC" w:rsidRDefault="00AD51AE">
      <w:pPr>
        <w:spacing w:before="240" w:line="276" w:lineRule="auto"/>
        <w:rPr>
          <w:rFonts w:eastAsia="Calibri"/>
        </w:rPr>
      </w:pPr>
      <w:bookmarkStart w:id="13" w:name="GeneralOverview"/>
      <w:r w:rsidRPr="00A4268A">
        <w:rPr>
          <w:rFonts w:eastAsia="Calibri"/>
        </w:rPr>
        <w:t xml:space="preserve">Brookhaven Rest Home are certified to provide rest home level care for up to 92 people, which include 51 rest home beds, and 41 rest home level dementia care beds. The dementia beds are divided into separate 27 bed and 14 bed units. </w:t>
      </w:r>
    </w:p>
    <w:p w14:paraId="65CB4B71" w14:textId="77777777" w:rsidR="000111D3" w:rsidRPr="00A4268A" w:rsidRDefault="00AD51AE">
      <w:pPr>
        <w:spacing w:before="240" w:line="276" w:lineRule="auto"/>
        <w:rPr>
          <w:rFonts w:eastAsia="Calibri"/>
        </w:rPr>
      </w:pPr>
      <w:r w:rsidRPr="00A4268A">
        <w:rPr>
          <w:rFonts w:eastAsia="Calibri"/>
        </w:rPr>
        <w:t>This certification aud</w:t>
      </w:r>
      <w:r w:rsidRPr="00A4268A">
        <w:rPr>
          <w:rFonts w:eastAsia="Calibri"/>
        </w:rPr>
        <w:t>it process was conducted against the Ngā Paerewa Health and Disability Services Standard (NZS 8134:2021) and the contracts with Te Whatu Ora – Health New Zealand Waitaha Canterbury (Te Whatu Ora Waitaha Canterbury). It included review of policies and proce</w:t>
      </w:r>
      <w:r w:rsidRPr="00A4268A">
        <w:rPr>
          <w:rFonts w:eastAsia="Calibri"/>
        </w:rPr>
        <w:t xml:space="preserve">dures, review of residents’ and staff files, observations, and interviews with residents and whānau, governance representatives, staff, two general practitioners, and an independent resident advocate. </w:t>
      </w:r>
    </w:p>
    <w:p w14:paraId="431A09B0" w14:textId="77777777" w:rsidR="000111D3" w:rsidRPr="00A4268A" w:rsidRDefault="00AD51AE">
      <w:pPr>
        <w:spacing w:before="240" w:line="276" w:lineRule="auto"/>
        <w:rPr>
          <w:rFonts w:eastAsia="Calibri"/>
        </w:rPr>
      </w:pPr>
      <w:r w:rsidRPr="00A4268A">
        <w:rPr>
          <w:rFonts w:eastAsia="Calibri"/>
        </w:rPr>
        <w:t>The facility is managed by a facility manager experien</w:t>
      </w:r>
      <w:r w:rsidRPr="00A4268A">
        <w:rPr>
          <w:rFonts w:eastAsia="Calibri"/>
        </w:rPr>
        <w:t>ced in the health and disability sector, supported by a clinical services manager and a unit coordinator, who are both registered nurses. Residents and whānau were complementary about the care provided.</w:t>
      </w:r>
    </w:p>
    <w:p w14:paraId="58F28465" w14:textId="77777777" w:rsidR="000111D3" w:rsidRPr="00A4268A" w:rsidRDefault="00AD51AE">
      <w:pPr>
        <w:spacing w:before="240" w:line="276" w:lineRule="auto"/>
        <w:rPr>
          <w:rFonts w:eastAsia="Calibri"/>
        </w:rPr>
      </w:pPr>
      <w:r w:rsidRPr="00A4268A">
        <w:rPr>
          <w:rFonts w:eastAsia="Calibri"/>
        </w:rPr>
        <w:t>No areas for improvement were identified during the a</w:t>
      </w:r>
      <w:r w:rsidRPr="00A4268A">
        <w:rPr>
          <w:rFonts w:eastAsia="Calibri"/>
        </w:rPr>
        <w:t>udit. Strengths of the service include:</w:t>
      </w:r>
    </w:p>
    <w:p w14:paraId="6ACE0043" w14:textId="77777777" w:rsidR="000111D3" w:rsidRPr="00A4268A" w:rsidRDefault="00AD51AE">
      <w:pPr>
        <w:spacing w:before="240" w:line="276" w:lineRule="auto"/>
        <w:rPr>
          <w:rFonts w:eastAsia="Calibri"/>
        </w:rPr>
      </w:pPr>
      <w:r w:rsidRPr="00A4268A">
        <w:rPr>
          <w:rFonts w:eastAsia="Calibri"/>
        </w:rPr>
        <w:t>•</w:t>
      </w:r>
      <w:r w:rsidRPr="00A4268A">
        <w:rPr>
          <w:rFonts w:eastAsia="Calibri"/>
        </w:rPr>
        <w:tab/>
        <w:t>The length of service of many of the employees.</w:t>
      </w:r>
    </w:p>
    <w:p w14:paraId="7BED07EB" w14:textId="77777777" w:rsidR="000111D3" w:rsidRPr="00A4268A" w:rsidRDefault="00AD51AE">
      <w:pPr>
        <w:spacing w:before="240" w:line="276" w:lineRule="auto"/>
        <w:rPr>
          <w:rFonts w:eastAsia="Calibri"/>
        </w:rPr>
      </w:pPr>
      <w:r w:rsidRPr="00A4268A">
        <w:rPr>
          <w:rFonts w:eastAsia="Calibri"/>
        </w:rPr>
        <w:t>•</w:t>
      </w:r>
      <w:r w:rsidRPr="00A4268A">
        <w:rPr>
          <w:rFonts w:eastAsia="Calibri"/>
        </w:rPr>
        <w:tab/>
        <w:t>The cultural diversity of the staff team.</w:t>
      </w:r>
    </w:p>
    <w:p w14:paraId="4F55ACB2" w14:textId="77777777" w:rsidR="000111D3" w:rsidRPr="00A4268A" w:rsidRDefault="00AD51AE">
      <w:pPr>
        <w:spacing w:before="240" w:line="276" w:lineRule="auto"/>
        <w:rPr>
          <w:rFonts w:eastAsia="Calibri"/>
        </w:rPr>
      </w:pPr>
      <w:r w:rsidRPr="00A4268A">
        <w:rPr>
          <w:rFonts w:eastAsia="Calibri"/>
        </w:rPr>
        <w:t>•</w:t>
      </w:r>
      <w:r w:rsidRPr="00A4268A">
        <w:rPr>
          <w:rFonts w:eastAsia="Calibri"/>
        </w:rPr>
        <w:tab/>
        <w:t>The quality of the activities and diversional therapy programs.</w:t>
      </w:r>
    </w:p>
    <w:bookmarkEnd w:id="13"/>
    <w:p w14:paraId="24CEF8EA" w14:textId="77777777" w:rsidR="000111D3" w:rsidRPr="00A4268A" w:rsidRDefault="000111D3">
      <w:pPr>
        <w:spacing w:before="240" w:line="276" w:lineRule="auto"/>
        <w:rPr>
          <w:rFonts w:eastAsia="Calibri"/>
        </w:rPr>
      </w:pPr>
    </w:p>
    <w:p w14:paraId="332FF117" w14:textId="77777777" w:rsidR="00460D43" w:rsidRDefault="00AD51AE"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111D3" w14:paraId="04B80314" w14:textId="77777777" w:rsidTr="00A4268A">
        <w:trPr>
          <w:cantSplit/>
        </w:trPr>
        <w:tc>
          <w:tcPr>
            <w:tcW w:w="10206" w:type="dxa"/>
            <w:vAlign w:val="center"/>
          </w:tcPr>
          <w:p w14:paraId="5140CF27" w14:textId="77777777" w:rsidR="00FB778F" w:rsidRPr="00FB778F" w:rsidRDefault="00AD51AE" w:rsidP="00FB778F">
            <w:pPr>
              <w:spacing w:before="60" w:after="60" w:line="276" w:lineRule="auto"/>
              <w:rPr>
                <w:rFonts w:eastAsia="Calibri"/>
              </w:rPr>
            </w:pPr>
            <w:r w:rsidRPr="00FB778F">
              <w:rPr>
                <w:rFonts w:eastAsia="Calibri"/>
              </w:rPr>
              <w:t>Includes 10 subsections tha</w:t>
            </w:r>
            <w:r w:rsidRPr="00FB778F">
              <w:rPr>
                <w:rFonts w:eastAsia="Calibri"/>
              </w:rPr>
              <w:t>t support an outcome where people receive safe services of an appropriate standard that comply with consumer rights legislation. Services are provided in a manner that is respectful of people’s rights, facilitates informed choice, minimises harm,</w:t>
            </w:r>
          </w:p>
          <w:p w14:paraId="3E57F62A" w14:textId="77777777" w:rsidR="00460D43" w:rsidRPr="00621629" w:rsidRDefault="00AD51AE" w:rsidP="00FB778F">
            <w:pPr>
              <w:spacing w:before="60" w:after="60" w:line="276" w:lineRule="auto"/>
              <w:rPr>
                <w:rFonts w:eastAsia="Calibri"/>
              </w:rPr>
            </w:pPr>
            <w:r w:rsidRPr="00FB778F">
              <w:rPr>
                <w:rFonts w:eastAsia="Calibri"/>
              </w:rPr>
              <w:t>and uphol</w:t>
            </w:r>
            <w:r w:rsidRPr="00FB778F">
              <w:rPr>
                <w:rFonts w:eastAsia="Calibri"/>
              </w:rPr>
              <w:t>ds cultural and individual values and beliefs.</w:t>
            </w:r>
          </w:p>
        </w:tc>
        <w:tc>
          <w:tcPr>
            <w:tcW w:w="1276" w:type="dxa"/>
            <w:shd w:val="clear" w:color="auto" w:fill="00FF00"/>
            <w:vAlign w:val="center"/>
          </w:tcPr>
          <w:p w14:paraId="4F8B91C8" w14:textId="77777777" w:rsidR="00460D43" w:rsidRPr="00621629" w:rsidRDefault="00AD51A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8648E68" w14:textId="77777777" w:rsidR="00460D43" w:rsidRPr="00621629" w:rsidRDefault="00AD51AE" w:rsidP="008F3634">
            <w:pPr>
              <w:spacing w:before="60" w:after="60" w:line="276" w:lineRule="auto"/>
              <w:rPr>
                <w:rFonts w:eastAsia="Calibri"/>
              </w:rPr>
            </w:pPr>
            <w:bookmarkStart w:id="15" w:name="IndicatorDescription1_1"/>
            <w:bookmarkEnd w:id="15"/>
            <w:r>
              <w:t>Subsections applicable to this service fully attained.</w:t>
            </w:r>
          </w:p>
        </w:tc>
      </w:tr>
    </w:tbl>
    <w:p w14:paraId="225ABAD5" w14:textId="77777777" w:rsidR="00460D43" w:rsidRDefault="00AD51AE">
      <w:pPr>
        <w:spacing w:before="240" w:line="276" w:lineRule="auto"/>
        <w:rPr>
          <w:rFonts w:eastAsia="Calibri"/>
        </w:rPr>
      </w:pPr>
      <w:bookmarkStart w:id="16" w:name="ConsumerRights"/>
      <w:r w:rsidRPr="00A4268A">
        <w:rPr>
          <w:rFonts w:eastAsia="Calibri"/>
        </w:rPr>
        <w:t>Organisational and facility-based systems are in place to ensure Māori and Pasifika world views of health in service delivery would be supported for any Māori or Pasifika residents and their whānau. A goal of the service is to provide equitable and effecti</w:t>
      </w:r>
      <w:r w:rsidRPr="00A4268A">
        <w:rPr>
          <w:rFonts w:eastAsia="Calibri"/>
        </w:rPr>
        <w:t xml:space="preserve">ve services based on Te Tiriti o Waitangi and the principles of mana motuhake. </w:t>
      </w:r>
    </w:p>
    <w:p w14:paraId="0DBE496F" w14:textId="77777777" w:rsidR="000111D3" w:rsidRPr="00A4268A" w:rsidRDefault="00AD51AE">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(the Code) and these are upheld. </w:t>
      </w:r>
    </w:p>
    <w:p w14:paraId="5813E8CF" w14:textId="77777777" w:rsidR="000111D3" w:rsidRPr="00A4268A" w:rsidRDefault="00AD51AE">
      <w:pPr>
        <w:spacing w:before="240" w:line="276" w:lineRule="auto"/>
        <w:rPr>
          <w:rFonts w:eastAsia="Calibri"/>
        </w:rPr>
      </w:pPr>
      <w:r w:rsidRPr="00A4268A">
        <w:rPr>
          <w:rFonts w:eastAsia="Calibri"/>
        </w:rPr>
        <w:t>Personal ide</w:t>
      </w:r>
      <w:r w:rsidRPr="00A4268A">
        <w:rPr>
          <w:rFonts w:eastAsia="Calibri"/>
        </w:rPr>
        <w:t xml:space="preserve">ntity, independence, privacy and dignity are respected and supported. Residents are safe from abuse. Residents and whānau receive information in an easy-to-understand format and feel listened to and included when making decisions about care and treatment. </w:t>
      </w:r>
      <w:r w:rsidRPr="00A4268A">
        <w:rPr>
          <w:rFonts w:eastAsia="Calibri"/>
        </w:rPr>
        <w:t xml:space="preserve"> Open communication is practised. Interpreter services are provided as needed.   </w:t>
      </w:r>
    </w:p>
    <w:p w14:paraId="0ED743F7" w14:textId="77777777" w:rsidR="000111D3" w:rsidRPr="00A4268A" w:rsidRDefault="00AD51AE">
      <w:pPr>
        <w:spacing w:before="240" w:line="276" w:lineRule="auto"/>
        <w:rPr>
          <w:rFonts w:eastAsia="Calibri"/>
        </w:rPr>
      </w:pPr>
      <w:r w:rsidRPr="00A4268A">
        <w:rPr>
          <w:rFonts w:eastAsia="Calibri"/>
        </w:rPr>
        <w:t xml:space="preserve">Whānau and legal representatives are involved in decision making that complies with the law. Advance directives are followed wherever possible.  </w:t>
      </w:r>
    </w:p>
    <w:p w14:paraId="73570A62" w14:textId="77777777" w:rsidR="000111D3" w:rsidRPr="00A4268A" w:rsidRDefault="00AD51AE">
      <w:pPr>
        <w:spacing w:before="240" w:line="276" w:lineRule="auto"/>
        <w:rPr>
          <w:rFonts w:eastAsia="Calibri"/>
        </w:rPr>
      </w:pPr>
      <w:r w:rsidRPr="00A4268A">
        <w:rPr>
          <w:rFonts w:eastAsia="Calibri"/>
        </w:rPr>
        <w:t>Information on how to make a</w:t>
      </w:r>
      <w:r w:rsidRPr="00A4268A">
        <w:rPr>
          <w:rFonts w:eastAsia="Calibri"/>
        </w:rPr>
        <w:t xml:space="preserve"> complaint is readily available and all concerns raised have been responded to promptly and in an appropriate manner.</w:t>
      </w:r>
    </w:p>
    <w:bookmarkEnd w:id="16"/>
    <w:p w14:paraId="6D363F85" w14:textId="77777777" w:rsidR="000111D3" w:rsidRPr="00A4268A" w:rsidRDefault="000111D3">
      <w:pPr>
        <w:spacing w:before="240" w:line="276" w:lineRule="auto"/>
        <w:rPr>
          <w:rFonts w:eastAsia="Calibri"/>
        </w:rPr>
      </w:pPr>
    </w:p>
    <w:p w14:paraId="552FBD23" w14:textId="77777777" w:rsidR="00460D43" w:rsidRDefault="00AD51AE"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111D3" w14:paraId="4D325B1E" w14:textId="77777777" w:rsidTr="00A4268A">
        <w:trPr>
          <w:cantSplit/>
        </w:trPr>
        <w:tc>
          <w:tcPr>
            <w:tcW w:w="10206" w:type="dxa"/>
            <w:vAlign w:val="center"/>
          </w:tcPr>
          <w:p w14:paraId="2377D03E" w14:textId="77777777" w:rsidR="00460D43" w:rsidRPr="00621629" w:rsidRDefault="00AD51AE" w:rsidP="00621629">
            <w:pPr>
              <w:spacing w:before="60" w:after="60" w:line="276" w:lineRule="auto"/>
              <w:rPr>
                <w:rFonts w:eastAsia="Calibri"/>
              </w:rPr>
            </w:pPr>
            <w:r w:rsidRPr="00FB778F">
              <w:rPr>
                <w:rFonts w:eastAsia="Calibri"/>
              </w:rPr>
              <w:t>Includes 5 subsections that support an outcome where people receive quality services</w:t>
            </w:r>
            <w:r w:rsidRPr="00FB778F">
              <w:rPr>
                <w:rFonts w:eastAsia="Calibri"/>
              </w:rPr>
              <w:t xml:space="preserve"> through effective governance and a supported workforce.</w:t>
            </w:r>
          </w:p>
        </w:tc>
        <w:tc>
          <w:tcPr>
            <w:tcW w:w="1276" w:type="dxa"/>
            <w:shd w:val="clear" w:color="auto" w:fill="00FF00"/>
            <w:vAlign w:val="center"/>
          </w:tcPr>
          <w:p w14:paraId="467C9CE9" w14:textId="77777777" w:rsidR="00460D43" w:rsidRPr="00621629" w:rsidRDefault="00AD51A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59C6DF0" w14:textId="77777777" w:rsidR="00460D43" w:rsidRPr="00621629" w:rsidRDefault="00AD51AE" w:rsidP="00621629">
            <w:pPr>
              <w:spacing w:before="60" w:after="60" w:line="276" w:lineRule="auto"/>
              <w:rPr>
                <w:rFonts w:eastAsia="Calibri"/>
              </w:rPr>
            </w:pPr>
            <w:bookmarkStart w:id="18" w:name="IndicatorDescription1_2"/>
            <w:bookmarkEnd w:id="18"/>
            <w:r>
              <w:t>Subsections applicable to this service fully attained.</w:t>
            </w:r>
          </w:p>
        </w:tc>
      </w:tr>
    </w:tbl>
    <w:p w14:paraId="1FDE59F4" w14:textId="77777777" w:rsidR="00460D43" w:rsidRDefault="00AD51AE">
      <w:pPr>
        <w:spacing w:before="240" w:line="276" w:lineRule="auto"/>
        <w:rPr>
          <w:rFonts w:eastAsia="Calibri"/>
        </w:rPr>
      </w:pPr>
      <w:bookmarkStart w:id="19" w:name="OrganisationalManagement"/>
      <w:r w:rsidRPr="00A4268A">
        <w:rPr>
          <w:rFonts w:eastAsia="Calibri"/>
        </w:rPr>
        <w:t xml:space="preserve">The governing body assumes accountability for delivering a high-quality service. This includes supporting meaningful inclusion of Māori in </w:t>
      </w:r>
      <w:r w:rsidRPr="00A4268A">
        <w:rPr>
          <w:rFonts w:eastAsia="Calibri"/>
        </w:rPr>
        <w:t>governance groups, honouring Te Tiriti o Waitangi and reducing barriers to improve outcomes for Māori and people with disabilities. Planning ensures the purpose, values, direction, scope, and goals for the organisation are defined. Service performance is m</w:t>
      </w:r>
      <w:r w:rsidRPr="00A4268A">
        <w:rPr>
          <w:rFonts w:eastAsia="Calibri"/>
        </w:rPr>
        <w:t>onitored and reviewed at planned intervals.</w:t>
      </w:r>
    </w:p>
    <w:p w14:paraId="302DA721" w14:textId="77777777" w:rsidR="000111D3" w:rsidRPr="00A4268A" w:rsidRDefault="00AD51AE">
      <w:pPr>
        <w:spacing w:before="240" w:line="276" w:lineRule="auto"/>
        <w:rPr>
          <w:rFonts w:eastAsia="Calibri"/>
        </w:rPr>
      </w:pPr>
      <w:r w:rsidRPr="00A4268A">
        <w:rPr>
          <w:rFonts w:eastAsia="Calibri"/>
        </w:rPr>
        <w:t>The quality and risk management systems are focused on improving service delivery and care. Residents and whānau provide regular feedback and staff are involved in quality activities. An integrated approach inclu</w:t>
      </w:r>
      <w:r w:rsidRPr="00A4268A">
        <w:rPr>
          <w:rFonts w:eastAsia="Calibri"/>
        </w:rPr>
        <w:t>des collection and analysis of quality improvement data and identifies trends that lead to improvements. Actual and potential risks are identified and mitigated.</w:t>
      </w:r>
    </w:p>
    <w:p w14:paraId="62716D62" w14:textId="77777777" w:rsidR="000111D3" w:rsidRPr="00A4268A" w:rsidRDefault="00AD51AE">
      <w:pPr>
        <w:spacing w:before="240" w:line="276" w:lineRule="auto"/>
        <w:rPr>
          <w:rFonts w:eastAsia="Calibri"/>
        </w:rPr>
      </w:pPr>
      <w:r w:rsidRPr="00A4268A">
        <w:rPr>
          <w:rFonts w:eastAsia="Calibri"/>
        </w:rPr>
        <w:t>Adverse events are documented with corrective actions implemented. The service complies with s</w:t>
      </w:r>
      <w:r w:rsidRPr="00A4268A">
        <w:rPr>
          <w:rFonts w:eastAsia="Calibri"/>
        </w:rPr>
        <w:t>tatutory and regulatory reporting obligations.</w:t>
      </w:r>
    </w:p>
    <w:p w14:paraId="347E44FC" w14:textId="77777777" w:rsidR="000111D3" w:rsidRPr="00A4268A" w:rsidRDefault="00AD51AE">
      <w:pPr>
        <w:spacing w:before="240" w:line="276" w:lineRule="auto"/>
        <w:rPr>
          <w:rFonts w:eastAsia="Calibri"/>
        </w:rPr>
      </w:pPr>
      <w:r w:rsidRPr="00A4268A">
        <w:rPr>
          <w:rFonts w:eastAsia="Calibri"/>
        </w:rPr>
        <w:t>Staff are appointed, orientated, and managed using current good employment practices. Staffing is sufficient to provide clinically and culturally appropriate care. A systematic approach to identify and deliver</w:t>
      </w:r>
      <w:r w:rsidRPr="00A4268A">
        <w:rPr>
          <w:rFonts w:eastAsia="Calibri"/>
        </w:rPr>
        <w:t xml:space="preserve"> ongoing learning supports safe and equitable service delivery.</w:t>
      </w:r>
    </w:p>
    <w:p w14:paraId="6B293F1A" w14:textId="77777777" w:rsidR="000111D3" w:rsidRPr="00A4268A" w:rsidRDefault="00AD51AE">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2866B432" w14:textId="77777777" w:rsidR="000111D3" w:rsidRPr="00A4268A" w:rsidRDefault="000111D3">
      <w:pPr>
        <w:spacing w:before="240" w:line="276" w:lineRule="auto"/>
        <w:rPr>
          <w:rFonts w:eastAsia="Calibri"/>
        </w:rPr>
      </w:pPr>
    </w:p>
    <w:p w14:paraId="071B9D70" w14:textId="77777777" w:rsidR="00460D43" w:rsidRDefault="00AD51AE"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111D3" w14:paraId="1EE5F3F7" w14:textId="77777777" w:rsidTr="00A4268A">
        <w:trPr>
          <w:cantSplit/>
        </w:trPr>
        <w:tc>
          <w:tcPr>
            <w:tcW w:w="10206" w:type="dxa"/>
            <w:vAlign w:val="center"/>
          </w:tcPr>
          <w:p w14:paraId="497378CD" w14:textId="77777777" w:rsidR="00460D43" w:rsidRPr="00621629" w:rsidRDefault="00AD51AE" w:rsidP="00621629">
            <w:pPr>
              <w:spacing w:before="60" w:after="60" w:line="276" w:lineRule="auto"/>
              <w:rPr>
                <w:rFonts w:eastAsia="Calibri"/>
              </w:rPr>
            </w:pPr>
            <w:r w:rsidRPr="00FB778F">
              <w:rPr>
                <w:rFonts w:eastAsia="Calibri"/>
              </w:rPr>
              <w:t>Includes 8 subsections that support</w:t>
            </w:r>
            <w:r w:rsidRPr="00FB778F">
              <w:rPr>
                <w:rFonts w:eastAsia="Calibri"/>
              </w:rPr>
              <w:t xml:space="preserve">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DEE2344" w14:textId="77777777" w:rsidR="00460D43" w:rsidRPr="00621629" w:rsidRDefault="00AD51A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3CBDCE4" w14:textId="77777777" w:rsidR="00460D43" w:rsidRPr="00621629" w:rsidRDefault="00AD51AE" w:rsidP="00621629">
            <w:pPr>
              <w:spacing w:before="60" w:after="60" w:line="276" w:lineRule="auto"/>
              <w:rPr>
                <w:rFonts w:eastAsia="Calibri"/>
              </w:rPr>
            </w:pPr>
            <w:bookmarkStart w:id="21" w:name="IndicatorDescription1_3"/>
            <w:bookmarkEnd w:id="21"/>
            <w:r>
              <w:t xml:space="preserve">Subsections applicable to </w:t>
            </w:r>
            <w:r>
              <w:t>this service fully attained.</w:t>
            </w:r>
          </w:p>
        </w:tc>
      </w:tr>
    </w:tbl>
    <w:p w14:paraId="76CD1C19" w14:textId="77777777" w:rsidR="00E536CC" w:rsidRPr="005E14A4" w:rsidRDefault="00AD51AE" w:rsidP="00621629">
      <w:pPr>
        <w:spacing w:before="240" w:line="276" w:lineRule="auto"/>
        <w:rPr>
          <w:rFonts w:eastAsia="Calibri"/>
        </w:rPr>
      </w:pPr>
      <w:bookmarkStart w:id="22" w:name="ContinuumOfServiceDelivery"/>
      <w:r w:rsidRPr="00A4268A">
        <w:rPr>
          <w:rFonts w:eastAsia="Calibri"/>
        </w:rPr>
        <w:t xml:space="preserve">When people enter the service a person-centred and whānau-centred approach is adopted. Relevant information is provided to the potential resident/whānau. </w:t>
      </w:r>
    </w:p>
    <w:p w14:paraId="35BBF553" w14:textId="77777777" w:rsidR="000111D3" w:rsidRPr="00A4268A" w:rsidRDefault="00AD51AE" w:rsidP="00621629">
      <w:pPr>
        <w:spacing w:before="240" w:line="276" w:lineRule="auto"/>
        <w:rPr>
          <w:rFonts w:eastAsia="Calibri"/>
        </w:rPr>
      </w:pPr>
      <w:r w:rsidRPr="00A4268A">
        <w:rPr>
          <w:rFonts w:eastAsia="Calibri"/>
        </w:rPr>
        <w:t>The service works in partnership with the residents and their whānau to assess, plan and evaluate car</w:t>
      </w:r>
      <w:r w:rsidRPr="00A4268A">
        <w:rPr>
          <w:rFonts w:eastAsia="Calibri"/>
        </w:rPr>
        <w:t>e. Care plans are individualised, based on comprehensive information and accommodate any new problems that might arise. Files reviewed demonstrated that care meets the needs of residents and whānau and is evaluated on a regular and timely basis.</w:t>
      </w:r>
    </w:p>
    <w:p w14:paraId="06BF4FF1" w14:textId="77777777" w:rsidR="000111D3" w:rsidRPr="00A4268A" w:rsidRDefault="00AD51AE" w:rsidP="00621629">
      <w:pPr>
        <w:spacing w:before="240" w:line="276" w:lineRule="auto"/>
        <w:rPr>
          <w:rFonts w:eastAsia="Calibri"/>
        </w:rPr>
      </w:pPr>
      <w:r w:rsidRPr="00A4268A">
        <w:rPr>
          <w:rFonts w:eastAsia="Calibri"/>
        </w:rPr>
        <w:t xml:space="preserve">Residents </w:t>
      </w:r>
      <w:r w:rsidRPr="00A4268A">
        <w:rPr>
          <w:rFonts w:eastAsia="Calibri"/>
        </w:rPr>
        <w:t xml:space="preserve">are supported to maintain and develop their interests and participate in meaningful community and social activities suitable to their age and stage of life. </w:t>
      </w:r>
    </w:p>
    <w:p w14:paraId="746A7B68" w14:textId="77777777" w:rsidR="000111D3" w:rsidRPr="00A4268A" w:rsidRDefault="00AD51AE"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340D4117" w14:textId="77777777" w:rsidR="000111D3" w:rsidRPr="00A4268A" w:rsidRDefault="00AD51AE" w:rsidP="00621629">
      <w:pPr>
        <w:spacing w:before="240" w:line="276" w:lineRule="auto"/>
        <w:rPr>
          <w:rFonts w:eastAsia="Calibri"/>
        </w:rPr>
      </w:pPr>
      <w:r w:rsidRPr="00A4268A">
        <w:rPr>
          <w:rFonts w:eastAsia="Calibri"/>
        </w:rPr>
        <w:t>The food servi</w:t>
      </w:r>
      <w:r w:rsidRPr="00A4268A">
        <w:rPr>
          <w:rFonts w:eastAsia="Calibri"/>
        </w:rPr>
        <w:t xml:space="preserve">ce meets the nutritional needs of the residents with special cultural needs catered for. Food is safely managed. </w:t>
      </w:r>
    </w:p>
    <w:p w14:paraId="7B86D004" w14:textId="77777777" w:rsidR="000111D3" w:rsidRPr="00A4268A" w:rsidRDefault="00AD51AE" w:rsidP="00621629">
      <w:pPr>
        <w:spacing w:before="240" w:line="276" w:lineRule="auto"/>
        <w:rPr>
          <w:rFonts w:eastAsia="Calibri"/>
        </w:rPr>
      </w:pPr>
      <w:r w:rsidRPr="00A4268A">
        <w:rPr>
          <w:rFonts w:eastAsia="Calibri"/>
        </w:rPr>
        <w:t>Residents are referred or transferred to other health services as required.</w:t>
      </w:r>
    </w:p>
    <w:bookmarkEnd w:id="22"/>
    <w:p w14:paraId="7DE72049" w14:textId="77777777" w:rsidR="000111D3" w:rsidRPr="00A4268A" w:rsidRDefault="000111D3" w:rsidP="00621629">
      <w:pPr>
        <w:spacing w:before="240" w:line="276" w:lineRule="auto"/>
        <w:rPr>
          <w:rFonts w:eastAsia="Calibri"/>
        </w:rPr>
      </w:pPr>
    </w:p>
    <w:p w14:paraId="26CE9405" w14:textId="77777777" w:rsidR="00460D43" w:rsidRDefault="00AD51A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w:t>
      </w:r>
      <w:r w:rsidRPr="00FB778F">
        <w:rPr>
          <w:rFonts w:cs="Arial"/>
        </w:rPr>
        <w: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111D3" w14:paraId="5DC4392C" w14:textId="77777777" w:rsidTr="00A4268A">
        <w:trPr>
          <w:cantSplit/>
        </w:trPr>
        <w:tc>
          <w:tcPr>
            <w:tcW w:w="10206" w:type="dxa"/>
            <w:vAlign w:val="center"/>
          </w:tcPr>
          <w:p w14:paraId="5E115543" w14:textId="77777777" w:rsidR="00460D43" w:rsidRPr="00621629" w:rsidRDefault="00AD51AE"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w:t>
            </w:r>
            <w:r w:rsidRPr="00FB778F">
              <w:rPr>
                <w:rFonts w:eastAsia="Calibri"/>
              </w:rPr>
              <w:t>le with disabilities.</w:t>
            </w:r>
          </w:p>
        </w:tc>
        <w:tc>
          <w:tcPr>
            <w:tcW w:w="1276" w:type="dxa"/>
            <w:shd w:val="clear" w:color="auto" w:fill="00FF00"/>
            <w:vAlign w:val="center"/>
          </w:tcPr>
          <w:p w14:paraId="5A00D630" w14:textId="77777777" w:rsidR="00460D43" w:rsidRPr="00621629" w:rsidRDefault="00AD51A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D25CA06" w14:textId="77777777" w:rsidR="00460D43" w:rsidRPr="00621629" w:rsidRDefault="00AD51AE" w:rsidP="00621629">
            <w:pPr>
              <w:spacing w:before="60" w:after="60" w:line="276" w:lineRule="auto"/>
              <w:rPr>
                <w:rFonts w:eastAsia="Calibri"/>
              </w:rPr>
            </w:pPr>
            <w:bookmarkStart w:id="24" w:name="IndicatorDescription1_4"/>
            <w:bookmarkEnd w:id="24"/>
            <w:r>
              <w:t>Subsections applicable to this service fully attained.</w:t>
            </w:r>
          </w:p>
        </w:tc>
      </w:tr>
    </w:tbl>
    <w:p w14:paraId="4BD22387" w14:textId="77777777" w:rsidR="00460D43" w:rsidRDefault="00AD51AE">
      <w:pPr>
        <w:spacing w:before="240" w:line="276" w:lineRule="auto"/>
        <w:rPr>
          <w:rFonts w:eastAsia="Calibri"/>
        </w:rPr>
      </w:pPr>
      <w:bookmarkStart w:id="25" w:name="SafeAndAppropriateEnvironment"/>
      <w:r w:rsidRPr="00A4268A">
        <w:rPr>
          <w:rFonts w:eastAsia="Calibri"/>
        </w:rPr>
        <w:lastRenderedPageBreak/>
        <w:t>The facility meets the needs of residents and was clean and well maintained. There was a current building warrant of fitness. Electrical and biomedical equipment has been checke</w:t>
      </w:r>
      <w:r w:rsidRPr="00A4268A">
        <w:rPr>
          <w:rFonts w:eastAsia="Calibri"/>
        </w:rPr>
        <w:t>d and assessed as required. External areas are accessible, safe, provide shade and seating, and meet the needs of people with disabilities and with dementia in the secure dementia units.</w:t>
      </w:r>
    </w:p>
    <w:p w14:paraId="57A9C403" w14:textId="77777777" w:rsidR="000111D3" w:rsidRPr="00A4268A" w:rsidRDefault="00AD51AE">
      <w:pPr>
        <w:spacing w:before="240" w:line="276" w:lineRule="auto"/>
        <w:rPr>
          <w:rFonts w:eastAsia="Calibri"/>
        </w:rPr>
      </w:pPr>
      <w:r w:rsidRPr="00A4268A">
        <w:rPr>
          <w:rFonts w:eastAsia="Calibri"/>
        </w:rPr>
        <w:t xml:space="preserve">Staff are trained in emergency procedures, use of emergency </w:t>
      </w:r>
      <w:r w:rsidRPr="00A4268A">
        <w:rPr>
          <w:rFonts w:eastAsia="Calibri"/>
        </w:rPr>
        <w:t>equipment and supplies and attend regular fire drills. Staff, residents and whānau understood emergency and security arrangements. Security is maintained, including in the secure dementia units.</w:t>
      </w:r>
    </w:p>
    <w:bookmarkEnd w:id="25"/>
    <w:p w14:paraId="26D19C5B" w14:textId="77777777" w:rsidR="000111D3" w:rsidRPr="00A4268A" w:rsidRDefault="000111D3">
      <w:pPr>
        <w:spacing w:before="240" w:line="276" w:lineRule="auto"/>
        <w:rPr>
          <w:rFonts w:eastAsia="Calibri"/>
        </w:rPr>
      </w:pPr>
    </w:p>
    <w:p w14:paraId="52680CCC" w14:textId="77777777" w:rsidR="00460D43" w:rsidRDefault="00AD51AE" w:rsidP="000E6E02">
      <w:pPr>
        <w:pStyle w:val="Heading2"/>
        <w:spacing w:before="0"/>
        <w:rPr>
          <w:rFonts w:cs="Arial"/>
        </w:rPr>
      </w:pPr>
      <w:r w:rsidRPr="00FB778F">
        <w:rPr>
          <w:rFonts w:cs="Arial"/>
        </w:rPr>
        <w:t>Te kaupare pokenga me te kaitiakitanga patu huakita │Infecti</w:t>
      </w:r>
      <w:r w:rsidRPr="00FB778F">
        <w:rPr>
          <w:rFonts w:cs="Arial"/>
        </w:rPr>
        <w:t xml:space="preserve">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111D3" w14:paraId="39FC80D7" w14:textId="77777777" w:rsidTr="00A4268A">
        <w:trPr>
          <w:cantSplit/>
        </w:trPr>
        <w:tc>
          <w:tcPr>
            <w:tcW w:w="10206" w:type="dxa"/>
            <w:vAlign w:val="center"/>
          </w:tcPr>
          <w:p w14:paraId="7CBFE1B8" w14:textId="77777777" w:rsidR="00460D43" w:rsidRPr="00621629" w:rsidRDefault="00AD51AE"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w:t>
            </w:r>
            <w:r w:rsidRPr="00FB778F">
              <w:rPr>
                <w:rFonts w:eastAsia="Calibri"/>
              </w:rPr>
              <w:t>ity of care, welfare, and safety at the centre. The IP and AMS programmes are up to date and informed by evidence and are an expression of a strategy that seeks to maximise quality of care and minimise infection risk and adverse effects from antibiotic use</w:t>
            </w:r>
            <w:r w:rsidRPr="00FB778F">
              <w:rPr>
                <w:rFonts w:eastAsia="Calibri"/>
              </w:rPr>
              <w:t>, such as antimicrobial resistance.</w:t>
            </w:r>
          </w:p>
        </w:tc>
        <w:tc>
          <w:tcPr>
            <w:tcW w:w="1276" w:type="dxa"/>
            <w:shd w:val="clear" w:color="auto" w:fill="00FF00"/>
            <w:vAlign w:val="center"/>
          </w:tcPr>
          <w:p w14:paraId="68435A75" w14:textId="77777777" w:rsidR="00460D43" w:rsidRPr="00621629" w:rsidRDefault="00AD51A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AF23C34" w14:textId="77777777" w:rsidR="00460D43" w:rsidRPr="00621629" w:rsidRDefault="00AD51AE" w:rsidP="00621629">
            <w:pPr>
              <w:spacing w:before="60" w:after="60" w:line="276" w:lineRule="auto"/>
              <w:rPr>
                <w:rFonts w:eastAsia="Calibri"/>
              </w:rPr>
            </w:pPr>
            <w:bookmarkStart w:id="27" w:name="IndicatorDescription2"/>
            <w:bookmarkEnd w:id="27"/>
            <w:r>
              <w:t>Subsections applicable to this service fully attained.</w:t>
            </w:r>
          </w:p>
        </w:tc>
      </w:tr>
    </w:tbl>
    <w:p w14:paraId="26E78BF4" w14:textId="77777777" w:rsidR="00460D43" w:rsidRDefault="00AD51AE">
      <w:pPr>
        <w:spacing w:before="240" w:line="276" w:lineRule="auto"/>
        <w:rPr>
          <w:rFonts w:eastAsia="Calibri"/>
        </w:rPr>
      </w:pPr>
      <w:bookmarkStart w:id="28" w:name="RestraintMinimisationAndSafePractice"/>
      <w:r w:rsidRPr="00A4268A">
        <w:rPr>
          <w:rFonts w:eastAsia="Calibri"/>
        </w:rPr>
        <w:t>The governing body ensures the safety of residents and staff through a planned infection prevention (IP) and antimicrobial stewardship (AMS) programme that is appr</w:t>
      </w:r>
      <w:r w:rsidRPr="00A4268A">
        <w:rPr>
          <w:rFonts w:eastAsia="Calibri"/>
        </w:rPr>
        <w:t xml:space="preserve">opriate to the size and complexity of the service. It is adequately resourced.  An experienced and trained infection control coordinator leads the programme. </w:t>
      </w:r>
    </w:p>
    <w:p w14:paraId="1BF0CCEF" w14:textId="77777777" w:rsidR="000111D3" w:rsidRPr="00A4268A" w:rsidRDefault="00AD51AE">
      <w:pPr>
        <w:spacing w:before="240" w:line="276" w:lineRule="auto"/>
        <w:rPr>
          <w:rFonts w:eastAsia="Calibri"/>
        </w:rPr>
      </w:pPr>
      <w:r w:rsidRPr="00A4268A">
        <w:rPr>
          <w:rFonts w:eastAsia="Calibri"/>
        </w:rPr>
        <w:t>The infection control coordinator is fully conversant with the role requirements as detailed in a</w:t>
      </w:r>
      <w:r w:rsidRPr="00A4268A">
        <w:rPr>
          <w:rFonts w:eastAsia="Calibri"/>
        </w:rPr>
        <w:t xml:space="preserve"> role description.  </w:t>
      </w:r>
    </w:p>
    <w:p w14:paraId="7FF2B6A0" w14:textId="77777777" w:rsidR="000111D3" w:rsidRPr="00A4268A" w:rsidRDefault="00AD51AE">
      <w:pPr>
        <w:spacing w:before="240" w:line="276" w:lineRule="auto"/>
        <w:rPr>
          <w:rFonts w:eastAsia="Calibri"/>
        </w:rPr>
      </w:pPr>
      <w:r w:rsidRPr="00A4268A">
        <w:rPr>
          <w:rFonts w:eastAsia="Calibri"/>
        </w:rPr>
        <w:t>Education in relation to infection prevention is ongoing and staff demonstrated good principles and practice. Staff, residents and whānau were familiar with the pandemic/infectious diseases response plan and the required actions in cas</w:t>
      </w:r>
      <w:r w:rsidRPr="00A4268A">
        <w:rPr>
          <w:rFonts w:eastAsia="Calibri"/>
        </w:rPr>
        <w:t xml:space="preserve">e of such an event. </w:t>
      </w:r>
    </w:p>
    <w:p w14:paraId="1D55151C" w14:textId="77777777" w:rsidR="000111D3" w:rsidRPr="00A4268A" w:rsidRDefault="00AD51AE">
      <w:pPr>
        <w:spacing w:before="240" w:line="276" w:lineRule="auto"/>
        <w:rPr>
          <w:rFonts w:eastAsia="Calibri"/>
        </w:rPr>
      </w:pPr>
      <w:r w:rsidRPr="00A4268A">
        <w:rPr>
          <w:rFonts w:eastAsia="Calibri"/>
        </w:rPr>
        <w:t xml:space="preserve">Aged care specific infection surveillance is undertaken at facility, regional and organisational levels, with follow-up action taken as required. </w:t>
      </w:r>
    </w:p>
    <w:p w14:paraId="641785BF" w14:textId="77777777" w:rsidR="000111D3" w:rsidRPr="00A4268A" w:rsidRDefault="00AD51AE">
      <w:pPr>
        <w:spacing w:before="240" w:line="276" w:lineRule="auto"/>
        <w:rPr>
          <w:rFonts w:eastAsia="Calibri"/>
        </w:rPr>
      </w:pPr>
      <w:r w:rsidRPr="00A4268A">
        <w:rPr>
          <w:rFonts w:eastAsia="Calibri"/>
        </w:rPr>
        <w:lastRenderedPageBreak/>
        <w:t>The environment is clean, well maintained and supports prevention and transmission of in</w:t>
      </w:r>
      <w:r w:rsidRPr="00A4268A">
        <w:rPr>
          <w:rFonts w:eastAsia="Calibri"/>
        </w:rPr>
        <w:t>fections.  With support from external contractors, waste and hazardous substances are well managed.  Laundry services are effective.</w:t>
      </w:r>
    </w:p>
    <w:bookmarkEnd w:id="28"/>
    <w:p w14:paraId="7572E187" w14:textId="77777777" w:rsidR="000111D3" w:rsidRPr="00A4268A" w:rsidRDefault="000111D3">
      <w:pPr>
        <w:spacing w:before="240" w:line="276" w:lineRule="auto"/>
        <w:rPr>
          <w:rFonts w:eastAsia="Calibri"/>
        </w:rPr>
      </w:pPr>
    </w:p>
    <w:p w14:paraId="5342DC85" w14:textId="77777777" w:rsidR="00460D43" w:rsidRDefault="00AD51A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111D3" w14:paraId="0A175CCF" w14:textId="77777777" w:rsidTr="00A4268A">
        <w:trPr>
          <w:cantSplit/>
        </w:trPr>
        <w:tc>
          <w:tcPr>
            <w:tcW w:w="10206" w:type="dxa"/>
            <w:vAlign w:val="center"/>
          </w:tcPr>
          <w:p w14:paraId="4712CA7C" w14:textId="77777777" w:rsidR="00460D43" w:rsidRPr="00621629" w:rsidRDefault="00AD51AE" w:rsidP="00621629">
            <w:pPr>
              <w:spacing w:before="60" w:after="60" w:line="276" w:lineRule="auto"/>
              <w:rPr>
                <w:rFonts w:eastAsia="Calibri"/>
              </w:rPr>
            </w:pPr>
            <w:r w:rsidRPr="00FB778F">
              <w:rPr>
                <w:rFonts w:eastAsia="Calibri"/>
              </w:rPr>
              <w:t xml:space="preserve">Includes 4 subsections that support outcomes where Services shall aim for a </w:t>
            </w:r>
            <w:r w:rsidRPr="00FB778F">
              <w:rPr>
                <w:rFonts w:eastAsia="Calibri"/>
              </w:rPr>
              <w:t>restraint and seclusion free environment, in which people’s dignity and mana are maintained.</w:t>
            </w:r>
          </w:p>
        </w:tc>
        <w:tc>
          <w:tcPr>
            <w:tcW w:w="1276" w:type="dxa"/>
            <w:shd w:val="clear" w:color="auto" w:fill="00FF00"/>
            <w:vAlign w:val="center"/>
          </w:tcPr>
          <w:p w14:paraId="36EECDAA" w14:textId="77777777" w:rsidR="00460D43" w:rsidRPr="00621629" w:rsidRDefault="00AD51A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254CBB4" w14:textId="77777777" w:rsidR="00460D43" w:rsidRPr="00621629" w:rsidRDefault="00AD51AE" w:rsidP="00621629">
            <w:pPr>
              <w:spacing w:before="60" w:after="60" w:line="276" w:lineRule="auto"/>
              <w:rPr>
                <w:rFonts w:eastAsia="Calibri"/>
              </w:rPr>
            </w:pPr>
            <w:bookmarkStart w:id="30" w:name="IndicatorDescription3"/>
            <w:bookmarkEnd w:id="30"/>
            <w:r>
              <w:t>Subsections applicable to this service fully attained.</w:t>
            </w:r>
          </w:p>
        </w:tc>
      </w:tr>
    </w:tbl>
    <w:p w14:paraId="3D502F51" w14:textId="77777777" w:rsidR="00460D43" w:rsidRDefault="00AD51AE">
      <w:pPr>
        <w:spacing w:before="240" w:line="276" w:lineRule="auto"/>
        <w:rPr>
          <w:rFonts w:eastAsia="Calibri"/>
        </w:rPr>
      </w:pPr>
      <w:bookmarkStart w:id="31" w:name="InfectionPreventionAndControl"/>
      <w:r w:rsidRPr="00A4268A">
        <w:rPr>
          <w:rFonts w:eastAsia="Calibri"/>
        </w:rPr>
        <w:t>The service is a restraint-free environment. This is supported by the governing body and policies and proc</w:t>
      </w:r>
      <w:r w:rsidRPr="00A4268A">
        <w:rPr>
          <w:rFonts w:eastAsia="Calibri"/>
        </w:rPr>
        <w:t>edures. There were no residents using restraint at the time of audit. A comprehensive assessment, approval, and monitoring process, with regular reviews, is in place should restraint use be required in the future. A suitably qualified restraint coordinator</w:t>
      </w:r>
      <w:r w:rsidRPr="00A4268A">
        <w:rPr>
          <w:rFonts w:eastAsia="Calibri"/>
        </w:rPr>
        <w:t xml:space="preserve"> manages the process.</w:t>
      </w:r>
    </w:p>
    <w:p w14:paraId="48341726" w14:textId="77777777" w:rsidR="000111D3" w:rsidRPr="00A4268A" w:rsidRDefault="00AD51AE">
      <w:pPr>
        <w:spacing w:before="240" w:line="276" w:lineRule="auto"/>
        <w:rPr>
          <w:rFonts w:eastAsia="Calibri"/>
        </w:rPr>
      </w:pPr>
      <w:r w:rsidRPr="00A4268A">
        <w:rPr>
          <w:rFonts w:eastAsia="Calibri"/>
        </w:rPr>
        <w:t>Staff interviewed demonstrated a sound knowledge and understanding of providing least restrictive practice, de-escalation techniques, alternative interventions to restraint, and restraint monitoring.</w:t>
      </w:r>
    </w:p>
    <w:bookmarkEnd w:id="31"/>
    <w:p w14:paraId="1168EA78" w14:textId="77777777" w:rsidR="000111D3" w:rsidRPr="00A4268A" w:rsidRDefault="000111D3">
      <w:pPr>
        <w:spacing w:before="240" w:line="276" w:lineRule="auto"/>
        <w:rPr>
          <w:rFonts w:eastAsia="Calibri"/>
        </w:rPr>
      </w:pPr>
    </w:p>
    <w:p w14:paraId="00F7B306" w14:textId="77777777" w:rsidR="00460D43" w:rsidRDefault="00AD51AE" w:rsidP="000E6E02">
      <w:pPr>
        <w:pStyle w:val="Heading2"/>
        <w:spacing w:before="0"/>
        <w:rPr>
          <w:rFonts w:cs="Arial"/>
        </w:rPr>
      </w:pPr>
      <w:r>
        <w:rPr>
          <w:rFonts w:cs="Arial"/>
        </w:rPr>
        <w:lastRenderedPageBreak/>
        <w:t>Summary of attainment</w:t>
      </w:r>
    </w:p>
    <w:p w14:paraId="399B8DD9" w14:textId="77777777" w:rsidR="00460D43" w:rsidRDefault="00AD51A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111D3" w14:paraId="6D774EE5" w14:textId="77777777">
        <w:tc>
          <w:tcPr>
            <w:tcW w:w="1384" w:type="dxa"/>
            <w:vAlign w:val="center"/>
          </w:tcPr>
          <w:p w14:paraId="1F9D9F2B" w14:textId="77777777" w:rsidR="00460D43" w:rsidRDefault="00AD51AE">
            <w:pPr>
              <w:keepNext/>
              <w:spacing w:before="60" w:after="60"/>
              <w:rPr>
                <w:rFonts w:cs="Arial"/>
                <w:b/>
                <w:sz w:val="20"/>
                <w:szCs w:val="20"/>
              </w:rPr>
            </w:pPr>
            <w:r>
              <w:rPr>
                <w:rFonts w:cs="Arial"/>
                <w:b/>
                <w:sz w:val="20"/>
                <w:szCs w:val="20"/>
              </w:rPr>
              <w:t>Attainment Rating</w:t>
            </w:r>
          </w:p>
        </w:tc>
        <w:tc>
          <w:tcPr>
            <w:tcW w:w="1701" w:type="dxa"/>
            <w:vAlign w:val="center"/>
          </w:tcPr>
          <w:p w14:paraId="7CEFF1AF" w14:textId="77777777" w:rsidR="00460D43" w:rsidRDefault="00AD51AE">
            <w:pPr>
              <w:keepNext/>
              <w:spacing w:before="60" w:after="60"/>
              <w:jc w:val="center"/>
              <w:rPr>
                <w:rFonts w:cs="Arial"/>
                <w:b/>
                <w:sz w:val="20"/>
                <w:szCs w:val="20"/>
              </w:rPr>
            </w:pPr>
            <w:r>
              <w:rPr>
                <w:rFonts w:cs="Arial"/>
                <w:b/>
                <w:sz w:val="20"/>
                <w:szCs w:val="20"/>
              </w:rPr>
              <w:t>Continuous Improvement</w:t>
            </w:r>
          </w:p>
          <w:p w14:paraId="1C17C834" w14:textId="77777777" w:rsidR="00460D43" w:rsidRDefault="00AD51AE">
            <w:pPr>
              <w:keepNext/>
              <w:spacing w:before="60" w:after="60"/>
              <w:jc w:val="center"/>
              <w:rPr>
                <w:rFonts w:cs="Arial"/>
                <w:b/>
                <w:sz w:val="20"/>
                <w:szCs w:val="20"/>
              </w:rPr>
            </w:pPr>
            <w:r>
              <w:rPr>
                <w:rFonts w:cs="Arial"/>
                <w:b/>
                <w:sz w:val="20"/>
                <w:szCs w:val="20"/>
              </w:rPr>
              <w:t>(CI)</w:t>
            </w:r>
          </w:p>
        </w:tc>
        <w:tc>
          <w:tcPr>
            <w:tcW w:w="1843" w:type="dxa"/>
            <w:vAlign w:val="center"/>
          </w:tcPr>
          <w:p w14:paraId="57682FA8" w14:textId="77777777" w:rsidR="00460D43" w:rsidRDefault="00AD51AE">
            <w:pPr>
              <w:keepNext/>
              <w:spacing w:before="60" w:after="60"/>
              <w:jc w:val="center"/>
              <w:rPr>
                <w:rFonts w:cs="Arial"/>
                <w:b/>
                <w:sz w:val="20"/>
                <w:szCs w:val="20"/>
              </w:rPr>
            </w:pPr>
            <w:r>
              <w:rPr>
                <w:rFonts w:cs="Arial"/>
                <w:b/>
                <w:sz w:val="20"/>
                <w:szCs w:val="20"/>
              </w:rPr>
              <w:t>Fully Attained</w:t>
            </w:r>
          </w:p>
          <w:p w14:paraId="52F925C8" w14:textId="77777777" w:rsidR="00460D43" w:rsidRDefault="00AD51AE">
            <w:pPr>
              <w:keepNext/>
              <w:spacing w:before="60" w:after="60"/>
              <w:jc w:val="center"/>
              <w:rPr>
                <w:rFonts w:cs="Arial"/>
                <w:b/>
                <w:sz w:val="20"/>
                <w:szCs w:val="20"/>
              </w:rPr>
            </w:pPr>
            <w:r>
              <w:rPr>
                <w:rFonts w:cs="Arial"/>
                <w:b/>
                <w:sz w:val="20"/>
                <w:szCs w:val="20"/>
              </w:rPr>
              <w:t>(FA)</w:t>
            </w:r>
          </w:p>
        </w:tc>
        <w:tc>
          <w:tcPr>
            <w:tcW w:w="1843" w:type="dxa"/>
            <w:vAlign w:val="center"/>
          </w:tcPr>
          <w:p w14:paraId="3B2B5D1F" w14:textId="77777777" w:rsidR="00460D43" w:rsidRDefault="00AD51AE">
            <w:pPr>
              <w:keepNext/>
              <w:spacing w:before="60" w:after="60"/>
              <w:jc w:val="center"/>
              <w:rPr>
                <w:rFonts w:cs="Arial"/>
                <w:b/>
                <w:sz w:val="20"/>
                <w:szCs w:val="20"/>
              </w:rPr>
            </w:pPr>
            <w:r>
              <w:rPr>
                <w:rFonts w:cs="Arial"/>
                <w:b/>
                <w:sz w:val="20"/>
                <w:szCs w:val="20"/>
              </w:rPr>
              <w:t>Partially Attained Negligible Risk</w:t>
            </w:r>
          </w:p>
          <w:p w14:paraId="09A04495" w14:textId="77777777" w:rsidR="00460D43" w:rsidRDefault="00AD51AE">
            <w:pPr>
              <w:keepNext/>
              <w:spacing w:before="60" w:after="60"/>
              <w:jc w:val="center"/>
              <w:rPr>
                <w:rFonts w:cs="Arial"/>
                <w:b/>
                <w:sz w:val="20"/>
                <w:szCs w:val="20"/>
              </w:rPr>
            </w:pPr>
            <w:r>
              <w:rPr>
                <w:rFonts w:cs="Arial"/>
                <w:b/>
                <w:sz w:val="20"/>
                <w:szCs w:val="20"/>
              </w:rPr>
              <w:t>(PA Negligible)</w:t>
            </w:r>
          </w:p>
        </w:tc>
        <w:tc>
          <w:tcPr>
            <w:tcW w:w="1842" w:type="dxa"/>
            <w:vAlign w:val="center"/>
          </w:tcPr>
          <w:p w14:paraId="6473C532" w14:textId="77777777" w:rsidR="00460D43" w:rsidRDefault="00AD51AE">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4860EA6D" w14:textId="77777777" w:rsidR="00460D43" w:rsidRDefault="00AD51AE">
            <w:pPr>
              <w:keepNext/>
              <w:spacing w:before="60" w:after="60"/>
              <w:jc w:val="center"/>
              <w:rPr>
                <w:rFonts w:cs="Arial"/>
                <w:b/>
                <w:sz w:val="20"/>
                <w:szCs w:val="20"/>
              </w:rPr>
            </w:pPr>
            <w:r>
              <w:rPr>
                <w:rFonts w:cs="Arial"/>
                <w:b/>
                <w:sz w:val="20"/>
                <w:szCs w:val="20"/>
              </w:rPr>
              <w:t>(PA Low)</w:t>
            </w:r>
          </w:p>
        </w:tc>
        <w:tc>
          <w:tcPr>
            <w:tcW w:w="1843" w:type="dxa"/>
            <w:vAlign w:val="center"/>
          </w:tcPr>
          <w:p w14:paraId="490E3A94" w14:textId="77777777" w:rsidR="00460D43" w:rsidRDefault="00AD51AE">
            <w:pPr>
              <w:keepNext/>
              <w:spacing w:before="60" w:after="60"/>
              <w:jc w:val="center"/>
              <w:rPr>
                <w:rFonts w:cs="Arial"/>
                <w:b/>
                <w:sz w:val="20"/>
                <w:szCs w:val="20"/>
              </w:rPr>
            </w:pPr>
            <w:r>
              <w:rPr>
                <w:rFonts w:cs="Arial"/>
                <w:b/>
                <w:sz w:val="20"/>
                <w:szCs w:val="20"/>
              </w:rPr>
              <w:t>Partially Attained Moderate Risk</w:t>
            </w:r>
          </w:p>
          <w:p w14:paraId="41EA1795" w14:textId="77777777" w:rsidR="00460D43" w:rsidRDefault="00AD51AE">
            <w:pPr>
              <w:keepNext/>
              <w:spacing w:before="60" w:after="60"/>
              <w:jc w:val="center"/>
              <w:rPr>
                <w:rFonts w:cs="Arial"/>
                <w:b/>
                <w:sz w:val="20"/>
                <w:szCs w:val="20"/>
              </w:rPr>
            </w:pPr>
            <w:r>
              <w:rPr>
                <w:rFonts w:cs="Arial"/>
                <w:b/>
                <w:sz w:val="20"/>
                <w:szCs w:val="20"/>
              </w:rPr>
              <w:t>(PA Moderate)</w:t>
            </w:r>
          </w:p>
        </w:tc>
        <w:tc>
          <w:tcPr>
            <w:tcW w:w="1843" w:type="dxa"/>
            <w:vAlign w:val="center"/>
          </w:tcPr>
          <w:p w14:paraId="4C978479" w14:textId="77777777" w:rsidR="00460D43" w:rsidRDefault="00AD51AE">
            <w:pPr>
              <w:keepNext/>
              <w:spacing w:before="60" w:after="60"/>
              <w:jc w:val="center"/>
              <w:rPr>
                <w:rFonts w:cs="Arial"/>
                <w:b/>
                <w:sz w:val="20"/>
                <w:szCs w:val="20"/>
              </w:rPr>
            </w:pPr>
            <w:r>
              <w:rPr>
                <w:rFonts w:cs="Arial"/>
                <w:b/>
                <w:sz w:val="20"/>
                <w:szCs w:val="20"/>
              </w:rPr>
              <w:t>Partially Attained High Risk</w:t>
            </w:r>
          </w:p>
          <w:p w14:paraId="6BC1EB86" w14:textId="77777777" w:rsidR="00460D43" w:rsidRDefault="00AD51AE">
            <w:pPr>
              <w:keepNext/>
              <w:spacing w:before="60" w:after="60"/>
              <w:jc w:val="center"/>
              <w:rPr>
                <w:rFonts w:cs="Arial"/>
                <w:b/>
                <w:sz w:val="20"/>
                <w:szCs w:val="20"/>
              </w:rPr>
            </w:pPr>
            <w:r>
              <w:rPr>
                <w:rFonts w:cs="Arial"/>
                <w:b/>
                <w:sz w:val="20"/>
                <w:szCs w:val="20"/>
              </w:rPr>
              <w:t>(PA High)</w:t>
            </w:r>
          </w:p>
        </w:tc>
        <w:tc>
          <w:tcPr>
            <w:tcW w:w="1843" w:type="dxa"/>
            <w:vAlign w:val="center"/>
          </w:tcPr>
          <w:p w14:paraId="09755E28" w14:textId="77777777" w:rsidR="00460D43" w:rsidRDefault="00AD51AE">
            <w:pPr>
              <w:keepNext/>
              <w:spacing w:before="60" w:after="60"/>
              <w:jc w:val="center"/>
              <w:rPr>
                <w:rFonts w:cs="Arial"/>
                <w:b/>
                <w:sz w:val="20"/>
                <w:szCs w:val="20"/>
              </w:rPr>
            </w:pPr>
            <w:r>
              <w:rPr>
                <w:rFonts w:cs="Arial"/>
                <w:b/>
                <w:sz w:val="20"/>
                <w:szCs w:val="20"/>
              </w:rPr>
              <w:t>Partially Attained Critical Risk</w:t>
            </w:r>
          </w:p>
          <w:p w14:paraId="76A9DC5A" w14:textId="77777777" w:rsidR="00460D43" w:rsidRDefault="00AD51AE">
            <w:pPr>
              <w:keepNext/>
              <w:spacing w:before="60" w:after="60"/>
              <w:jc w:val="center"/>
              <w:rPr>
                <w:rFonts w:cs="Arial"/>
                <w:b/>
                <w:sz w:val="20"/>
                <w:szCs w:val="20"/>
              </w:rPr>
            </w:pPr>
            <w:r>
              <w:rPr>
                <w:rFonts w:cs="Arial"/>
                <w:b/>
                <w:sz w:val="20"/>
                <w:szCs w:val="20"/>
              </w:rPr>
              <w:t>(PA Critical)</w:t>
            </w:r>
          </w:p>
        </w:tc>
      </w:tr>
      <w:tr w:rsidR="000111D3" w14:paraId="0A7F0AD5" w14:textId="77777777">
        <w:tc>
          <w:tcPr>
            <w:tcW w:w="1384" w:type="dxa"/>
            <w:vAlign w:val="center"/>
          </w:tcPr>
          <w:p w14:paraId="151A9E1B" w14:textId="77777777" w:rsidR="00460D43" w:rsidRDefault="00AD51AE">
            <w:pPr>
              <w:keepNext/>
              <w:spacing w:before="60" w:after="60"/>
              <w:rPr>
                <w:rFonts w:cs="Arial"/>
                <w:b/>
                <w:sz w:val="20"/>
                <w:szCs w:val="20"/>
              </w:rPr>
            </w:pPr>
            <w:r>
              <w:rPr>
                <w:rFonts w:cs="Arial"/>
                <w:b/>
                <w:sz w:val="20"/>
                <w:szCs w:val="20"/>
              </w:rPr>
              <w:t>Subsection</w:t>
            </w:r>
          </w:p>
        </w:tc>
        <w:tc>
          <w:tcPr>
            <w:tcW w:w="1701" w:type="dxa"/>
            <w:vAlign w:val="center"/>
          </w:tcPr>
          <w:p w14:paraId="39302F7A" w14:textId="77777777" w:rsidR="00460D43" w:rsidRDefault="00AD51A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89A219B" w14:textId="77777777" w:rsidR="00460D43" w:rsidRDefault="00AD51AE"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1C07F953" w14:textId="77777777" w:rsidR="00460D43" w:rsidRDefault="00AD51A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8F49999" w14:textId="77777777" w:rsidR="00460D43" w:rsidRDefault="00AD51A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AB5887A" w14:textId="77777777" w:rsidR="00460D43" w:rsidRDefault="00AD51A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141A0F1" w14:textId="77777777" w:rsidR="00460D43" w:rsidRDefault="00AD51A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DC7F140" w14:textId="77777777" w:rsidR="00460D43" w:rsidRDefault="00AD51A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111D3" w14:paraId="2FB62DCC" w14:textId="77777777">
        <w:tc>
          <w:tcPr>
            <w:tcW w:w="1384" w:type="dxa"/>
            <w:vAlign w:val="center"/>
          </w:tcPr>
          <w:p w14:paraId="46CF3F81" w14:textId="77777777" w:rsidR="00460D43" w:rsidRDefault="00AD51AE">
            <w:pPr>
              <w:keepNext/>
              <w:spacing w:before="60" w:after="60"/>
              <w:rPr>
                <w:rFonts w:cs="Arial"/>
                <w:b/>
                <w:sz w:val="20"/>
                <w:szCs w:val="20"/>
              </w:rPr>
            </w:pPr>
            <w:r>
              <w:rPr>
                <w:rFonts w:cs="Arial"/>
                <w:b/>
                <w:sz w:val="20"/>
                <w:szCs w:val="20"/>
              </w:rPr>
              <w:t>Criteria</w:t>
            </w:r>
          </w:p>
        </w:tc>
        <w:tc>
          <w:tcPr>
            <w:tcW w:w="1701" w:type="dxa"/>
            <w:vAlign w:val="center"/>
          </w:tcPr>
          <w:p w14:paraId="17C42590" w14:textId="77777777" w:rsidR="00460D43" w:rsidRDefault="00AD51A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AE1B5CA" w14:textId="77777777" w:rsidR="00460D43" w:rsidRDefault="00AD51AE"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2007F43B" w14:textId="77777777" w:rsidR="00460D43" w:rsidRDefault="00AD51A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C3139D9" w14:textId="77777777" w:rsidR="00460D43" w:rsidRDefault="00AD51A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7851F70" w14:textId="77777777" w:rsidR="00460D43" w:rsidRDefault="00AD51A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913CADB" w14:textId="77777777" w:rsidR="00460D43" w:rsidRDefault="00AD51A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759EBC1" w14:textId="77777777" w:rsidR="00460D43" w:rsidRDefault="00AD51A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B07A70C" w14:textId="77777777" w:rsidR="00460D43" w:rsidRDefault="00AD51A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111D3" w14:paraId="7319A934" w14:textId="77777777">
        <w:tc>
          <w:tcPr>
            <w:tcW w:w="1384" w:type="dxa"/>
            <w:vAlign w:val="center"/>
          </w:tcPr>
          <w:p w14:paraId="6FA0838C" w14:textId="77777777" w:rsidR="00460D43" w:rsidRDefault="00AD51AE">
            <w:pPr>
              <w:keepNext/>
              <w:spacing w:before="60" w:after="60"/>
              <w:rPr>
                <w:rFonts w:cs="Arial"/>
                <w:b/>
                <w:sz w:val="20"/>
                <w:szCs w:val="20"/>
              </w:rPr>
            </w:pPr>
            <w:r>
              <w:rPr>
                <w:rFonts w:cs="Arial"/>
                <w:b/>
                <w:sz w:val="20"/>
                <w:szCs w:val="20"/>
              </w:rPr>
              <w:t>Attainment Rating</w:t>
            </w:r>
          </w:p>
        </w:tc>
        <w:tc>
          <w:tcPr>
            <w:tcW w:w="1701" w:type="dxa"/>
            <w:vAlign w:val="center"/>
          </w:tcPr>
          <w:p w14:paraId="7BE38C5D" w14:textId="77777777" w:rsidR="00460D43" w:rsidRDefault="00AD51AE">
            <w:pPr>
              <w:keepNext/>
              <w:spacing w:before="60" w:after="60"/>
              <w:jc w:val="center"/>
              <w:rPr>
                <w:rFonts w:cs="Arial"/>
                <w:b/>
                <w:sz w:val="20"/>
                <w:szCs w:val="20"/>
              </w:rPr>
            </w:pPr>
            <w:r>
              <w:rPr>
                <w:rFonts w:cs="Arial"/>
                <w:b/>
                <w:sz w:val="20"/>
                <w:szCs w:val="20"/>
              </w:rPr>
              <w:t>Unattained Negligible Risk</w:t>
            </w:r>
          </w:p>
          <w:p w14:paraId="638CCB63" w14:textId="77777777" w:rsidR="00460D43" w:rsidRDefault="00AD51AE">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2B637BB1" w14:textId="77777777" w:rsidR="00460D43" w:rsidRDefault="00AD51AE">
            <w:pPr>
              <w:keepNext/>
              <w:spacing w:before="60" w:after="60"/>
              <w:jc w:val="center"/>
              <w:rPr>
                <w:rFonts w:cs="Arial"/>
                <w:b/>
                <w:sz w:val="20"/>
                <w:szCs w:val="20"/>
              </w:rPr>
            </w:pPr>
            <w:r>
              <w:rPr>
                <w:rFonts w:cs="Arial"/>
                <w:b/>
                <w:sz w:val="20"/>
                <w:szCs w:val="20"/>
              </w:rPr>
              <w:t>Unattained Low Risk</w:t>
            </w:r>
          </w:p>
          <w:p w14:paraId="228D1044" w14:textId="77777777" w:rsidR="00460D43" w:rsidRDefault="00AD51AE">
            <w:pPr>
              <w:keepNext/>
              <w:spacing w:before="60" w:after="60"/>
              <w:jc w:val="center"/>
              <w:rPr>
                <w:rFonts w:cs="Arial"/>
                <w:b/>
                <w:sz w:val="20"/>
                <w:szCs w:val="20"/>
              </w:rPr>
            </w:pPr>
            <w:r>
              <w:rPr>
                <w:rFonts w:cs="Arial"/>
                <w:b/>
                <w:sz w:val="20"/>
                <w:szCs w:val="20"/>
              </w:rPr>
              <w:t>(UA Low)</w:t>
            </w:r>
          </w:p>
        </w:tc>
        <w:tc>
          <w:tcPr>
            <w:tcW w:w="1843" w:type="dxa"/>
            <w:vAlign w:val="center"/>
          </w:tcPr>
          <w:p w14:paraId="18B5C7D0" w14:textId="77777777" w:rsidR="00460D43" w:rsidRDefault="00AD51AE">
            <w:pPr>
              <w:keepNext/>
              <w:spacing w:before="60" w:after="60"/>
              <w:jc w:val="center"/>
              <w:rPr>
                <w:rFonts w:cs="Arial"/>
                <w:b/>
                <w:sz w:val="20"/>
                <w:szCs w:val="20"/>
              </w:rPr>
            </w:pPr>
            <w:r>
              <w:rPr>
                <w:rFonts w:cs="Arial"/>
                <w:b/>
                <w:sz w:val="20"/>
                <w:szCs w:val="20"/>
              </w:rPr>
              <w:t>Unattained Moderate Risk</w:t>
            </w:r>
          </w:p>
          <w:p w14:paraId="10BF3881" w14:textId="77777777" w:rsidR="00460D43" w:rsidRDefault="00AD51AE">
            <w:pPr>
              <w:keepNext/>
              <w:spacing w:before="60" w:after="60"/>
              <w:jc w:val="center"/>
              <w:rPr>
                <w:rFonts w:cs="Arial"/>
                <w:b/>
                <w:sz w:val="20"/>
                <w:szCs w:val="20"/>
              </w:rPr>
            </w:pPr>
            <w:r>
              <w:rPr>
                <w:rFonts w:cs="Arial"/>
                <w:b/>
                <w:sz w:val="20"/>
                <w:szCs w:val="20"/>
              </w:rPr>
              <w:t>(UA Moderate)</w:t>
            </w:r>
          </w:p>
        </w:tc>
        <w:tc>
          <w:tcPr>
            <w:tcW w:w="1842" w:type="dxa"/>
            <w:vAlign w:val="center"/>
          </w:tcPr>
          <w:p w14:paraId="12E75A59" w14:textId="77777777" w:rsidR="00460D43" w:rsidRDefault="00AD51AE">
            <w:pPr>
              <w:keepNext/>
              <w:spacing w:before="60" w:after="60"/>
              <w:jc w:val="center"/>
              <w:rPr>
                <w:rFonts w:cs="Arial"/>
                <w:b/>
                <w:sz w:val="20"/>
                <w:szCs w:val="20"/>
              </w:rPr>
            </w:pPr>
            <w:r>
              <w:rPr>
                <w:rFonts w:cs="Arial"/>
                <w:b/>
                <w:sz w:val="20"/>
                <w:szCs w:val="20"/>
              </w:rPr>
              <w:t>Unattained High Risk</w:t>
            </w:r>
          </w:p>
          <w:p w14:paraId="5081C59F" w14:textId="77777777" w:rsidR="00460D43" w:rsidRDefault="00AD51AE">
            <w:pPr>
              <w:keepNext/>
              <w:spacing w:before="60" w:after="60"/>
              <w:jc w:val="center"/>
              <w:rPr>
                <w:rFonts w:cs="Arial"/>
                <w:b/>
                <w:sz w:val="20"/>
                <w:szCs w:val="20"/>
              </w:rPr>
            </w:pPr>
            <w:r>
              <w:rPr>
                <w:rFonts w:cs="Arial"/>
                <w:b/>
                <w:sz w:val="20"/>
                <w:szCs w:val="20"/>
              </w:rPr>
              <w:t>(UA High)</w:t>
            </w:r>
          </w:p>
        </w:tc>
        <w:tc>
          <w:tcPr>
            <w:tcW w:w="1843" w:type="dxa"/>
            <w:vAlign w:val="center"/>
          </w:tcPr>
          <w:p w14:paraId="1D8754EF" w14:textId="77777777" w:rsidR="00460D43" w:rsidRDefault="00AD51AE">
            <w:pPr>
              <w:keepNext/>
              <w:spacing w:before="60" w:after="60"/>
              <w:jc w:val="center"/>
              <w:rPr>
                <w:rFonts w:cs="Arial"/>
                <w:b/>
                <w:sz w:val="20"/>
                <w:szCs w:val="20"/>
              </w:rPr>
            </w:pPr>
            <w:r>
              <w:rPr>
                <w:rFonts w:cs="Arial"/>
                <w:b/>
                <w:sz w:val="20"/>
                <w:szCs w:val="20"/>
              </w:rPr>
              <w:t>Unattained Critical Risk</w:t>
            </w:r>
          </w:p>
          <w:p w14:paraId="6BD20513" w14:textId="77777777" w:rsidR="00460D43" w:rsidRDefault="00AD51AE">
            <w:pPr>
              <w:keepNext/>
              <w:spacing w:before="60" w:after="60"/>
              <w:jc w:val="center"/>
              <w:rPr>
                <w:rFonts w:cs="Arial"/>
                <w:b/>
                <w:sz w:val="20"/>
                <w:szCs w:val="20"/>
              </w:rPr>
            </w:pPr>
            <w:r>
              <w:rPr>
                <w:rFonts w:cs="Arial"/>
                <w:b/>
                <w:sz w:val="20"/>
                <w:szCs w:val="20"/>
              </w:rPr>
              <w:t>(UA Critical)</w:t>
            </w:r>
          </w:p>
        </w:tc>
      </w:tr>
      <w:tr w:rsidR="000111D3" w14:paraId="5C60FF02" w14:textId="77777777">
        <w:tc>
          <w:tcPr>
            <w:tcW w:w="1384" w:type="dxa"/>
            <w:vAlign w:val="center"/>
          </w:tcPr>
          <w:p w14:paraId="3A7D211C" w14:textId="77777777" w:rsidR="00460D43" w:rsidRDefault="00AD51AE">
            <w:pPr>
              <w:keepNext/>
              <w:spacing w:before="60" w:after="60"/>
              <w:rPr>
                <w:rFonts w:cs="Arial"/>
                <w:b/>
                <w:sz w:val="20"/>
                <w:szCs w:val="20"/>
              </w:rPr>
            </w:pPr>
            <w:r>
              <w:rPr>
                <w:rFonts w:cs="Arial"/>
                <w:b/>
                <w:sz w:val="20"/>
                <w:szCs w:val="20"/>
              </w:rPr>
              <w:t>Subsection</w:t>
            </w:r>
          </w:p>
        </w:tc>
        <w:tc>
          <w:tcPr>
            <w:tcW w:w="1701" w:type="dxa"/>
            <w:vAlign w:val="center"/>
          </w:tcPr>
          <w:p w14:paraId="6D6BF454" w14:textId="77777777" w:rsidR="00460D43" w:rsidRDefault="00AD51A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1892D74" w14:textId="77777777" w:rsidR="00460D43" w:rsidRDefault="00AD51A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6A1AD8E" w14:textId="77777777" w:rsidR="00460D43" w:rsidRDefault="00AD51A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38C086F" w14:textId="77777777" w:rsidR="00460D43" w:rsidRDefault="00AD51A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E2C8117" w14:textId="77777777" w:rsidR="00460D43" w:rsidRDefault="00AD51A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111D3" w14:paraId="712890AB" w14:textId="77777777">
        <w:tc>
          <w:tcPr>
            <w:tcW w:w="1384" w:type="dxa"/>
            <w:vAlign w:val="center"/>
          </w:tcPr>
          <w:p w14:paraId="1023DDA6" w14:textId="77777777" w:rsidR="00460D43" w:rsidRDefault="00AD51AE">
            <w:pPr>
              <w:spacing w:before="60" w:after="60"/>
              <w:rPr>
                <w:rFonts w:cs="Arial"/>
                <w:b/>
                <w:sz w:val="20"/>
                <w:szCs w:val="20"/>
              </w:rPr>
            </w:pPr>
            <w:r>
              <w:rPr>
                <w:rFonts w:cs="Arial"/>
                <w:b/>
                <w:sz w:val="20"/>
                <w:szCs w:val="20"/>
              </w:rPr>
              <w:t>Criteria</w:t>
            </w:r>
          </w:p>
        </w:tc>
        <w:tc>
          <w:tcPr>
            <w:tcW w:w="1701" w:type="dxa"/>
            <w:vAlign w:val="center"/>
          </w:tcPr>
          <w:p w14:paraId="4AFAEEB0" w14:textId="77777777" w:rsidR="00460D43" w:rsidRDefault="00AD51A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7A3B76C" w14:textId="77777777" w:rsidR="00460D43" w:rsidRDefault="00AD51A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EC069C5" w14:textId="77777777" w:rsidR="00460D43" w:rsidRDefault="00AD51A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6A6ABF8" w14:textId="77777777" w:rsidR="00460D43" w:rsidRDefault="00AD51A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320173F" w14:textId="77777777" w:rsidR="00460D43" w:rsidRDefault="00AD51A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C42E695" w14:textId="77777777" w:rsidR="00460D43" w:rsidRDefault="00AD51AE">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D94C2B6" w14:textId="77777777" w:rsidR="00460D43" w:rsidRDefault="00AD51A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EFE9F1F" w14:textId="77777777" w:rsidR="006331D4" w:rsidRDefault="00AD51AE">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w:t>
      </w:r>
      <w:r w:rsidRPr="006331D4">
        <w:rPr>
          <w:rFonts w:cs="Arial"/>
          <w:sz w:val="24"/>
          <w:szCs w:val="24"/>
          <w:lang w:eastAsia="en-NZ"/>
        </w:rPr>
        <w:t>ards. The provider will be expected to meet these requirements at their next audit</w:t>
      </w:r>
      <w:r>
        <w:rPr>
          <w:rFonts w:cs="Arial"/>
          <w:sz w:val="24"/>
          <w:szCs w:val="24"/>
          <w:lang w:eastAsia="en-NZ"/>
        </w:rPr>
        <w:t>.</w:t>
      </w:r>
    </w:p>
    <w:p w14:paraId="092B74C2" w14:textId="77777777" w:rsidR="00460D43" w:rsidRDefault="00AD51A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32AD9C4" w14:textId="77777777" w:rsidR="00460D43" w:rsidRDefault="00AD51A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3"/>
        <w:gridCol w:w="1356"/>
        <w:gridCol w:w="6349"/>
      </w:tblGrid>
      <w:tr w:rsidR="000111D3" w14:paraId="5B4BA311" w14:textId="77777777">
        <w:tc>
          <w:tcPr>
            <w:tcW w:w="0" w:type="auto"/>
          </w:tcPr>
          <w:p w14:paraId="7DF1233E" w14:textId="77777777" w:rsidR="00EB7645" w:rsidRPr="00BE00C7" w:rsidRDefault="00AD51A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6E20912" w14:textId="77777777" w:rsidR="00EB7645" w:rsidRPr="00BE00C7" w:rsidRDefault="00AD51A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882C1A5" w14:textId="77777777" w:rsidR="00EB7645" w:rsidRPr="00BE00C7" w:rsidRDefault="00AD51AE" w:rsidP="00BE00C7">
            <w:pPr>
              <w:pStyle w:val="OutcomeDescription"/>
              <w:spacing w:before="120" w:after="120"/>
              <w:rPr>
                <w:rFonts w:cs="Arial"/>
                <w:b/>
                <w:lang w:eastAsia="en-NZ"/>
              </w:rPr>
            </w:pPr>
            <w:r w:rsidRPr="00BE00C7">
              <w:rPr>
                <w:rFonts w:cs="Arial"/>
                <w:b/>
                <w:lang w:eastAsia="en-NZ"/>
              </w:rPr>
              <w:t>Audit Evidence</w:t>
            </w:r>
          </w:p>
        </w:tc>
      </w:tr>
      <w:tr w:rsidR="000111D3" w14:paraId="3773E467" w14:textId="77777777">
        <w:tc>
          <w:tcPr>
            <w:tcW w:w="0" w:type="auto"/>
          </w:tcPr>
          <w:p w14:paraId="7FBBB1FE" w14:textId="77777777" w:rsidR="00EB7645" w:rsidRPr="00BE00C7" w:rsidRDefault="00AD51AE" w:rsidP="00BE00C7">
            <w:pPr>
              <w:pStyle w:val="OutcomeDescription"/>
              <w:spacing w:before="120" w:after="120"/>
              <w:rPr>
                <w:rFonts w:cs="Arial"/>
                <w:lang w:eastAsia="en-NZ"/>
              </w:rPr>
            </w:pPr>
            <w:r w:rsidRPr="00BE00C7">
              <w:rPr>
                <w:rFonts w:cs="Arial"/>
                <w:lang w:eastAsia="en-NZ"/>
              </w:rPr>
              <w:t>Subsection 1.1: Pae ora healthy futures</w:t>
            </w:r>
          </w:p>
          <w:p w14:paraId="5EA84FEA"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Te Tiriti: Māori flourish and </w:t>
            </w:r>
            <w:r w:rsidRPr="00BE00C7">
              <w:rPr>
                <w:rFonts w:cs="Arial"/>
                <w:lang w:eastAsia="en-NZ"/>
              </w:rPr>
              <w:t>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w:t>
            </w:r>
            <w:r w:rsidRPr="00BE00C7">
              <w:rPr>
                <w:rFonts w:cs="Arial"/>
                <w:lang w:eastAsia="en-NZ"/>
              </w:rPr>
              <w:t xml:space="preserve"> Tiriti o Waitangi.</w:t>
            </w:r>
          </w:p>
          <w:p w14:paraId="7A0E9A8C" w14:textId="77777777" w:rsidR="00EB7645" w:rsidRPr="00BE00C7" w:rsidRDefault="00AD51AE" w:rsidP="00BE00C7">
            <w:pPr>
              <w:pStyle w:val="OutcomeDescription"/>
              <w:spacing w:before="120" w:after="120"/>
              <w:rPr>
                <w:rFonts w:cs="Arial"/>
                <w:lang w:eastAsia="en-NZ"/>
              </w:rPr>
            </w:pPr>
          </w:p>
        </w:tc>
        <w:tc>
          <w:tcPr>
            <w:tcW w:w="0" w:type="auto"/>
          </w:tcPr>
          <w:p w14:paraId="1D4BE532" w14:textId="77777777" w:rsidR="00EB7645" w:rsidRPr="00BE00C7" w:rsidRDefault="00AD51AE" w:rsidP="00BE00C7">
            <w:pPr>
              <w:pStyle w:val="OutcomeDescription"/>
              <w:spacing w:before="120" w:after="120"/>
              <w:rPr>
                <w:rFonts w:cs="Arial"/>
                <w:lang w:eastAsia="en-NZ"/>
              </w:rPr>
            </w:pPr>
            <w:r w:rsidRPr="00BE00C7">
              <w:rPr>
                <w:rFonts w:cs="Arial"/>
                <w:lang w:eastAsia="en-NZ"/>
              </w:rPr>
              <w:t>FA</w:t>
            </w:r>
          </w:p>
        </w:tc>
        <w:tc>
          <w:tcPr>
            <w:tcW w:w="0" w:type="auto"/>
          </w:tcPr>
          <w:p w14:paraId="03A47E38" w14:textId="77777777" w:rsidR="00EB7645" w:rsidRPr="00BE00C7" w:rsidRDefault="00AD51AE" w:rsidP="00BE00C7">
            <w:pPr>
              <w:pStyle w:val="OutcomeDescription"/>
              <w:spacing w:before="120" w:after="120"/>
              <w:rPr>
                <w:rFonts w:cs="Arial"/>
                <w:lang w:eastAsia="en-NZ"/>
              </w:rPr>
            </w:pPr>
            <w:r w:rsidRPr="00BE00C7">
              <w:rPr>
                <w:rFonts w:cs="Arial"/>
                <w:lang w:eastAsia="en-NZ"/>
              </w:rPr>
              <w:t>Heritage Lifecare (HLL) has a Māori health plan which guides care delivery for Māori using Te Whare Tapa Whā model, and by ensuring mana motuhake (self-determination) is respected. The plan has been developed with input from cultural advisers and can be us</w:t>
            </w:r>
            <w:r w:rsidRPr="00BE00C7">
              <w:rPr>
                <w:rFonts w:cs="Arial"/>
                <w:lang w:eastAsia="en-NZ"/>
              </w:rPr>
              <w:t xml:space="preserve">ed for residents who identify as Māori. </w:t>
            </w:r>
          </w:p>
          <w:p w14:paraId="588ACFA8"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Heritage Lifecare (HLL) have introduced a Māori Network Komiti, a group of Māori employees with a mandate to assist the organisation in relation to its Te Tiriti o Waitangi obligations. The Māori Network Komiti has </w:t>
            </w:r>
            <w:r w:rsidRPr="00BE00C7">
              <w:rPr>
                <w:rFonts w:cs="Arial"/>
                <w:lang w:eastAsia="en-NZ"/>
              </w:rPr>
              <w:t>a kaupapa Māori structure and involves people from the clinical leadership group, clinical service managers, site managers, registered nurses, and other care workers. The group provides information through the clinical governance structure, and the HLL cul</w:t>
            </w:r>
            <w:r w:rsidRPr="00BE00C7">
              <w:rPr>
                <w:rFonts w:cs="Arial"/>
                <w:lang w:eastAsia="en-NZ"/>
              </w:rPr>
              <w:t>tural advisor attends board meetings.</w:t>
            </w:r>
          </w:p>
          <w:p w14:paraId="604D4B67" w14:textId="77777777" w:rsidR="00EB7645" w:rsidRPr="00BE00C7" w:rsidRDefault="00AD51AE" w:rsidP="00BE00C7">
            <w:pPr>
              <w:pStyle w:val="OutcomeDescription"/>
              <w:spacing w:before="120" w:after="120"/>
              <w:rPr>
                <w:rFonts w:cs="Arial"/>
                <w:lang w:eastAsia="en-NZ"/>
              </w:rPr>
            </w:pPr>
            <w:r w:rsidRPr="00BE00C7">
              <w:rPr>
                <w:rFonts w:cs="Arial"/>
                <w:lang w:eastAsia="en-NZ"/>
              </w:rPr>
              <w:t>Brookhaven Rest Home (Brookhaven) has links to the Rehua Marae, with Māori residents accessing the services they provide. A kaumatua is engaged to chair the independent resident meetings that are held quarterly. The in</w:t>
            </w:r>
            <w:r w:rsidRPr="00BE00C7">
              <w:rPr>
                <w:rFonts w:cs="Arial"/>
                <w:lang w:eastAsia="en-NZ"/>
              </w:rPr>
              <w:t xml:space="preserve">dependent advocate can assist residents who identify </w:t>
            </w:r>
            <w:r w:rsidRPr="00BE00C7">
              <w:rPr>
                <w:rFonts w:cs="Arial"/>
                <w:lang w:eastAsia="en-NZ"/>
              </w:rPr>
              <w:lastRenderedPageBreak/>
              <w:t>as Māori to access te ao Māori, traditional medicines, and tikanga. Māori residents are also enrolled with Purapura Whetu, a kaupapa Māori health, wellbeing and social service provider which provides a r</w:t>
            </w:r>
            <w:r w:rsidRPr="00BE00C7">
              <w:rPr>
                <w:rFonts w:cs="Arial"/>
                <w:lang w:eastAsia="en-NZ"/>
              </w:rPr>
              <w:t>ange of supports. A variety of cultural activities and resources were available to strengthen and embed tikanga, led by the diversional therapy team. During the audit, Brookhaven had residents in the facility who identify as Māori and staff worked with the</w:t>
            </w:r>
            <w:r w:rsidRPr="00BE00C7">
              <w:rPr>
                <w:rFonts w:cs="Arial"/>
                <w:lang w:eastAsia="en-NZ"/>
              </w:rPr>
              <w:t xml:space="preserve">ir whānau to ensure their cultural needs were being met. There were staff who identified as Māori working at Brookhaven, as well as in leadership positions across the wider organisation. </w:t>
            </w:r>
          </w:p>
          <w:p w14:paraId="1052936D" w14:textId="77777777" w:rsidR="00EB7645" w:rsidRPr="00BE00C7" w:rsidRDefault="00AD51AE" w:rsidP="00BE00C7">
            <w:pPr>
              <w:pStyle w:val="OutcomeDescription"/>
              <w:spacing w:before="120" w:after="120"/>
              <w:rPr>
                <w:rFonts w:cs="Arial"/>
                <w:lang w:eastAsia="en-NZ"/>
              </w:rPr>
            </w:pPr>
            <w:r w:rsidRPr="00BE00C7">
              <w:rPr>
                <w:rFonts w:cs="Arial"/>
                <w:lang w:eastAsia="en-NZ"/>
              </w:rPr>
              <w:t>The staff recruitment policy is clear that recruitment will be non-d</w:t>
            </w:r>
            <w:r w:rsidRPr="00BE00C7">
              <w:rPr>
                <w:rFonts w:cs="Arial"/>
                <w:lang w:eastAsia="en-NZ"/>
              </w:rPr>
              <w:t>iscriminatory, and that cultural fit is one aspect of appointing staff. There is a diversity and inclusion policy in place that commits the organisation to uphold the principles of Te Tiriti o Waitangi and to support HLL’s drive for staff to have a benefic</w:t>
            </w:r>
            <w:r w:rsidRPr="00BE00C7">
              <w:rPr>
                <w:rFonts w:cs="Arial"/>
                <w:lang w:eastAsia="en-NZ"/>
              </w:rPr>
              <w:t xml:space="preserve">ial experience when working in the service. Education on Te Tiriti o Waitangi, Māori health and wellbeing, tikanga practices and te reo Māori is part of the HLL education programme and has been delivered in 2023. The education is geared to assist staff to </w:t>
            </w:r>
            <w:r w:rsidRPr="00BE00C7">
              <w:rPr>
                <w:rFonts w:cs="Arial"/>
                <w:lang w:eastAsia="en-NZ"/>
              </w:rPr>
              <w:t>understand the key elements of service provision for Māori, including mana motuhake and providing equity in care services.</w:t>
            </w:r>
          </w:p>
          <w:p w14:paraId="4AEE6A61" w14:textId="77777777" w:rsidR="00EB7645" w:rsidRPr="00BE00C7" w:rsidRDefault="00AD51AE" w:rsidP="00BE00C7">
            <w:pPr>
              <w:pStyle w:val="OutcomeDescription"/>
              <w:spacing w:before="120" w:after="120"/>
              <w:rPr>
                <w:rFonts w:cs="Arial"/>
                <w:lang w:eastAsia="en-NZ"/>
              </w:rPr>
            </w:pPr>
          </w:p>
        </w:tc>
      </w:tr>
      <w:tr w:rsidR="000111D3" w14:paraId="0CB01AFD" w14:textId="77777777">
        <w:tc>
          <w:tcPr>
            <w:tcW w:w="0" w:type="auto"/>
          </w:tcPr>
          <w:p w14:paraId="740E2319"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D65748F" w14:textId="77777777" w:rsidR="00EB7645" w:rsidRPr="00BE00C7" w:rsidRDefault="00AD51AE" w:rsidP="00BE00C7">
            <w:pPr>
              <w:pStyle w:val="OutcomeDescription"/>
              <w:spacing w:before="120" w:after="120"/>
              <w:rPr>
                <w:rFonts w:cs="Arial"/>
                <w:lang w:eastAsia="en-NZ"/>
              </w:rPr>
            </w:pPr>
            <w:r w:rsidRPr="00BE00C7">
              <w:rPr>
                <w:rFonts w:cs="Arial"/>
                <w:lang w:eastAsia="en-NZ"/>
              </w:rPr>
              <w:t>The people: Pacific peoples in Aotearoa are entitled to live and enjoy go</w:t>
            </w:r>
            <w:r w:rsidRPr="00BE00C7">
              <w:rPr>
                <w:rFonts w:cs="Arial"/>
                <w:lang w:eastAsia="en-NZ"/>
              </w:rPr>
              <w:t>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w:t>
            </w:r>
            <w:r w:rsidRPr="00BE00C7">
              <w:rPr>
                <w:rFonts w:cs="Arial"/>
                <w:lang w:eastAsia="en-NZ"/>
              </w:rPr>
              <w:t xml:space="preserve"> underpinned by Pacific worldviews and developed in collaboration with Pacific peoples for improved health outcomes.</w:t>
            </w:r>
          </w:p>
          <w:p w14:paraId="1835832B" w14:textId="77777777" w:rsidR="00EB7645" w:rsidRPr="00BE00C7" w:rsidRDefault="00AD51AE" w:rsidP="00BE00C7">
            <w:pPr>
              <w:pStyle w:val="OutcomeDescription"/>
              <w:spacing w:before="120" w:after="120"/>
              <w:rPr>
                <w:rFonts w:cs="Arial"/>
                <w:lang w:eastAsia="en-NZ"/>
              </w:rPr>
            </w:pPr>
          </w:p>
        </w:tc>
        <w:tc>
          <w:tcPr>
            <w:tcW w:w="0" w:type="auto"/>
          </w:tcPr>
          <w:p w14:paraId="57F5CDB4" w14:textId="77777777" w:rsidR="00EB7645" w:rsidRPr="00BE00C7" w:rsidRDefault="00AD51AE" w:rsidP="00BE00C7">
            <w:pPr>
              <w:pStyle w:val="OutcomeDescription"/>
              <w:spacing w:before="120" w:after="120"/>
              <w:rPr>
                <w:rFonts w:cs="Arial"/>
                <w:lang w:eastAsia="en-NZ"/>
              </w:rPr>
            </w:pPr>
            <w:r w:rsidRPr="00BE00C7">
              <w:rPr>
                <w:rFonts w:cs="Arial"/>
                <w:lang w:eastAsia="en-NZ"/>
              </w:rPr>
              <w:t>FA</w:t>
            </w:r>
          </w:p>
        </w:tc>
        <w:tc>
          <w:tcPr>
            <w:tcW w:w="0" w:type="auto"/>
          </w:tcPr>
          <w:p w14:paraId="0BE15E5E" w14:textId="77777777" w:rsidR="00EB7645" w:rsidRPr="00BE00C7" w:rsidRDefault="00AD51AE" w:rsidP="00BE00C7">
            <w:pPr>
              <w:pStyle w:val="OutcomeDescription"/>
              <w:spacing w:before="120" w:after="120"/>
              <w:rPr>
                <w:rFonts w:cs="Arial"/>
                <w:lang w:eastAsia="en-NZ"/>
              </w:rPr>
            </w:pPr>
            <w:r w:rsidRPr="00BE00C7">
              <w:rPr>
                <w:rFonts w:cs="Arial"/>
                <w:lang w:eastAsia="en-NZ"/>
              </w:rPr>
              <w:t>The HLL response to Pasifika people works on the same principles as Māori. A Pacific people’s health plan, and policy and procedure aro</w:t>
            </w:r>
            <w:r w:rsidRPr="00BE00C7">
              <w:rPr>
                <w:rFonts w:cs="Arial"/>
                <w:lang w:eastAsia="en-NZ"/>
              </w:rPr>
              <w:t>und culturally safe care, diversity and inclusion has been developed with input from cultural advisers that documents care requirements for Pacific peoples to ensure culturally appropriate services. The Fonofale model of care is utilised for Pasifika resid</w:t>
            </w:r>
            <w:r w:rsidRPr="00BE00C7">
              <w:rPr>
                <w:rFonts w:cs="Arial"/>
                <w:lang w:eastAsia="en-NZ"/>
              </w:rPr>
              <w:t>ents. There were residents who identified as Pasifika in the facility during the audit.</w:t>
            </w:r>
          </w:p>
          <w:p w14:paraId="5FEDE5CF" w14:textId="77777777" w:rsidR="00EB7645" w:rsidRPr="00BE00C7" w:rsidRDefault="00AD51AE" w:rsidP="00BE00C7">
            <w:pPr>
              <w:pStyle w:val="OutcomeDescription"/>
              <w:spacing w:before="120" w:after="120"/>
              <w:rPr>
                <w:rFonts w:cs="Arial"/>
                <w:lang w:eastAsia="en-NZ"/>
              </w:rPr>
            </w:pPr>
            <w:r w:rsidRPr="00BE00C7">
              <w:rPr>
                <w:rFonts w:cs="Arial"/>
                <w:lang w:eastAsia="en-NZ"/>
              </w:rPr>
              <w:t>Heritage Lifecare Limited understand the equity issues faced by Pacific peoples and are able to access guidance from people within the organisation around appropriate c</w:t>
            </w:r>
            <w:r w:rsidRPr="00BE00C7">
              <w:rPr>
                <w:rFonts w:cs="Arial"/>
                <w:lang w:eastAsia="en-NZ"/>
              </w:rPr>
              <w:t xml:space="preserve">are and service for Pasifika. Members of the executive team identify as Pasifika, and they are in leadership/educational roles. They assist the board to meet their Ngā </w:t>
            </w:r>
            <w:r w:rsidRPr="00BE00C7">
              <w:rPr>
                <w:rFonts w:cs="Arial"/>
                <w:lang w:eastAsia="en-NZ"/>
              </w:rPr>
              <w:lastRenderedPageBreak/>
              <w:t>Paerewa obligations to Pacific peoples.</w:t>
            </w:r>
          </w:p>
          <w:p w14:paraId="44960FBD" w14:textId="77777777" w:rsidR="00EB7645" w:rsidRPr="00BE00C7" w:rsidRDefault="00AD51AE" w:rsidP="00BE00C7">
            <w:pPr>
              <w:pStyle w:val="OutcomeDescription"/>
              <w:spacing w:before="120" w:after="120"/>
              <w:rPr>
                <w:rFonts w:cs="Arial"/>
                <w:lang w:eastAsia="en-NZ"/>
              </w:rPr>
            </w:pPr>
            <w:r w:rsidRPr="00BE00C7">
              <w:rPr>
                <w:rFonts w:cs="Arial"/>
                <w:lang w:eastAsia="en-NZ"/>
              </w:rPr>
              <w:t>The recruitment and selection policy for the ser</w:t>
            </w:r>
            <w:r w:rsidRPr="00BE00C7">
              <w:rPr>
                <w:rFonts w:cs="Arial"/>
                <w:lang w:eastAsia="en-NZ"/>
              </w:rPr>
              <w:t>vice supports the recruitment and retention of Pasifika and increasing Pasifika capacity by employing more Pasifika staff across differing levels of the organisation. At the time of audit, a large proportion of the staff employed at Brookhaven identified a</w:t>
            </w:r>
            <w:r w:rsidRPr="00BE00C7">
              <w:rPr>
                <w:rFonts w:cs="Arial"/>
                <w:lang w:eastAsia="en-NZ"/>
              </w:rPr>
              <w:t>s Pasifika. Ethnicity data is gathered when staff are employed, and this data is analysed at a management and organisational level.</w:t>
            </w:r>
          </w:p>
          <w:p w14:paraId="4BE6A1D2" w14:textId="77777777" w:rsidR="00EB7645" w:rsidRPr="00BE00C7" w:rsidRDefault="00AD51AE" w:rsidP="00BE00C7">
            <w:pPr>
              <w:pStyle w:val="OutcomeDescription"/>
              <w:spacing w:before="120" w:after="120"/>
              <w:rPr>
                <w:rFonts w:cs="Arial"/>
                <w:lang w:eastAsia="en-NZ"/>
              </w:rPr>
            </w:pPr>
            <w:r w:rsidRPr="00BE00C7">
              <w:rPr>
                <w:rFonts w:cs="Arial"/>
                <w:lang w:eastAsia="en-NZ"/>
              </w:rPr>
              <w:t>Brookhaven has links to the local Pasifika community through Pacific food and cooking, local Pacific churches, and the conne</w:t>
            </w:r>
            <w:r w:rsidRPr="00BE00C7">
              <w:rPr>
                <w:rFonts w:cs="Arial"/>
                <w:lang w:eastAsia="en-NZ"/>
              </w:rPr>
              <w:t xml:space="preserve">ctions of their Pasifika workforce.  </w:t>
            </w:r>
          </w:p>
          <w:p w14:paraId="69DADF29" w14:textId="77777777" w:rsidR="00EB7645" w:rsidRPr="00BE00C7" w:rsidRDefault="00AD51AE" w:rsidP="00BE00C7">
            <w:pPr>
              <w:pStyle w:val="OutcomeDescription"/>
              <w:spacing w:before="120" w:after="120"/>
              <w:rPr>
                <w:rFonts w:cs="Arial"/>
                <w:lang w:eastAsia="en-NZ"/>
              </w:rPr>
            </w:pPr>
          </w:p>
        </w:tc>
      </w:tr>
      <w:tr w:rsidR="000111D3" w14:paraId="41549371" w14:textId="77777777">
        <w:tc>
          <w:tcPr>
            <w:tcW w:w="0" w:type="auto"/>
          </w:tcPr>
          <w:p w14:paraId="5B080F62"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F431AA3" w14:textId="77777777" w:rsidR="00EB7645" w:rsidRPr="00BE00C7" w:rsidRDefault="00AD51A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2C61B89B" w14:textId="77777777" w:rsidR="00EB7645" w:rsidRPr="00BE00C7" w:rsidRDefault="00AD51AE" w:rsidP="00BE00C7">
            <w:pPr>
              <w:pStyle w:val="OutcomeDescription"/>
              <w:spacing w:before="120" w:after="120"/>
              <w:rPr>
                <w:rFonts w:cs="Arial"/>
                <w:lang w:eastAsia="en-NZ"/>
              </w:rPr>
            </w:pPr>
          </w:p>
        </w:tc>
        <w:tc>
          <w:tcPr>
            <w:tcW w:w="0" w:type="auto"/>
          </w:tcPr>
          <w:p w14:paraId="3BF3E089" w14:textId="77777777" w:rsidR="00EB7645" w:rsidRPr="00BE00C7" w:rsidRDefault="00AD51AE" w:rsidP="00BE00C7">
            <w:pPr>
              <w:pStyle w:val="OutcomeDescription"/>
              <w:spacing w:before="120" w:after="120"/>
              <w:rPr>
                <w:rFonts w:cs="Arial"/>
                <w:lang w:eastAsia="en-NZ"/>
              </w:rPr>
            </w:pPr>
            <w:r w:rsidRPr="00BE00C7">
              <w:rPr>
                <w:rFonts w:cs="Arial"/>
                <w:lang w:eastAsia="en-NZ"/>
              </w:rPr>
              <w:t>FA</w:t>
            </w:r>
          </w:p>
        </w:tc>
        <w:tc>
          <w:tcPr>
            <w:tcW w:w="0" w:type="auto"/>
          </w:tcPr>
          <w:p w14:paraId="15F9B386" w14:textId="77777777" w:rsidR="00EB7645" w:rsidRPr="00BE00C7" w:rsidRDefault="00AD51AE"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on poste</w:t>
            </w:r>
            <w:r w:rsidRPr="00BE00C7">
              <w:rPr>
                <w:rFonts w:cs="Arial"/>
                <w:lang w:eastAsia="en-NZ"/>
              </w:rPr>
              <w:t xml:space="preserve">rs in te reo Māori and English around the facility.  Brochures on the Code and the Nationwide Health and Disability Advocacy Service are available.  </w:t>
            </w:r>
          </w:p>
          <w:p w14:paraId="2768E7A9"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Interviews with visitors, two general practitioners (GPs) and a visiting allied health professional, said </w:t>
            </w:r>
            <w:r w:rsidRPr="00BE00C7">
              <w:rPr>
                <w:rFonts w:cs="Arial"/>
                <w:lang w:eastAsia="en-NZ"/>
              </w:rPr>
              <w:t>that staff are respectful and considerate of residents’ rights in line with the Code.</w:t>
            </w:r>
          </w:p>
          <w:p w14:paraId="7E8BF8E9" w14:textId="77777777" w:rsidR="00EB7645" w:rsidRPr="00BE00C7" w:rsidRDefault="00AD51AE" w:rsidP="00BE00C7">
            <w:pPr>
              <w:pStyle w:val="OutcomeDescription"/>
              <w:spacing w:before="120" w:after="120"/>
              <w:rPr>
                <w:rFonts w:cs="Arial"/>
                <w:lang w:eastAsia="en-NZ"/>
              </w:rPr>
            </w:pPr>
            <w:r w:rsidRPr="00BE00C7">
              <w:rPr>
                <w:rFonts w:cs="Arial"/>
                <w:lang w:eastAsia="en-NZ"/>
              </w:rPr>
              <w:t>Residents interviewed, and family members that were spoken to, confirmed that consumer rights were explained as part of the initial admission process.</w:t>
            </w:r>
          </w:p>
          <w:p w14:paraId="5AD8FD87"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Regular residents’ </w:t>
            </w:r>
            <w:r w:rsidRPr="00BE00C7">
              <w:rPr>
                <w:rFonts w:cs="Arial"/>
                <w:lang w:eastAsia="en-NZ"/>
              </w:rPr>
              <w:t>meetings allow for the opportunity for residents to express their preferences with respect to areas such as food, activities and where they prefer to spend their time within the facility. Whānau engagement is supported and encouraged both with respect to v</w:t>
            </w:r>
            <w:r w:rsidRPr="00BE00C7">
              <w:rPr>
                <w:rFonts w:cs="Arial"/>
                <w:lang w:eastAsia="en-NZ"/>
              </w:rPr>
              <w:t xml:space="preserve">isits to the facility and where possible taking family members out for short periods, including in the two facility vehicles. </w:t>
            </w:r>
          </w:p>
          <w:p w14:paraId="5182F9AF" w14:textId="77777777" w:rsidR="00EB7645" w:rsidRPr="00BE00C7" w:rsidRDefault="00AD51AE" w:rsidP="00BE00C7">
            <w:pPr>
              <w:pStyle w:val="OutcomeDescription"/>
              <w:spacing w:before="120" w:after="120"/>
              <w:rPr>
                <w:rFonts w:cs="Arial"/>
                <w:lang w:eastAsia="en-NZ"/>
              </w:rPr>
            </w:pPr>
            <w:r w:rsidRPr="00BE00C7">
              <w:rPr>
                <w:rFonts w:cs="Arial"/>
                <w:lang w:eastAsia="en-NZ"/>
              </w:rPr>
              <w:t>Māori mana motuhake or self-governance is acknowledged and supported by the facility by fully engaging with Māori residents, whān</w:t>
            </w:r>
            <w:r w:rsidRPr="00BE00C7">
              <w:rPr>
                <w:rFonts w:cs="Arial"/>
                <w:lang w:eastAsia="en-NZ"/>
              </w:rPr>
              <w:t>au and any Māori health workers involved, both on admission and during their time at the facility. Any Māori residents at the facility can express their personal cultural identity.</w:t>
            </w:r>
          </w:p>
          <w:p w14:paraId="28B1A004" w14:textId="77777777" w:rsidR="00EB7645" w:rsidRPr="00BE00C7" w:rsidRDefault="00AD51AE" w:rsidP="00BE00C7">
            <w:pPr>
              <w:pStyle w:val="OutcomeDescription"/>
              <w:spacing w:before="120" w:after="120"/>
              <w:rPr>
                <w:rFonts w:cs="Arial"/>
                <w:lang w:eastAsia="en-NZ"/>
              </w:rPr>
            </w:pPr>
          </w:p>
        </w:tc>
      </w:tr>
      <w:tr w:rsidR="000111D3" w14:paraId="5012979C" w14:textId="77777777">
        <w:tc>
          <w:tcPr>
            <w:tcW w:w="0" w:type="auto"/>
          </w:tcPr>
          <w:p w14:paraId="64A935A8"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A7C658B" w14:textId="77777777" w:rsidR="00EB7645" w:rsidRPr="00BE00C7" w:rsidRDefault="00AD51AE" w:rsidP="00BE00C7">
            <w:pPr>
              <w:pStyle w:val="OutcomeDescription"/>
              <w:spacing w:before="120" w:after="120"/>
              <w:rPr>
                <w:rFonts w:cs="Arial"/>
                <w:lang w:eastAsia="en-NZ"/>
              </w:rPr>
            </w:pPr>
            <w:r w:rsidRPr="00BE00C7">
              <w:rPr>
                <w:rFonts w:cs="Arial"/>
                <w:lang w:eastAsia="en-NZ"/>
              </w:rPr>
              <w:t>The People: I can be who I am w</w:t>
            </w:r>
            <w:r w:rsidRPr="00BE00C7">
              <w:rPr>
                <w:rFonts w:cs="Arial"/>
                <w:lang w:eastAsia="en-NZ"/>
              </w:rPr>
              <w:t>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1505479" w14:textId="77777777" w:rsidR="00EB7645" w:rsidRPr="00BE00C7" w:rsidRDefault="00AD51AE" w:rsidP="00BE00C7">
            <w:pPr>
              <w:pStyle w:val="OutcomeDescription"/>
              <w:spacing w:before="120" w:after="120"/>
              <w:rPr>
                <w:rFonts w:cs="Arial"/>
                <w:lang w:eastAsia="en-NZ"/>
              </w:rPr>
            </w:pPr>
          </w:p>
        </w:tc>
        <w:tc>
          <w:tcPr>
            <w:tcW w:w="0" w:type="auto"/>
          </w:tcPr>
          <w:p w14:paraId="21C56AAB" w14:textId="77777777" w:rsidR="00EB7645" w:rsidRPr="00BE00C7" w:rsidRDefault="00AD51AE" w:rsidP="00BE00C7">
            <w:pPr>
              <w:pStyle w:val="OutcomeDescription"/>
              <w:spacing w:before="120" w:after="120"/>
              <w:rPr>
                <w:rFonts w:cs="Arial"/>
                <w:lang w:eastAsia="en-NZ"/>
              </w:rPr>
            </w:pPr>
            <w:r w:rsidRPr="00BE00C7">
              <w:rPr>
                <w:rFonts w:cs="Arial"/>
                <w:lang w:eastAsia="en-NZ"/>
              </w:rPr>
              <w:t>FA</w:t>
            </w:r>
          </w:p>
        </w:tc>
        <w:tc>
          <w:tcPr>
            <w:tcW w:w="0" w:type="auto"/>
          </w:tcPr>
          <w:p w14:paraId="2D99EB41" w14:textId="77777777" w:rsidR="00EB7645" w:rsidRPr="00BE00C7" w:rsidRDefault="00AD51AE" w:rsidP="00BE00C7">
            <w:pPr>
              <w:pStyle w:val="OutcomeDescription"/>
              <w:spacing w:before="120" w:after="120"/>
              <w:rPr>
                <w:rFonts w:cs="Arial"/>
                <w:lang w:eastAsia="en-NZ"/>
              </w:rPr>
            </w:pPr>
            <w:r w:rsidRPr="00BE00C7">
              <w:rPr>
                <w:rFonts w:cs="Arial"/>
                <w:lang w:eastAsia="en-NZ"/>
              </w:rPr>
              <w:t>The fac</w:t>
            </w:r>
            <w:r w:rsidRPr="00BE00C7">
              <w:rPr>
                <w:rFonts w:cs="Arial"/>
                <w:lang w:eastAsia="en-NZ"/>
              </w:rPr>
              <w:t>ility supports residents in a way that is inclusive and respects residents' identity and experiences. Residents and family/whānau, including people with disabilities, confirmed that they receive services in a manner that has regard for their dignity, gende</w:t>
            </w:r>
            <w:r w:rsidRPr="00BE00C7">
              <w:rPr>
                <w:rFonts w:cs="Arial"/>
                <w:lang w:eastAsia="en-NZ"/>
              </w:rPr>
              <w:t xml:space="preserve">r, privacy, sexual orientation, spirituality, choices, and independence.  </w:t>
            </w:r>
          </w:p>
          <w:p w14:paraId="04E2DAE2" w14:textId="77777777" w:rsidR="00EB7645" w:rsidRPr="00BE00C7" w:rsidRDefault="00AD51AE" w:rsidP="00BE00C7">
            <w:pPr>
              <w:pStyle w:val="OutcomeDescription"/>
              <w:spacing w:before="120" w:after="120"/>
              <w:rPr>
                <w:rFonts w:cs="Arial"/>
                <w:lang w:eastAsia="en-NZ"/>
              </w:rPr>
            </w:pPr>
            <w:r w:rsidRPr="00BE00C7">
              <w:rPr>
                <w:rFonts w:cs="Arial"/>
                <w:lang w:eastAsia="en-NZ"/>
              </w:rPr>
              <w:t>All staff working at Brookhaven Rest Home are educated in Te Tiriti o Waitangi and cultural safety and when discussed with the clinical manager, staff understood what Te Tiriti o Wa</w:t>
            </w:r>
            <w:r w:rsidRPr="00BE00C7">
              <w:rPr>
                <w:rFonts w:cs="Arial"/>
                <w:lang w:eastAsia="en-NZ"/>
              </w:rPr>
              <w:t xml:space="preserve">itangi means to their practice. Residents identifying as Māori are offered choices to connect with local iwi groups and there was a visit to a local marae by one of the residents during the audit. Staff are encouraged to use simple Māori words and phrases </w:t>
            </w:r>
            <w:r w:rsidRPr="00BE00C7">
              <w:rPr>
                <w:rFonts w:cs="Arial"/>
                <w:lang w:eastAsia="en-NZ"/>
              </w:rPr>
              <w:t>with residents wherever possible.</w:t>
            </w:r>
          </w:p>
          <w:p w14:paraId="0DF3C168" w14:textId="77777777" w:rsidR="00EB7645" w:rsidRPr="00BE00C7" w:rsidRDefault="00AD51AE" w:rsidP="00BE00C7">
            <w:pPr>
              <w:pStyle w:val="OutcomeDescription"/>
              <w:spacing w:before="120" w:after="120"/>
              <w:rPr>
                <w:rFonts w:cs="Arial"/>
                <w:lang w:eastAsia="en-NZ"/>
              </w:rPr>
            </w:pPr>
            <w:r w:rsidRPr="00BE00C7">
              <w:rPr>
                <w:rFonts w:cs="Arial"/>
                <w:lang w:eastAsia="en-NZ"/>
              </w:rPr>
              <w:t>Examination of the clinical notes indicated that staff are aware of how to act on residents’ advance directives, personal wishes and how to maximise independence wherever possible. Residents verified that they are supporte</w:t>
            </w:r>
            <w:r w:rsidRPr="00BE00C7">
              <w:rPr>
                <w:rFonts w:cs="Arial"/>
                <w:lang w:eastAsia="en-NZ"/>
              </w:rPr>
              <w:t>d to do what is important to them, and this was observed during the audit and during the document review, where care plans are individualised. Residents have personalised activities that they can enjoy in the privacy of their own rooms, including music. Re</w:t>
            </w:r>
            <w:r w:rsidRPr="00BE00C7">
              <w:rPr>
                <w:rFonts w:cs="Arial"/>
                <w:lang w:eastAsia="en-NZ"/>
              </w:rPr>
              <w:t>sidents in the dementia wing can join in with some of the group activities in the main rest home lounge, such as the regular visits by musicians and a weekly pre-school group. Residents that prefer a less stimulating environment or experience can choose to</w:t>
            </w:r>
            <w:r w:rsidRPr="00BE00C7">
              <w:rPr>
                <w:rFonts w:cs="Arial"/>
                <w:lang w:eastAsia="en-NZ"/>
              </w:rPr>
              <w:t xml:space="preserve"> remain in a quieter area and engage in other meaningful activities.</w:t>
            </w:r>
          </w:p>
          <w:p w14:paraId="5B4F7A30" w14:textId="77777777" w:rsidR="00EB7645" w:rsidRPr="00BE00C7" w:rsidRDefault="00AD51AE" w:rsidP="00BE00C7">
            <w:pPr>
              <w:pStyle w:val="OutcomeDescription"/>
              <w:spacing w:before="120" w:after="120"/>
              <w:rPr>
                <w:rFonts w:cs="Arial"/>
                <w:lang w:eastAsia="en-NZ"/>
              </w:rPr>
            </w:pPr>
            <w:r w:rsidRPr="00BE00C7">
              <w:rPr>
                <w:rFonts w:cs="Arial"/>
                <w:lang w:eastAsia="en-NZ"/>
              </w:rPr>
              <w:t>Staff maintain and respect residents' possessions and privacy. All residents have a private room and staff knocked and waited for a response before entering.</w:t>
            </w:r>
          </w:p>
          <w:p w14:paraId="130F6140" w14:textId="77777777" w:rsidR="00EB7645" w:rsidRPr="00BE00C7" w:rsidRDefault="00AD51AE" w:rsidP="00BE00C7">
            <w:pPr>
              <w:pStyle w:val="OutcomeDescription"/>
              <w:spacing w:before="120" w:after="120"/>
              <w:rPr>
                <w:rFonts w:cs="Arial"/>
                <w:lang w:eastAsia="en-NZ"/>
              </w:rPr>
            </w:pPr>
          </w:p>
        </w:tc>
      </w:tr>
      <w:tr w:rsidR="000111D3" w14:paraId="1FB64680" w14:textId="77777777">
        <w:tc>
          <w:tcPr>
            <w:tcW w:w="0" w:type="auto"/>
          </w:tcPr>
          <w:p w14:paraId="744F20D2"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Subsection 1.5: I am </w:t>
            </w:r>
            <w:r w:rsidRPr="00BE00C7">
              <w:rPr>
                <w:rFonts w:cs="Arial"/>
                <w:lang w:eastAsia="en-NZ"/>
              </w:rPr>
              <w:t>protected from abuse</w:t>
            </w:r>
          </w:p>
          <w:p w14:paraId="1AAB20BC" w14:textId="77777777" w:rsidR="00EB7645" w:rsidRPr="00BE00C7" w:rsidRDefault="00AD51A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w:t>
            </w:r>
            <w:r w:rsidRPr="00BE00C7">
              <w:rPr>
                <w:rFonts w:cs="Arial"/>
                <w:lang w:eastAsia="en-NZ"/>
              </w:rPr>
              <w:t xml:space="preserve">our services are </w:t>
            </w:r>
            <w:r w:rsidRPr="00BE00C7">
              <w:rPr>
                <w:rFonts w:cs="Arial"/>
                <w:lang w:eastAsia="en-NZ"/>
              </w:rPr>
              <w:lastRenderedPageBreak/>
              <w:t>safe and protected from abuse.</w:t>
            </w:r>
          </w:p>
          <w:p w14:paraId="32139D4C" w14:textId="77777777" w:rsidR="00EB7645" w:rsidRPr="00BE00C7" w:rsidRDefault="00AD51AE" w:rsidP="00BE00C7">
            <w:pPr>
              <w:pStyle w:val="OutcomeDescription"/>
              <w:spacing w:before="120" w:after="120"/>
              <w:rPr>
                <w:rFonts w:cs="Arial"/>
                <w:lang w:eastAsia="en-NZ"/>
              </w:rPr>
            </w:pPr>
          </w:p>
        </w:tc>
        <w:tc>
          <w:tcPr>
            <w:tcW w:w="0" w:type="auto"/>
          </w:tcPr>
          <w:p w14:paraId="35862DA6"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920641" w14:textId="77777777" w:rsidR="00EB7645" w:rsidRPr="00BE00C7" w:rsidRDefault="00AD51AE" w:rsidP="00BE00C7">
            <w:pPr>
              <w:pStyle w:val="OutcomeDescription"/>
              <w:spacing w:before="120" w:after="120"/>
              <w:rPr>
                <w:rFonts w:cs="Arial"/>
                <w:lang w:eastAsia="en-NZ"/>
              </w:rPr>
            </w:pPr>
            <w:r w:rsidRPr="00BE00C7">
              <w:rPr>
                <w:rFonts w:cs="Arial"/>
                <w:lang w:eastAsia="en-NZ"/>
              </w:rPr>
              <w:t>Employment practices at Brookhaven Rest Home included reference checking and police vetting. Policies and procedures outlined safeguards in place to protect people from discrimination, coercion, harassmen</w:t>
            </w:r>
            <w:r w:rsidRPr="00BE00C7">
              <w:rPr>
                <w:rFonts w:cs="Arial"/>
                <w:lang w:eastAsia="en-NZ"/>
              </w:rPr>
              <w:t xml:space="preserve">t, physical, sexual, or other exploitation, abuse, or neglect. Workers follow a code of conduct. There was no evidence of any form </w:t>
            </w:r>
            <w:r w:rsidRPr="00BE00C7">
              <w:rPr>
                <w:rFonts w:cs="Arial"/>
                <w:lang w:eastAsia="en-NZ"/>
              </w:rPr>
              <w:lastRenderedPageBreak/>
              <w:t xml:space="preserve">of abuse having occurred at this facility. </w:t>
            </w:r>
          </w:p>
          <w:p w14:paraId="3806DA5C" w14:textId="77777777" w:rsidR="00EB7645" w:rsidRPr="00BE00C7" w:rsidRDefault="00AD51AE" w:rsidP="00BE00C7">
            <w:pPr>
              <w:pStyle w:val="OutcomeDescription"/>
              <w:spacing w:before="120" w:after="120"/>
              <w:rPr>
                <w:rFonts w:cs="Arial"/>
                <w:lang w:eastAsia="en-NZ"/>
              </w:rPr>
            </w:pPr>
            <w:r w:rsidRPr="00BE00C7">
              <w:rPr>
                <w:rFonts w:cs="Arial"/>
                <w:lang w:eastAsia="en-NZ"/>
              </w:rPr>
              <w:t>A holistic model of health is promoted at the facility with an individualised app</w:t>
            </w:r>
            <w:r w:rsidRPr="00BE00C7">
              <w:rPr>
                <w:rFonts w:cs="Arial"/>
                <w:lang w:eastAsia="en-NZ"/>
              </w:rPr>
              <w:t>roach that aims to achieve the best outcomes for the residents. Staff interviewed understood the service’s policy on abuse and neglect, including what to do should there be any signs of such practice. All staff interviewed could define abuse and neglect an</w:t>
            </w:r>
            <w:r w:rsidRPr="00BE00C7">
              <w:rPr>
                <w:rFonts w:cs="Arial"/>
                <w:lang w:eastAsia="en-NZ"/>
              </w:rPr>
              <w:t xml:space="preserve">d processes they would follow to report any concerns. </w:t>
            </w:r>
          </w:p>
          <w:p w14:paraId="79F3C0E1" w14:textId="77777777" w:rsidR="00EB7645" w:rsidRPr="00BE00C7" w:rsidRDefault="00AD51AE" w:rsidP="00BE00C7">
            <w:pPr>
              <w:pStyle w:val="OutcomeDescription"/>
              <w:spacing w:before="120" w:after="120"/>
              <w:rPr>
                <w:rFonts w:cs="Arial"/>
                <w:lang w:eastAsia="en-NZ"/>
              </w:rPr>
            </w:pPr>
            <w:r w:rsidRPr="00BE00C7">
              <w:rPr>
                <w:rFonts w:cs="Arial"/>
                <w:lang w:eastAsia="en-NZ"/>
              </w:rPr>
              <w:t>Policies and procedures are in place that focus on abolishing institutional racism, and there is a determination to address racism should it arise. The facility has a multicultural workforce, and those</w:t>
            </w:r>
            <w:r w:rsidRPr="00BE00C7">
              <w:rPr>
                <w:rFonts w:cs="Arial"/>
                <w:lang w:eastAsia="en-NZ"/>
              </w:rPr>
              <w:t xml:space="preserve"> staff interviewed felt comfortable approaching the facility manager with any concerns with respect to racism or bullying.  </w:t>
            </w:r>
          </w:p>
          <w:p w14:paraId="173B6031" w14:textId="77777777" w:rsidR="00EB7645" w:rsidRPr="00BE00C7" w:rsidRDefault="00AD51AE" w:rsidP="00BE00C7">
            <w:pPr>
              <w:pStyle w:val="OutcomeDescription"/>
              <w:spacing w:before="120" w:after="120"/>
              <w:rPr>
                <w:rFonts w:cs="Arial"/>
                <w:lang w:eastAsia="en-NZ"/>
              </w:rPr>
            </w:pPr>
            <w:r w:rsidRPr="00BE00C7">
              <w:rPr>
                <w:rFonts w:cs="Arial"/>
                <w:lang w:eastAsia="en-NZ"/>
              </w:rPr>
              <w:t>Those family members interviewed expressed satisfaction with the services provided by Brookhaven Rest Home and stated that staff we</w:t>
            </w:r>
            <w:r w:rsidRPr="00BE00C7">
              <w:rPr>
                <w:rFonts w:cs="Arial"/>
                <w:lang w:eastAsia="en-NZ"/>
              </w:rPr>
              <w:t>re always respectful.</w:t>
            </w:r>
          </w:p>
          <w:p w14:paraId="5BE5F35E" w14:textId="77777777" w:rsidR="00EB7645" w:rsidRPr="00BE00C7" w:rsidRDefault="00AD51AE" w:rsidP="00BE00C7">
            <w:pPr>
              <w:pStyle w:val="OutcomeDescription"/>
              <w:spacing w:before="120" w:after="120"/>
              <w:rPr>
                <w:rFonts w:cs="Arial"/>
                <w:lang w:eastAsia="en-NZ"/>
              </w:rPr>
            </w:pPr>
          </w:p>
        </w:tc>
      </w:tr>
      <w:tr w:rsidR="000111D3" w14:paraId="084EF7E2" w14:textId="77777777">
        <w:tc>
          <w:tcPr>
            <w:tcW w:w="0" w:type="auto"/>
          </w:tcPr>
          <w:p w14:paraId="2EBB5ED0"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53121E2" w14:textId="77777777" w:rsidR="00EB7645" w:rsidRPr="00BE00C7" w:rsidRDefault="00AD51AE"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w:t>
            </w:r>
            <w:r w:rsidRPr="00BE00C7">
              <w:rPr>
                <w:rFonts w:cs="Arial"/>
                <w:lang w:eastAsia="en-NZ"/>
              </w:rPr>
              <w:t xml:space="preserve">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8EDD084" w14:textId="77777777" w:rsidR="00EB7645" w:rsidRPr="00BE00C7" w:rsidRDefault="00AD51AE" w:rsidP="00BE00C7">
            <w:pPr>
              <w:pStyle w:val="OutcomeDescription"/>
              <w:spacing w:before="120" w:after="120"/>
              <w:rPr>
                <w:rFonts w:cs="Arial"/>
                <w:lang w:eastAsia="en-NZ"/>
              </w:rPr>
            </w:pPr>
          </w:p>
        </w:tc>
        <w:tc>
          <w:tcPr>
            <w:tcW w:w="0" w:type="auto"/>
          </w:tcPr>
          <w:p w14:paraId="466523A1" w14:textId="77777777" w:rsidR="00EB7645" w:rsidRPr="00BE00C7" w:rsidRDefault="00AD51AE" w:rsidP="00BE00C7">
            <w:pPr>
              <w:pStyle w:val="OutcomeDescription"/>
              <w:spacing w:before="120" w:after="120"/>
              <w:rPr>
                <w:rFonts w:cs="Arial"/>
                <w:lang w:eastAsia="en-NZ"/>
              </w:rPr>
            </w:pPr>
            <w:r w:rsidRPr="00BE00C7">
              <w:rPr>
                <w:rFonts w:cs="Arial"/>
                <w:lang w:eastAsia="en-NZ"/>
              </w:rPr>
              <w:t>FA</w:t>
            </w:r>
          </w:p>
        </w:tc>
        <w:tc>
          <w:tcPr>
            <w:tcW w:w="0" w:type="auto"/>
          </w:tcPr>
          <w:p w14:paraId="3114C2DD" w14:textId="77777777" w:rsidR="00EB7645" w:rsidRPr="00BE00C7" w:rsidRDefault="00AD51AE" w:rsidP="00BE00C7">
            <w:pPr>
              <w:pStyle w:val="OutcomeDescription"/>
              <w:spacing w:before="120" w:after="120"/>
              <w:rPr>
                <w:rFonts w:cs="Arial"/>
                <w:lang w:eastAsia="en-NZ"/>
              </w:rPr>
            </w:pPr>
            <w:r w:rsidRPr="00BE00C7">
              <w:rPr>
                <w:rFonts w:cs="Arial"/>
                <w:lang w:eastAsia="en-NZ"/>
              </w:rPr>
              <w:t>Residents interviewed reported that com</w:t>
            </w:r>
            <w:r w:rsidRPr="00BE00C7">
              <w:rPr>
                <w:rFonts w:cs="Arial"/>
                <w:lang w:eastAsia="en-NZ"/>
              </w:rPr>
              <w:t xml:space="preserve">munication is open and effective, and they feel listened to. All family interviewed said that they are comfortable raising concerns with staff and management and stated that any issues were addressed to their satisfaction. </w:t>
            </w:r>
          </w:p>
          <w:p w14:paraId="048456EE" w14:textId="77777777" w:rsidR="00EB7645" w:rsidRPr="00BE00C7" w:rsidRDefault="00AD51AE" w:rsidP="00BE00C7">
            <w:pPr>
              <w:pStyle w:val="OutcomeDescription"/>
              <w:spacing w:before="120" w:after="120"/>
              <w:rPr>
                <w:rFonts w:cs="Arial"/>
                <w:lang w:eastAsia="en-NZ"/>
              </w:rPr>
            </w:pPr>
            <w:r w:rsidRPr="00BE00C7">
              <w:rPr>
                <w:rFonts w:cs="Arial"/>
                <w:lang w:eastAsia="en-NZ"/>
              </w:rPr>
              <w:t>Information is provided in an ea</w:t>
            </w:r>
            <w:r w:rsidRPr="00BE00C7">
              <w:rPr>
                <w:rFonts w:cs="Arial"/>
                <w:lang w:eastAsia="en-NZ"/>
              </w:rPr>
              <w:t>sy-to-understand format including a newsletter, which is emailed to family and residents. In addition, there are residents’ meetings, and family/whānau meetings which are led by the facility manager.</w:t>
            </w:r>
          </w:p>
          <w:p w14:paraId="6407963E" w14:textId="77777777" w:rsidR="00EB7645" w:rsidRPr="00BE00C7" w:rsidRDefault="00AD51AE" w:rsidP="00BE00C7">
            <w:pPr>
              <w:pStyle w:val="OutcomeDescription"/>
              <w:spacing w:before="120" w:after="120"/>
              <w:rPr>
                <w:rFonts w:cs="Arial"/>
                <w:lang w:eastAsia="en-NZ"/>
              </w:rPr>
            </w:pPr>
            <w:r w:rsidRPr="00BE00C7">
              <w:rPr>
                <w:rFonts w:cs="Arial"/>
                <w:lang w:eastAsia="en-NZ"/>
              </w:rPr>
              <w:t>Changes to residents’ health status were communicated to</w:t>
            </w:r>
            <w:r w:rsidRPr="00BE00C7">
              <w:rPr>
                <w:rFonts w:cs="Arial"/>
                <w:lang w:eastAsia="en-NZ"/>
              </w:rPr>
              <w:t xml:space="preserve"> residents and their families/whānau in a timely manner. Incident reports evidence family/whānau were informed of any events or incidents. Documentation supported family/whānau or EPOA contact and that contact with outside agencies has occurred when needed</w:t>
            </w:r>
            <w:r w:rsidRPr="00BE00C7">
              <w:rPr>
                <w:rFonts w:cs="Arial"/>
                <w:lang w:eastAsia="en-NZ"/>
              </w:rPr>
              <w:t>. Evidence was sighted of referrals and involvement of other agencies involved in the residents’ care when needed. The two contracted general practitioners providing primary care described open communication with whānau when there were changes to health st</w:t>
            </w:r>
            <w:r w:rsidRPr="00BE00C7">
              <w:rPr>
                <w:rFonts w:cs="Arial"/>
                <w:lang w:eastAsia="en-NZ"/>
              </w:rPr>
              <w:t xml:space="preserve">atus, and support for active whānau engagement with residents as part of the care </w:t>
            </w:r>
            <w:r w:rsidRPr="00BE00C7">
              <w:rPr>
                <w:rFonts w:cs="Arial"/>
                <w:lang w:eastAsia="en-NZ"/>
              </w:rPr>
              <w:lastRenderedPageBreak/>
              <w:t xml:space="preserve">delivery when medical events occurred and at times when residents were anxious or concerned about treatment options. </w:t>
            </w:r>
          </w:p>
          <w:p w14:paraId="121BA1B1"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 Brookhaven Rest Home has access to interpreter services</w:t>
            </w:r>
            <w:r w:rsidRPr="00BE00C7">
              <w:rPr>
                <w:rFonts w:cs="Arial"/>
                <w:lang w:eastAsia="en-NZ"/>
              </w:rPr>
              <w:t xml:space="preserve"> and cultural advisors/advocates if required.</w:t>
            </w:r>
          </w:p>
          <w:p w14:paraId="4916BC9F" w14:textId="77777777" w:rsidR="00EB7645" w:rsidRPr="00BE00C7" w:rsidRDefault="00AD51AE" w:rsidP="00BE00C7">
            <w:pPr>
              <w:pStyle w:val="OutcomeDescription"/>
              <w:spacing w:before="120" w:after="120"/>
              <w:rPr>
                <w:rFonts w:cs="Arial"/>
                <w:lang w:eastAsia="en-NZ"/>
              </w:rPr>
            </w:pPr>
          </w:p>
        </w:tc>
      </w:tr>
      <w:tr w:rsidR="000111D3" w14:paraId="67A688D7" w14:textId="77777777">
        <w:tc>
          <w:tcPr>
            <w:tcW w:w="0" w:type="auto"/>
          </w:tcPr>
          <w:p w14:paraId="58883D97"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DAFB54D"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w:t>
            </w:r>
            <w:r w:rsidRPr="00BE00C7">
              <w:rPr>
                <w:rFonts w:cs="Arial"/>
                <w:lang w:eastAsia="en-NZ"/>
              </w:rPr>
              <w:t>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w:t>
            </w:r>
            <w:r w:rsidRPr="00BE00C7">
              <w:rPr>
                <w:rFonts w:cs="Arial"/>
                <w:lang w:eastAsia="en-NZ"/>
              </w:rPr>
              <w:t>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w:t>
            </w:r>
            <w:r w:rsidRPr="00BE00C7">
              <w:rPr>
                <w:rFonts w:cs="Arial"/>
                <w:lang w:eastAsia="en-NZ"/>
              </w:rPr>
              <w:t>se independence, choice, and control.</w:t>
            </w:r>
          </w:p>
          <w:p w14:paraId="58CB36F1" w14:textId="77777777" w:rsidR="00EB7645" w:rsidRPr="00BE00C7" w:rsidRDefault="00AD51AE" w:rsidP="00BE00C7">
            <w:pPr>
              <w:pStyle w:val="OutcomeDescription"/>
              <w:spacing w:before="120" w:after="120"/>
              <w:rPr>
                <w:rFonts w:cs="Arial"/>
                <w:lang w:eastAsia="en-NZ"/>
              </w:rPr>
            </w:pPr>
          </w:p>
        </w:tc>
        <w:tc>
          <w:tcPr>
            <w:tcW w:w="0" w:type="auto"/>
          </w:tcPr>
          <w:p w14:paraId="0707B204" w14:textId="77777777" w:rsidR="00EB7645" w:rsidRPr="00BE00C7" w:rsidRDefault="00AD51AE" w:rsidP="00BE00C7">
            <w:pPr>
              <w:pStyle w:val="OutcomeDescription"/>
              <w:spacing w:before="120" w:after="120"/>
              <w:rPr>
                <w:rFonts w:cs="Arial"/>
                <w:lang w:eastAsia="en-NZ"/>
              </w:rPr>
            </w:pPr>
            <w:r w:rsidRPr="00BE00C7">
              <w:rPr>
                <w:rFonts w:cs="Arial"/>
                <w:lang w:eastAsia="en-NZ"/>
              </w:rPr>
              <w:t>FA</w:t>
            </w:r>
          </w:p>
        </w:tc>
        <w:tc>
          <w:tcPr>
            <w:tcW w:w="0" w:type="auto"/>
          </w:tcPr>
          <w:p w14:paraId="4D44FD99" w14:textId="77777777" w:rsidR="00EB7645" w:rsidRPr="00BE00C7" w:rsidRDefault="00AD51AE" w:rsidP="00BE00C7">
            <w:pPr>
              <w:pStyle w:val="OutcomeDescription"/>
              <w:spacing w:before="120" w:after="120"/>
              <w:rPr>
                <w:rFonts w:cs="Arial"/>
                <w:lang w:eastAsia="en-NZ"/>
              </w:rPr>
            </w:pPr>
            <w:r w:rsidRPr="00BE00C7">
              <w:rPr>
                <w:rFonts w:cs="Arial"/>
                <w:lang w:eastAsia="en-NZ"/>
              </w:rPr>
              <w:t>Residents and/or their legal representatives are provided with the information necessary to make informed decisions. Residents and whānau feel empowered to actively participate in decision-making and they are provi</w:t>
            </w:r>
            <w:r w:rsidRPr="00BE00C7">
              <w:rPr>
                <w:rFonts w:cs="Arial"/>
                <w:lang w:eastAsia="en-NZ"/>
              </w:rPr>
              <w:t xml:space="preserve">ded with the necessary information on which to base their decisions. The nursing and care staff observed understand the principles and practice of informed consent and of individual preference, whether it be how they take their medications, where they eat </w:t>
            </w:r>
            <w:r w:rsidRPr="00BE00C7">
              <w:rPr>
                <w:rFonts w:cs="Arial"/>
                <w:lang w:eastAsia="en-NZ"/>
              </w:rPr>
              <w:t xml:space="preserve">their meals, or the timing and extent of personal cares. </w:t>
            </w:r>
          </w:p>
          <w:p w14:paraId="6AC1AE9F" w14:textId="77777777" w:rsidR="00EB7645" w:rsidRPr="00BE00C7" w:rsidRDefault="00AD51AE" w:rsidP="00BE00C7">
            <w:pPr>
              <w:pStyle w:val="OutcomeDescription"/>
              <w:spacing w:before="120" w:after="120"/>
              <w:rPr>
                <w:rFonts w:cs="Arial"/>
                <w:lang w:eastAsia="en-NZ"/>
              </w:rPr>
            </w:pPr>
            <w:r w:rsidRPr="00BE00C7">
              <w:rPr>
                <w:rFonts w:cs="Arial"/>
                <w:lang w:eastAsia="en-NZ"/>
              </w:rPr>
              <w:t>Documentation sighted in the files reviewed in the dementia wings confirmed that the correct processes had been followed with respect to obtaining informed consent from the residents, and from the a</w:t>
            </w:r>
            <w:r w:rsidRPr="00BE00C7">
              <w:rPr>
                <w:rFonts w:cs="Arial"/>
                <w:lang w:eastAsia="en-NZ"/>
              </w:rPr>
              <w:t>ctivated EPOA for health and welfare when appropriate.</w:t>
            </w:r>
          </w:p>
          <w:p w14:paraId="2354F403" w14:textId="77777777" w:rsidR="00EB7645" w:rsidRPr="00BE00C7" w:rsidRDefault="00AD51AE"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requirements and processes for residents unable to consent are documented, as relevant, in the residents’ records that wer</w:t>
            </w:r>
            <w:r w:rsidRPr="00BE00C7">
              <w:rPr>
                <w:rFonts w:cs="Arial"/>
                <w:lang w:eastAsia="en-NZ"/>
              </w:rPr>
              <w:t>e reviewed.</w:t>
            </w:r>
          </w:p>
          <w:p w14:paraId="0D21E04C" w14:textId="77777777" w:rsidR="00EB7645" w:rsidRPr="00BE00C7" w:rsidRDefault="00AD51AE" w:rsidP="00BE00C7">
            <w:pPr>
              <w:pStyle w:val="OutcomeDescription"/>
              <w:spacing w:before="120" w:after="120"/>
              <w:rPr>
                <w:rFonts w:cs="Arial"/>
                <w:lang w:eastAsia="en-NZ"/>
              </w:rPr>
            </w:pPr>
          </w:p>
        </w:tc>
      </w:tr>
      <w:tr w:rsidR="000111D3" w14:paraId="310DD585" w14:textId="77777777">
        <w:tc>
          <w:tcPr>
            <w:tcW w:w="0" w:type="auto"/>
          </w:tcPr>
          <w:p w14:paraId="7ADC9A03" w14:textId="77777777" w:rsidR="00EB7645" w:rsidRPr="00BE00C7" w:rsidRDefault="00AD51AE" w:rsidP="00BE00C7">
            <w:pPr>
              <w:pStyle w:val="OutcomeDescription"/>
              <w:spacing w:before="120" w:after="120"/>
              <w:rPr>
                <w:rFonts w:cs="Arial"/>
                <w:lang w:eastAsia="en-NZ"/>
              </w:rPr>
            </w:pPr>
            <w:r w:rsidRPr="00BE00C7">
              <w:rPr>
                <w:rFonts w:cs="Arial"/>
                <w:lang w:eastAsia="en-NZ"/>
              </w:rPr>
              <w:t>Subsection 1.8: I have the right to complain</w:t>
            </w:r>
          </w:p>
          <w:p w14:paraId="7C0D533B" w14:textId="77777777" w:rsidR="00EB7645" w:rsidRPr="00BE00C7" w:rsidRDefault="00AD51A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w:t>
            </w:r>
            <w:r w:rsidRPr="00BE00C7">
              <w:rPr>
                <w:rFonts w:cs="Arial"/>
                <w:lang w:eastAsia="en-NZ"/>
              </w:rPr>
              <w:t>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63EFF3D" w14:textId="77777777" w:rsidR="00EB7645" w:rsidRPr="00BE00C7" w:rsidRDefault="00AD51AE" w:rsidP="00BE00C7">
            <w:pPr>
              <w:pStyle w:val="OutcomeDescription"/>
              <w:spacing w:before="120" w:after="120"/>
              <w:rPr>
                <w:rFonts w:cs="Arial"/>
                <w:lang w:eastAsia="en-NZ"/>
              </w:rPr>
            </w:pPr>
          </w:p>
        </w:tc>
        <w:tc>
          <w:tcPr>
            <w:tcW w:w="0" w:type="auto"/>
          </w:tcPr>
          <w:p w14:paraId="59D283ED" w14:textId="77777777" w:rsidR="00EB7645" w:rsidRPr="00BE00C7" w:rsidRDefault="00AD51AE" w:rsidP="00BE00C7">
            <w:pPr>
              <w:pStyle w:val="OutcomeDescription"/>
              <w:spacing w:before="120" w:after="120"/>
              <w:rPr>
                <w:rFonts w:cs="Arial"/>
                <w:lang w:eastAsia="en-NZ"/>
              </w:rPr>
            </w:pPr>
            <w:r w:rsidRPr="00BE00C7">
              <w:rPr>
                <w:rFonts w:cs="Arial"/>
                <w:lang w:eastAsia="en-NZ"/>
              </w:rPr>
              <w:t>FA</w:t>
            </w:r>
          </w:p>
        </w:tc>
        <w:tc>
          <w:tcPr>
            <w:tcW w:w="0" w:type="auto"/>
          </w:tcPr>
          <w:p w14:paraId="7C1C00D9" w14:textId="77777777" w:rsidR="00EB7645" w:rsidRPr="00BE00C7" w:rsidRDefault="00AD51AE"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Complaints are considered to include any dissatisfaction or concern someone raises. This meets the requirements of the Code.</w:t>
            </w:r>
          </w:p>
          <w:p w14:paraId="5959784C"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Residents </w:t>
            </w:r>
            <w:r w:rsidRPr="00BE00C7">
              <w:rPr>
                <w:rFonts w:cs="Arial"/>
                <w:lang w:eastAsia="en-NZ"/>
              </w:rPr>
              <w:t xml:space="preserve">and whānau understood their right to make a complaint and knew how to do so. A complaint flowchart was provided to residents and their whānau on admission. A complaints box and complaint forms were available in the foyer and were available in both English </w:t>
            </w:r>
            <w:r w:rsidRPr="00BE00C7">
              <w:rPr>
                <w:rFonts w:cs="Arial"/>
                <w:lang w:eastAsia="en-NZ"/>
              </w:rPr>
              <w:t xml:space="preserve">and te reo Māori. Documentation sighted showed that there had been one complaint received so far this year, and three in 2022. From discussion with the facility manager and staff about why complaint </w:t>
            </w:r>
            <w:r w:rsidRPr="00BE00C7">
              <w:rPr>
                <w:rFonts w:cs="Arial"/>
                <w:lang w:eastAsia="en-NZ"/>
              </w:rPr>
              <w:lastRenderedPageBreak/>
              <w:t>numbers were low, it was explained that because the facil</w:t>
            </w:r>
            <w:r w:rsidRPr="00BE00C7">
              <w:rPr>
                <w:rFonts w:cs="Arial"/>
                <w:lang w:eastAsia="en-NZ"/>
              </w:rPr>
              <w:t>ity manager’s office is in the reception area, they become aware of issues as they arise, and can manage these before they develop into a complaint.</w:t>
            </w:r>
          </w:p>
          <w:p w14:paraId="5868D200" w14:textId="77777777" w:rsidR="00EB7645" w:rsidRPr="00BE00C7" w:rsidRDefault="00AD51AE" w:rsidP="00BE00C7">
            <w:pPr>
              <w:pStyle w:val="OutcomeDescription"/>
              <w:spacing w:before="120" w:after="120"/>
              <w:rPr>
                <w:rFonts w:cs="Arial"/>
                <w:lang w:eastAsia="en-NZ"/>
              </w:rPr>
            </w:pPr>
            <w:r w:rsidRPr="00BE00C7">
              <w:rPr>
                <w:rFonts w:cs="Arial"/>
                <w:lang w:eastAsia="en-NZ"/>
              </w:rPr>
              <w:t>The four complaints were reviewed, and all had been raised by residents. They were all relating to minor is</w:t>
            </w:r>
            <w:r w:rsidRPr="00BE00C7">
              <w:rPr>
                <w:rFonts w:cs="Arial"/>
                <w:lang w:eastAsia="en-NZ"/>
              </w:rPr>
              <w:t>sues, related to feedback about the food or the behaviour of other residents. In each case the complaint was entered into a register, which included  details of the complaint management process. Records show that each complaint was managed in line with org</w:t>
            </w:r>
            <w:r w:rsidRPr="00BE00C7">
              <w:rPr>
                <w:rFonts w:cs="Arial"/>
                <w:lang w:eastAsia="en-NZ"/>
              </w:rPr>
              <w:t>anisational policies, and a comprehensive and timely complaint process is in place. There were no open complaints on the day of the audit. There have been no complaints received from any external sources, including funders, over the past twenty months.</w:t>
            </w:r>
          </w:p>
          <w:p w14:paraId="484D3466" w14:textId="77777777" w:rsidR="00EB7645" w:rsidRPr="00BE00C7" w:rsidRDefault="00AD51AE" w:rsidP="00BE00C7">
            <w:pPr>
              <w:pStyle w:val="OutcomeDescription"/>
              <w:spacing w:before="120" w:after="120"/>
              <w:rPr>
                <w:rFonts w:cs="Arial"/>
                <w:lang w:eastAsia="en-NZ"/>
              </w:rPr>
            </w:pPr>
            <w:r w:rsidRPr="00BE00C7">
              <w:rPr>
                <w:rFonts w:cs="Arial"/>
                <w:lang w:eastAsia="en-NZ"/>
              </w:rPr>
              <w:t>All</w:t>
            </w:r>
            <w:r w:rsidRPr="00BE00C7">
              <w:rPr>
                <w:rFonts w:cs="Arial"/>
                <w:lang w:eastAsia="en-NZ"/>
              </w:rPr>
              <w:t xml:space="preserve"> complaints are recorded in the HLL quality reporting, which includes analysis and benchmarking with other HLL facilities. Ethnicity data is recorded as part of the complaint reporting process to ensure the equity of the complaint management process.</w:t>
            </w:r>
          </w:p>
          <w:p w14:paraId="54E00432" w14:textId="77777777" w:rsidR="00EB7645" w:rsidRPr="00BE00C7" w:rsidRDefault="00AD51AE" w:rsidP="00BE00C7">
            <w:pPr>
              <w:pStyle w:val="OutcomeDescription"/>
              <w:spacing w:before="120" w:after="120"/>
              <w:rPr>
                <w:rFonts w:cs="Arial"/>
                <w:lang w:eastAsia="en-NZ"/>
              </w:rPr>
            </w:pPr>
          </w:p>
        </w:tc>
      </w:tr>
      <w:tr w:rsidR="000111D3" w14:paraId="0AC2D0DC" w14:textId="77777777">
        <w:tc>
          <w:tcPr>
            <w:tcW w:w="0" w:type="auto"/>
          </w:tcPr>
          <w:p w14:paraId="7AC5239C"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Subsection 2.1: Governance</w:t>
            </w:r>
          </w:p>
          <w:p w14:paraId="77F3FEC5" w14:textId="77777777" w:rsidR="00EB7645" w:rsidRPr="00BE00C7" w:rsidRDefault="00AD51AE"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w:t>
            </w:r>
            <w:r w:rsidRPr="00BE00C7">
              <w:rPr>
                <w:rFonts w:cs="Arial"/>
                <w:lang w:eastAsia="en-NZ"/>
              </w:rPr>
              <w:t>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w:t>
            </w:r>
            <w:r w:rsidRPr="00BE00C7">
              <w:rPr>
                <w:rFonts w:cs="Arial"/>
                <w:lang w:eastAsia="en-NZ"/>
              </w:rPr>
              <w:t>e to the cultural diversity of communities we serve.</w:t>
            </w:r>
          </w:p>
          <w:p w14:paraId="6681C95E" w14:textId="77777777" w:rsidR="00EB7645" w:rsidRPr="00BE00C7" w:rsidRDefault="00AD51AE" w:rsidP="00BE00C7">
            <w:pPr>
              <w:pStyle w:val="OutcomeDescription"/>
              <w:spacing w:before="120" w:after="120"/>
              <w:rPr>
                <w:rFonts w:cs="Arial"/>
                <w:lang w:eastAsia="en-NZ"/>
              </w:rPr>
            </w:pPr>
          </w:p>
        </w:tc>
        <w:tc>
          <w:tcPr>
            <w:tcW w:w="0" w:type="auto"/>
          </w:tcPr>
          <w:p w14:paraId="1C171A74" w14:textId="77777777" w:rsidR="00EB7645" w:rsidRPr="00BE00C7" w:rsidRDefault="00AD51AE" w:rsidP="00BE00C7">
            <w:pPr>
              <w:pStyle w:val="OutcomeDescription"/>
              <w:spacing w:before="120" w:after="120"/>
              <w:rPr>
                <w:rFonts w:cs="Arial"/>
                <w:lang w:eastAsia="en-NZ"/>
              </w:rPr>
            </w:pPr>
            <w:r w:rsidRPr="00BE00C7">
              <w:rPr>
                <w:rFonts w:cs="Arial"/>
                <w:lang w:eastAsia="en-NZ"/>
              </w:rPr>
              <w:t>FA</w:t>
            </w:r>
          </w:p>
        </w:tc>
        <w:tc>
          <w:tcPr>
            <w:tcW w:w="0" w:type="auto"/>
          </w:tcPr>
          <w:p w14:paraId="3D5E9EEB"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Brookhaven Rest Home is part of the Golden Healthcare Group (GHG), which was purchased by Heritage Lifecare Limited (HLL) in 2019. The GHG is a separate business entity, which maintains its branding </w:t>
            </w:r>
            <w:r w:rsidRPr="00BE00C7">
              <w:rPr>
                <w:rFonts w:cs="Arial"/>
                <w:lang w:eastAsia="en-NZ"/>
              </w:rPr>
              <w:t>and business structure, while being governed by the HLL board. The GHG general manager reports to the HLL chief executive, who reports to the board. The governing body assumes accountability for delivering a high-quality service through supporting meaningf</w:t>
            </w:r>
            <w:r w:rsidRPr="00BE00C7">
              <w:rPr>
                <w:rFonts w:cs="Arial"/>
                <w:lang w:eastAsia="en-NZ"/>
              </w:rPr>
              <w:t xml:space="preserve">ul inclusion of Māori and Pasifika in governance groups, honouring Te Tiriti o Waitangi and being focused on improving outcomes for Māori, Pasifika, and tāngata whaikaha. </w:t>
            </w:r>
          </w:p>
          <w:p w14:paraId="720381D9"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Heritage Lifecare have a legal team who monitor changes to legislative and clinical </w:t>
            </w:r>
            <w:r w:rsidRPr="00BE00C7">
              <w:rPr>
                <w:rFonts w:cs="Arial"/>
                <w:lang w:eastAsia="en-NZ"/>
              </w:rPr>
              <w:t>requirements and have access to domestic and international legal advice. Information garnered from these sources translates into policy and procedure.</w:t>
            </w:r>
          </w:p>
          <w:p w14:paraId="0B9951EE" w14:textId="77777777" w:rsidR="00EB7645" w:rsidRPr="00BE00C7" w:rsidRDefault="00AD51AE" w:rsidP="00BE00C7">
            <w:pPr>
              <w:pStyle w:val="OutcomeDescription"/>
              <w:spacing w:before="120" w:after="120"/>
              <w:rPr>
                <w:rFonts w:cs="Arial"/>
                <w:lang w:eastAsia="en-NZ"/>
              </w:rPr>
            </w:pPr>
            <w:r w:rsidRPr="00BE00C7">
              <w:rPr>
                <w:rFonts w:cs="Arial"/>
                <w:lang w:eastAsia="en-NZ"/>
              </w:rPr>
              <w:t>Equity for Māori, Pasifika and tāngata whaikaha is addressed through the policy documentation and enabled</w:t>
            </w:r>
            <w:r w:rsidRPr="00BE00C7">
              <w:rPr>
                <w:rFonts w:cs="Arial"/>
                <w:lang w:eastAsia="en-NZ"/>
              </w:rPr>
              <w:t xml:space="preserve"> through choice and control over </w:t>
            </w:r>
            <w:r w:rsidRPr="00BE00C7">
              <w:rPr>
                <w:rFonts w:cs="Arial"/>
                <w:lang w:eastAsia="en-NZ"/>
              </w:rPr>
              <w:lastRenderedPageBreak/>
              <w:t xml:space="preserve">supports and the removal of barriers that prevent access to information (e.g., information in other languages for the Code of Rights and infection prevention and control). Heritage Lifecare utilises the skills of staff and </w:t>
            </w:r>
            <w:r w:rsidRPr="00BE00C7">
              <w:rPr>
                <w:rFonts w:cs="Arial"/>
                <w:lang w:eastAsia="en-NZ"/>
              </w:rPr>
              <w:t>senior managers and supports them in making sure barriers to equitable service delivery are surmounted. The directors of HLL have undertaken the e-learning education on Te Tiriti o Waitangi, health equity, and cultural safety provided by the NZ Ministry of</w:t>
            </w:r>
            <w:r w:rsidRPr="00BE00C7">
              <w:rPr>
                <w:rFonts w:cs="Arial"/>
                <w:lang w:eastAsia="en-NZ"/>
              </w:rPr>
              <w:t xml:space="preserve"> Health.</w:t>
            </w:r>
          </w:p>
          <w:p w14:paraId="13E8C0C0" w14:textId="77777777" w:rsidR="00EB7645" w:rsidRPr="00BE00C7" w:rsidRDefault="00AD51AE" w:rsidP="00BE00C7">
            <w:pPr>
              <w:pStyle w:val="OutcomeDescription"/>
              <w:spacing w:before="120" w:after="120"/>
              <w:rPr>
                <w:rFonts w:cs="Arial"/>
                <w:lang w:eastAsia="en-NZ"/>
              </w:rPr>
            </w:pPr>
          </w:p>
          <w:p w14:paraId="63373C72" w14:textId="77777777" w:rsidR="00EB7645" w:rsidRPr="00BE00C7" w:rsidRDefault="00AD51AE" w:rsidP="00BE00C7">
            <w:pPr>
              <w:pStyle w:val="OutcomeDescription"/>
              <w:spacing w:before="120" w:after="120"/>
              <w:rPr>
                <w:rFonts w:cs="Arial"/>
                <w:lang w:eastAsia="en-NZ"/>
              </w:rPr>
            </w:pPr>
            <w:r w:rsidRPr="00BE00C7">
              <w:rPr>
                <w:rFonts w:cs="Arial"/>
                <w:lang w:eastAsia="en-NZ"/>
              </w:rPr>
              <w:t>As with other GHG and HLL facilities, the corporate team have worked at addressing barriers to equitable service delivery and in the recruitment of Māori and Pasifika staff. The needs of people with disabilities are reflected in the ‘Enabling Goo</w:t>
            </w:r>
            <w:r w:rsidRPr="00BE00C7">
              <w:rPr>
                <w:rFonts w:cs="Arial"/>
                <w:lang w:eastAsia="en-NZ"/>
              </w:rPr>
              <w:t>d Lives: Care of younger people with disability’ policy.</w:t>
            </w:r>
          </w:p>
          <w:p w14:paraId="5916D22E"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Heritage Lifecare has a strategic plan in place which outlines the organisation’s structure, purpose, values, scope, direction, performance, and goals. The plan supports the improvement of equitable </w:t>
            </w:r>
            <w:r w:rsidRPr="00BE00C7">
              <w:rPr>
                <w:rFonts w:cs="Arial"/>
                <w:lang w:eastAsia="en-NZ"/>
              </w:rPr>
              <w:t xml:space="preserve">outcomes for Māori, Pasifika and tāngata whaikaha. The HLL reporting structure relies on information from its strategic plan to inform facility-based business plans. A local facility business plan supports the goals for Brookhaven Rest Home, and these are </w:t>
            </w:r>
            <w:r w:rsidRPr="00BE00C7">
              <w:rPr>
                <w:rFonts w:cs="Arial"/>
                <w:lang w:eastAsia="en-NZ"/>
              </w:rPr>
              <w:t>reviewed quarterly. Cultural safety is embedded in business and quality plans and in staff education. Ethnicity data is being collected to support equity.</w:t>
            </w:r>
          </w:p>
          <w:p w14:paraId="5B8A16B6" w14:textId="77777777" w:rsidR="00EB7645" w:rsidRPr="00BE00C7" w:rsidRDefault="00AD51AE" w:rsidP="00BE00C7">
            <w:pPr>
              <w:pStyle w:val="OutcomeDescription"/>
              <w:spacing w:before="120" w:after="120"/>
              <w:rPr>
                <w:rFonts w:cs="Arial"/>
                <w:lang w:eastAsia="en-NZ"/>
              </w:rPr>
            </w:pPr>
            <w:r w:rsidRPr="00BE00C7">
              <w:rPr>
                <w:rFonts w:cs="Arial"/>
                <w:lang w:eastAsia="en-NZ"/>
              </w:rPr>
              <w:t>Governance and the senior leadership team commits to quality and risk via policy, processes and throu</w:t>
            </w:r>
            <w:r w:rsidRPr="00BE00C7">
              <w:rPr>
                <w:rFonts w:cs="Arial"/>
                <w:lang w:eastAsia="en-NZ"/>
              </w:rPr>
              <w:t xml:space="preserve">gh feedback mechanisms. This includes receiving regular information from each of its care facilities. Internal data collection (e.g., adverse events, complaints, internal audit activities) are aggregated and corrective action (at facility and organisation </w:t>
            </w:r>
            <w:r w:rsidRPr="00BE00C7">
              <w:rPr>
                <w:rFonts w:cs="Arial"/>
                <w:lang w:eastAsia="en-NZ"/>
              </w:rPr>
              <w:t>level as applicable) actioned. Feedback is to the clinical governance group and to the board. Changes are made to business and the strategic plans as required.</w:t>
            </w:r>
          </w:p>
          <w:p w14:paraId="5B962273"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Position descriptions are in place for all positions, including senior positions. These specify </w:t>
            </w:r>
            <w:r w:rsidRPr="00BE00C7">
              <w:rPr>
                <w:rFonts w:cs="Arial"/>
                <w:lang w:eastAsia="en-NZ"/>
              </w:rPr>
              <w:t xml:space="preserve">the requirements for the position and key performance indicators (KPIs) to assess performance. Recruiting and retaining people is a focus for HLL. They look for the ‘right people in </w:t>
            </w:r>
            <w:r w:rsidRPr="00BE00C7">
              <w:rPr>
                <w:rFonts w:cs="Arial"/>
                <w:lang w:eastAsia="en-NZ"/>
              </w:rPr>
              <w:lastRenderedPageBreak/>
              <w:t>the right place’ and aim to keep them in place for a longer period to prom</w:t>
            </w:r>
            <w:r w:rsidRPr="00BE00C7">
              <w:rPr>
                <w:rFonts w:cs="Arial"/>
                <w:lang w:eastAsia="en-NZ"/>
              </w:rPr>
              <w:t>ote stability. They also use feedback from cultural advisers, including the Māori Network Komiti, to inform workforce planning, sensitive and appropriate collection and use of ethnicity data, and how it can support its ethnically diverse staff.</w:t>
            </w:r>
          </w:p>
          <w:p w14:paraId="29B489EB" w14:textId="77777777" w:rsidR="00EB7645" w:rsidRPr="00BE00C7" w:rsidRDefault="00AD51AE" w:rsidP="00BE00C7">
            <w:pPr>
              <w:pStyle w:val="OutcomeDescription"/>
              <w:spacing w:before="120" w:after="120"/>
              <w:rPr>
                <w:rFonts w:cs="Arial"/>
                <w:lang w:eastAsia="en-NZ"/>
              </w:rPr>
            </w:pPr>
            <w:r w:rsidRPr="00BE00C7">
              <w:rPr>
                <w:rFonts w:cs="Arial"/>
                <w:lang w:eastAsia="en-NZ"/>
              </w:rPr>
              <w:t>The service</w:t>
            </w:r>
            <w:r w:rsidRPr="00BE00C7">
              <w:rPr>
                <w:rFonts w:cs="Arial"/>
                <w:lang w:eastAsia="en-NZ"/>
              </w:rPr>
              <w:t xml:space="preserve"> holds contracts with Te Whatu Ora Waitaha Canterbury for rest home, respite, and rest home level dementia care. Sixty-nine residents were receiving services under the contracts on the day of the audit. This included 42 residents receiving rest home care, </w:t>
            </w:r>
            <w:r w:rsidRPr="00BE00C7">
              <w:rPr>
                <w:rFonts w:cs="Arial"/>
                <w:lang w:eastAsia="en-NZ"/>
              </w:rPr>
              <w:t>one person receiving rest home respite care and 26 residents receiving rest home level dementia care.</w:t>
            </w:r>
          </w:p>
          <w:p w14:paraId="0E1BC4AE" w14:textId="77777777" w:rsidR="00EB7645" w:rsidRPr="00BE00C7" w:rsidRDefault="00AD51AE" w:rsidP="00BE00C7">
            <w:pPr>
              <w:pStyle w:val="OutcomeDescription"/>
              <w:spacing w:before="120" w:after="120"/>
              <w:rPr>
                <w:rFonts w:cs="Arial"/>
                <w:lang w:eastAsia="en-NZ"/>
              </w:rPr>
            </w:pPr>
          </w:p>
          <w:p w14:paraId="5A55058D" w14:textId="77777777" w:rsidR="00EB7645" w:rsidRPr="00BE00C7" w:rsidRDefault="00AD51AE" w:rsidP="00BE00C7">
            <w:pPr>
              <w:pStyle w:val="OutcomeDescription"/>
              <w:spacing w:before="120" w:after="120"/>
              <w:rPr>
                <w:rFonts w:cs="Arial"/>
                <w:lang w:eastAsia="en-NZ"/>
              </w:rPr>
            </w:pPr>
          </w:p>
        </w:tc>
      </w:tr>
      <w:tr w:rsidR="000111D3" w14:paraId="314DFEC0" w14:textId="77777777">
        <w:tc>
          <w:tcPr>
            <w:tcW w:w="0" w:type="auto"/>
          </w:tcPr>
          <w:p w14:paraId="6ED34B34"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AF90E70" w14:textId="77777777" w:rsidR="00EB7645" w:rsidRPr="00BE00C7" w:rsidRDefault="00AD51A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w:t>
            </w:r>
            <w:r w:rsidRPr="00BE00C7">
              <w:rPr>
                <w:rFonts w:cs="Arial"/>
                <w:lang w:eastAsia="en-NZ"/>
              </w:rPr>
              <w:t>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w:t>
            </w:r>
            <w:r w:rsidRPr="00BE00C7">
              <w:rPr>
                <w:rFonts w:cs="Arial"/>
                <w:lang w:eastAsia="en-NZ"/>
              </w:rPr>
              <w:t>vernance systems in place relating to continuous quality improvement that take a risk-based approach, and these systems meet the needs of people using the services and our health care and support workers.</w:t>
            </w:r>
          </w:p>
          <w:p w14:paraId="7FABC4F6" w14:textId="77777777" w:rsidR="00EB7645" w:rsidRPr="00BE00C7" w:rsidRDefault="00AD51AE" w:rsidP="00BE00C7">
            <w:pPr>
              <w:pStyle w:val="OutcomeDescription"/>
              <w:spacing w:before="120" w:after="120"/>
              <w:rPr>
                <w:rFonts w:cs="Arial"/>
                <w:lang w:eastAsia="en-NZ"/>
              </w:rPr>
            </w:pPr>
          </w:p>
        </w:tc>
        <w:tc>
          <w:tcPr>
            <w:tcW w:w="0" w:type="auto"/>
          </w:tcPr>
          <w:p w14:paraId="7BB00F3E" w14:textId="77777777" w:rsidR="00EB7645" w:rsidRPr="00BE00C7" w:rsidRDefault="00AD51AE" w:rsidP="00BE00C7">
            <w:pPr>
              <w:pStyle w:val="OutcomeDescription"/>
              <w:spacing w:before="120" w:after="120"/>
              <w:rPr>
                <w:rFonts w:cs="Arial"/>
                <w:lang w:eastAsia="en-NZ"/>
              </w:rPr>
            </w:pPr>
            <w:r w:rsidRPr="00BE00C7">
              <w:rPr>
                <w:rFonts w:cs="Arial"/>
                <w:lang w:eastAsia="en-NZ"/>
              </w:rPr>
              <w:t>FA</w:t>
            </w:r>
          </w:p>
        </w:tc>
        <w:tc>
          <w:tcPr>
            <w:tcW w:w="0" w:type="auto"/>
          </w:tcPr>
          <w:p w14:paraId="2C45C3B9"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The GHG employs a quality assurance manager who oversees the quality framework across the GHG facilities, and reports on this through to </w:t>
            </w:r>
            <w:r w:rsidRPr="00BE00C7">
              <w:rPr>
                <w:rFonts w:cs="Arial"/>
                <w:lang w:eastAsia="en-NZ"/>
              </w:rPr>
              <w:t xml:space="preserve">the HLL quality team. This includes the management of hazards, accidents and incidents (including the monitoring of clinical incidents such as falls, pressure injuries, infections, wounds, and medication errors), complaints, audit activities, and policies </w:t>
            </w:r>
            <w:r w:rsidRPr="00BE00C7">
              <w:rPr>
                <w:rFonts w:cs="Arial"/>
                <w:lang w:eastAsia="en-NZ"/>
              </w:rPr>
              <w:t>and procedures. Relevant corrective actions are developed and implemented to address any shortfalls. Quality group meetings are held bi-monthly, which includes representatives from all roles and areas of the facility. Progress against quality outcomes is e</w:t>
            </w:r>
            <w:r w:rsidRPr="00BE00C7">
              <w:rPr>
                <w:rFonts w:cs="Arial"/>
                <w:lang w:eastAsia="en-NZ"/>
              </w:rPr>
              <w:t xml:space="preserve">valuated. Quality data is communicated and discussed, and this was confirmed by staff at interview. </w:t>
            </w:r>
          </w:p>
          <w:p w14:paraId="0B724FF9" w14:textId="77777777" w:rsidR="00EB7645" w:rsidRPr="00BE00C7" w:rsidRDefault="00AD51AE" w:rsidP="00BE00C7">
            <w:pPr>
              <w:pStyle w:val="OutcomeDescription"/>
              <w:spacing w:before="120" w:after="120"/>
              <w:rPr>
                <w:rFonts w:cs="Arial"/>
                <w:lang w:eastAsia="en-NZ"/>
              </w:rPr>
            </w:pPr>
            <w:r w:rsidRPr="00BE00C7">
              <w:rPr>
                <w:rFonts w:cs="Arial"/>
                <w:lang w:eastAsia="en-NZ"/>
              </w:rPr>
              <w:t>The facility manager and the quality assurance manager understood the processes for the identification, documentation, monitoring, review, and reporting of</w:t>
            </w:r>
            <w:r w:rsidRPr="00BE00C7">
              <w:rPr>
                <w:rFonts w:cs="Arial"/>
                <w:lang w:eastAsia="en-NZ"/>
              </w:rPr>
              <w:t xml:space="preserve"> risks, including health and safety risks, and development of mitigation strategies. Policies reviewed covered all necessary aspects of the service and contractual requirements and were current. A Māori health plan guides care for Māori. Staff have receive</w:t>
            </w:r>
            <w:r w:rsidRPr="00BE00C7">
              <w:rPr>
                <w:rFonts w:cs="Arial"/>
                <w:lang w:eastAsia="en-NZ"/>
              </w:rPr>
              <w:t>d education in relation to care of Māori, Pasifika and tāngata whaikaha.</w:t>
            </w:r>
          </w:p>
          <w:p w14:paraId="3B72CD0A"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Heritage Lifecare and Brookhaven support people to contribute to </w:t>
            </w:r>
            <w:r w:rsidRPr="00BE00C7">
              <w:rPr>
                <w:rFonts w:cs="Arial"/>
                <w:lang w:eastAsia="en-NZ"/>
              </w:rPr>
              <w:lastRenderedPageBreak/>
              <w:t>quality improvement and participate locally through residents’ meetings, meetings with the independent advocate, and t</w:t>
            </w:r>
            <w:r w:rsidRPr="00BE00C7">
              <w:rPr>
                <w:rFonts w:cs="Arial"/>
                <w:lang w:eastAsia="en-NZ"/>
              </w:rPr>
              <w:t>hrough resident/whānau surveys. Results from the residents’/whānau satisfaction survey show a high level of satisfaction with the services provided. The staff satisfaction survey had been completed at the time of the audit, but the results were not yet ava</w:t>
            </w:r>
            <w:r w:rsidRPr="00BE00C7">
              <w:rPr>
                <w:rFonts w:cs="Arial"/>
                <w:lang w:eastAsia="en-NZ"/>
              </w:rPr>
              <w:t>ilable from the external contractor who undertook this work. Feedback from interviews with staff was that they felt well supported to provide a high standard of care and support to the residents. They were involved in the quality management system and were</w:t>
            </w:r>
            <w:r w:rsidRPr="00BE00C7">
              <w:rPr>
                <w:rFonts w:cs="Arial"/>
                <w:lang w:eastAsia="en-NZ"/>
              </w:rPr>
              <w:t xml:space="preserve"> kept informed of quality initiatives, and quality improvements. Results from the internal audit programme and the satisfaction surveys were used to improve services outcomes.</w:t>
            </w:r>
          </w:p>
          <w:p w14:paraId="3E30BA58" w14:textId="77777777" w:rsidR="00EB7645" w:rsidRPr="00BE00C7" w:rsidRDefault="00AD51AE" w:rsidP="00BE00C7">
            <w:pPr>
              <w:pStyle w:val="OutcomeDescription"/>
              <w:spacing w:before="120" w:after="120"/>
              <w:rPr>
                <w:rFonts w:cs="Arial"/>
                <w:lang w:eastAsia="en-NZ"/>
              </w:rPr>
            </w:pPr>
            <w:r w:rsidRPr="00BE00C7">
              <w:rPr>
                <w:rFonts w:cs="Arial"/>
                <w:lang w:eastAsia="en-NZ"/>
              </w:rPr>
              <w:t>Staff document adverse and near miss events in line with the National Adverse Ev</w:t>
            </w:r>
            <w:r w:rsidRPr="00BE00C7">
              <w:rPr>
                <w:rFonts w:cs="Arial"/>
                <w:lang w:eastAsia="en-NZ"/>
              </w:rPr>
              <w:t>ent Reporting Policy. A sample of incident forms reviewed showed these were fully completed, incidents were investigated, action plans developed, and any corrective actions followed up in a timely manner.</w:t>
            </w:r>
          </w:p>
          <w:p w14:paraId="6E69A745" w14:textId="77777777" w:rsidR="00EB7645" w:rsidRPr="00BE00C7" w:rsidRDefault="00AD51AE" w:rsidP="00BE00C7">
            <w:pPr>
              <w:pStyle w:val="OutcomeDescription"/>
              <w:spacing w:before="120" w:after="120"/>
              <w:rPr>
                <w:rFonts w:cs="Arial"/>
                <w:lang w:eastAsia="en-NZ"/>
              </w:rPr>
            </w:pPr>
            <w:r w:rsidRPr="00BE00C7">
              <w:rPr>
                <w:rFonts w:cs="Arial"/>
                <w:lang w:eastAsia="en-NZ"/>
              </w:rPr>
              <w:t>The facility manager understood and complied with e</w:t>
            </w:r>
            <w:r w:rsidRPr="00BE00C7">
              <w:rPr>
                <w:rFonts w:cs="Arial"/>
                <w:lang w:eastAsia="en-NZ"/>
              </w:rPr>
              <w:t>ssential notification reporting requirements. There had been a number of section 31 notifications completed in the last 12 months, relating to RN shortages in 2022, three relating to absconding residents, and one relating to a pressure injury.</w:t>
            </w:r>
          </w:p>
          <w:p w14:paraId="6642F215" w14:textId="77777777" w:rsidR="00EB7645" w:rsidRPr="00BE00C7" w:rsidRDefault="00AD51AE" w:rsidP="00BE00C7">
            <w:pPr>
              <w:pStyle w:val="OutcomeDescription"/>
              <w:spacing w:before="120" w:after="120"/>
              <w:rPr>
                <w:rFonts w:cs="Arial"/>
                <w:lang w:eastAsia="en-NZ"/>
              </w:rPr>
            </w:pPr>
          </w:p>
        </w:tc>
      </w:tr>
      <w:tr w:rsidR="000111D3" w14:paraId="54079773" w14:textId="77777777">
        <w:tc>
          <w:tcPr>
            <w:tcW w:w="0" w:type="auto"/>
          </w:tcPr>
          <w:p w14:paraId="1832CD8A"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Subsection</w:t>
            </w:r>
            <w:r w:rsidRPr="00BE00C7">
              <w:rPr>
                <w:rFonts w:cs="Arial"/>
                <w:lang w:eastAsia="en-NZ"/>
              </w:rPr>
              <w:t xml:space="preserve"> 2.3: Service management</w:t>
            </w:r>
          </w:p>
          <w:p w14:paraId="7003ED0A" w14:textId="77777777" w:rsidR="00EB7645" w:rsidRPr="00BE00C7" w:rsidRDefault="00AD51AE"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w:t>
            </w:r>
            <w:r w:rsidRPr="00BE00C7">
              <w:rPr>
                <w:rFonts w:cs="Arial"/>
                <w:lang w:eastAsia="en-NZ"/>
              </w:rPr>
              <w:t xml:space="preserve">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1A98487" w14:textId="77777777" w:rsidR="00EB7645" w:rsidRPr="00BE00C7" w:rsidRDefault="00AD51AE" w:rsidP="00BE00C7">
            <w:pPr>
              <w:pStyle w:val="OutcomeDescription"/>
              <w:spacing w:before="120" w:after="120"/>
              <w:rPr>
                <w:rFonts w:cs="Arial"/>
                <w:lang w:eastAsia="en-NZ"/>
              </w:rPr>
            </w:pPr>
          </w:p>
        </w:tc>
        <w:tc>
          <w:tcPr>
            <w:tcW w:w="0" w:type="auto"/>
          </w:tcPr>
          <w:p w14:paraId="3F4E1E76" w14:textId="77777777" w:rsidR="00EB7645" w:rsidRPr="00BE00C7" w:rsidRDefault="00AD51AE" w:rsidP="00BE00C7">
            <w:pPr>
              <w:pStyle w:val="OutcomeDescription"/>
              <w:spacing w:before="120" w:after="120"/>
              <w:rPr>
                <w:rFonts w:cs="Arial"/>
                <w:lang w:eastAsia="en-NZ"/>
              </w:rPr>
            </w:pPr>
            <w:r w:rsidRPr="00BE00C7">
              <w:rPr>
                <w:rFonts w:cs="Arial"/>
                <w:lang w:eastAsia="en-NZ"/>
              </w:rPr>
              <w:t>FA</w:t>
            </w:r>
          </w:p>
        </w:tc>
        <w:tc>
          <w:tcPr>
            <w:tcW w:w="0" w:type="auto"/>
          </w:tcPr>
          <w:p w14:paraId="32F37287" w14:textId="77777777" w:rsidR="00EB7645" w:rsidRPr="00BE00C7" w:rsidRDefault="00AD51AE" w:rsidP="00BE00C7">
            <w:pPr>
              <w:pStyle w:val="OutcomeDescription"/>
              <w:spacing w:before="120" w:after="120"/>
              <w:rPr>
                <w:rFonts w:cs="Arial"/>
                <w:lang w:eastAsia="en-NZ"/>
              </w:rPr>
            </w:pPr>
            <w:r w:rsidRPr="00BE00C7">
              <w:rPr>
                <w:rFonts w:cs="Arial"/>
                <w:lang w:eastAsia="en-NZ"/>
              </w:rPr>
              <w:t>There is a documented</w:t>
            </w:r>
            <w:r w:rsidRPr="00BE00C7">
              <w:rPr>
                <w:rFonts w:cs="Arial"/>
                <w:lang w:eastAsia="en-NZ"/>
              </w:rPr>
              <w:t xml:space="preserve"> and implemented process for determining staffing levels and skill mixes to provide culturally and clinically safe care, 24 hours a day, seven days a week (24/7). Staff work a one-week roster, working set days and shifts. There was registered nurse coverag</w:t>
            </w:r>
            <w:r w:rsidRPr="00BE00C7">
              <w:rPr>
                <w:rFonts w:cs="Arial"/>
                <w:lang w:eastAsia="en-NZ"/>
              </w:rPr>
              <w:t>e during the day, seven days a week, and the unit coordinator and the registered nurses provide on call support after hours on a rostered basis.  There was a first aid qualified staff member on duty 24/7.</w:t>
            </w:r>
          </w:p>
          <w:p w14:paraId="407D80D5" w14:textId="77777777" w:rsidR="00EB7645" w:rsidRPr="00BE00C7" w:rsidRDefault="00AD51AE" w:rsidP="00BE00C7">
            <w:pPr>
              <w:pStyle w:val="OutcomeDescription"/>
              <w:spacing w:before="120" w:after="120"/>
              <w:rPr>
                <w:rFonts w:cs="Arial"/>
                <w:lang w:eastAsia="en-NZ"/>
              </w:rPr>
            </w:pPr>
            <w:r w:rsidRPr="00BE00C7">
              <w:rPr>
                <w:rFonts w:cs="Arial"/>
                <w:lang w:eastAsia="en-NZ"/>
              </w:rPr>
              <w:t>The service is managed by an experienced facility m</w:t>
            </w:r>
            <w:r w:rsidRPr="00BE00C7">
              <w:rPr>
                <w:rFonts w:cs="Arial"/>
                <w:lang w:eastAsia="en-NZ"/>
              </w:rPr>
              <w:t xml:space="preserve">anager who had been in the role at Brookhaven for eight and a half years. The facility manager is currently being supported by the unit coordinator and the registered nurses working in the facility.  </w:t>
            </w:r>
          </w:p>
          <w:p w14:paraId="29C4326A"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The facility has maintained the staffing levels based o</w:t>
            </w:r>
            <w:r w:rsidRPr="00BE00C7">
              <w:rPr>
                <w:rFonts w:cs="Arial"/>
                <w:lang w:eastAsia="en-NZ"/>
              </w:rPr>
              <w:t xml:space="preserve">n full occupation, even though they had vacancies at the time of the audit. The facility manager explained that they manage this by not replacing staff when they are away from work and move staff around to cover any gaps. This strategy has worked well and </w:t>
            </w:r>
            <w:r w:rsidRPr="00BE00C7">
              <w:rPr>
                <w:rFonts w:cs="Arial"/>
                <w:lang w:eastAsia="en-NZ"/>
              </w:rPr>
              <w:t xml:space="preserve">reduced the reliance on agency staff, which are rarely used. Care staff reported there were adequate staff to complete the work allocated to them. Residents and whānau interviewed supported this. </w:t>
            </w:r>
          </w:p>
          <w:p w14:paraId="66CEC779" w14:textId="77777777" w:rsidR="00EB7645" w:rsidRPr="00BE00C7" w:rsidRDefault="00AD51AE" w:rsidP="00BE00C7">
            <w:pPr>
              <w:pStyle w:val="OutcomeDescription"/>
              <w:spacing w:before="120" w:after="120"/>
              <w:rPr>
                <w:rFonts w:cs="Arial"/>
                <w:lang w:eastAsia="en-NZ"/>
              </w:rPr>
            </w:pPr>
            <w:r w:rsidRPr="00BE00C7">
              <w:rPr>
                <w:rFonts w:cs="Arial"/>
                <w:lang w:eastAsia="en-NZ"/>
              </w:rPr>
              <w:t>Access to high-quality Māori health information is availabl</w:t>
            </w:r>
            <w:r w:rsidRPr="00BE00C7">
              <w:rPr>
                <w:rFonts w:cs="Arial"/>
                <w:lang w:eastAsia="en-NZ"/>
              </w:rPr>
              <w:t>e to staff through care planning, policies and procedures and the education and competency programme.</w:t>
            </w:r>
          </w:p>
          <w:p w14:paraId="25C76B4A" w14:textId="77777777" w:rsidR="00EB7645" w:rsidRPr="00BE00C7" w:rsidRDefault="00AD51AE" w:rsidP="00BE00C7">
            <w:pPr>
              <w:pStyle w:val="OutcomeDescription"/>
              <w:spacing w:before="120" w:after="120"/>
              <w:rPr>
                <w:rFonts w:cs="Arial"/>
                <w:lang w:eastAsia="en-NZ"/>
              </w:rPr>
            </w:pPr>
            <w:r w:rsidRPr="00BE00C7">
              <w:rPr>
                <w:rFonts w:cs="Arial"/>
                <w:lang w:eastAsia="en-NZ"/>
              </w:rPr>
              <w:t>Position descriptions reflected the role of the respective position and expected behaviours and values. Descriptions of roles cover responsibilities and a</w:t>
            </w:r>
            <w:r w:rsidRPr="00BE00C7">
              <w:rPr>
                <w:rFonts w:cs="Arial"/>
                <w:lang w:eastAsia="en-NZ"/>
              </w:rPr>
              <w:t>dditional functions, such as holding a restraint or infection prevention and control (IPC) portfolio.</w:t>
            </w:r>
          </w:p>
          <w:p w14:paraId="6E6BB2CC" w14:textId="77777777" w:rsidR="00EB7645" w:rsidRPr="00BE00C7" w:rsidRDefault="00AD51AE" w:rsidP="00BE00C7">
            <w:pPr>
              <w:pStyle w:val="OutcomeDescription"/>
              <w:spacing w:before="120" w:after="120"/>
              <w:rPr>
                <w:rFonts w:cs="Arial"/>
                <w:lang w:eastAsia="en-NZ"/>
              </w:rPr>
            </w:pPr>
            <w:r w:rsidRPr="00BE00C7">
              <w:rPr>
                <w:rFonts w:cs="Arial"/>
                <w:lang w:eastAsia="en-NZ"/>
              </w:rPr>
              <w:t>Continuing education is planned on an annual basis and outlines mandatory requirements including education relevant to the care of Māori, Pasifika, and tā</w:t>
            </w:r>
            <w:r w:rsidRPr="00BE00C7">
              <w:rPr>
                <w:rFonts w:cs="Arial"/>
                <w:lang w:eastAsia="en-NZ"/>
              </w:rPr>
              <w:t>ngata whaikaha. Related competencies are assessed and support equitable service delivery. Care staff have access to a New Zealand Qualification Authority education programme to meet the requirements of the provider’s agreements with Te Whatu Ora Waitaha Ca</w:t>
            </w:r>
            <w:r w:rsidRPr="00BE00C7">
              <w:rPr>
                <w:rFonts w:cs="Arial"/>
                <w:lang w:eastAsia="en-NZ"/>
              </w:rPr>
              <w:t xml:space="preserve">nterbury. Staff in the dementia units have either completed or have commenced  the appropriate New Zealand Qualification Authority (NZQA) recognised education qualifications to allow them to work in the secure units. </w:t>
            </w:r>
          </w:p>
          <w:p w14:paraId="34B72FCD" w14:textId="77777777" w:rsidR="00EB7645" w:rsidRPr="00BE00C7" w:rsidRDefault="00AD51AE" w:rsidP="00BE00C7">
            <w:pPr>
              <w:pStyle w:val="OutcomeDescription"/>
              <w:spacing w:before="120" w:after="120"/>
              <w:rPr>
                <w:rFonts w:cs="Arial"/>
                <w:lang w:eastAsia="en-NZ"/>
              </w:rPr>
            </w:pPr>
            <w:r w:rsidRPr="00BE00C7">
              <w:rPr>
                <w:rFonts w:cs="Arial"/>
                <w:lang w:eastAsia="en-NZ"/>
              </w:rPr>
              <w:t>From interviews with staff, and the review of their files, it is evident that Brookhaven has many longstanding employees, across all of the roles in the staff team. Training records show that 46 employees have NZQA qualifications, with the majority of thes</w:t>
            </w:r>
            <w:r w:rsidRPr="00BE00C7">
              <w:rPr>
                <w:rFonts w:cs="Arial"/>
                <w:lang w:eastAsia="en-NZ"/>
              </w:rPr>
              <w:t xml:space="preserve">e having a level 3 or higher qualification. Eight staff were currently being supported to complete NZQA qualifications relating to health and wellbeing, diversional therapy or dementia care.  </w:t>
            </w:r>
          </w:p>
          <w:p w14:paraId="72B19054" w14:textId="77777777" w:rsidR="00EB7645" w:rsidRPr="00BE00C7" w:rsidRDefault="00AD51AE" w:rsidP="00BE00C7">
            <w:pPr>
              <w:pStyle w:val="OutcomeDescription"/>
              <w:spacing w:before="120" w:after="120"/>
              <w:rPr>
                <w:rFonts w:cs="Arial"/>
                <w:lang w:eastAsia="en-NZ"/>
              </w:rPr>
            </w:pPr>
            <w:r w:rsidRPr="00BE00C7">
              <w:rPr>
                <w:rFonts w:cs="Arial"/>
                <w:lang w:eastAsia="en-NZ"/>
              </w:rPr>
              <w:t>Staff wellbeing policies and processes are in place and staff r</w:t>
            </w:r>
            <w:r w:rsidRPr="00BE00C7">
              <w:rPr>
                <w:rFonts w:cs="Arial"/>
                <w:lang w:eastAsia="en-NZ"/>
              </w:rPr>
              <w:t xml:space="preserve">eported feeling well supported and safe in the workplace. Staff also have access to a confidential employee assistance programme (EAP) should they require it, and staff interviewed reported that they felt </w:t>
            </w:r>
            <w:r w:rsidRPr="00BE00C7">
              <w:rPr>
                <w:rFonts w:cs="Arial"/>
                <w:lang w:eastAsia="en-NZ"/>
              </w:rPr>
              <w:lastRenderedPageBreak/>
              <w:t>supported and were aware of their ability to access</w:t>
            </w:r>
            <w:r w:rsidRPr="00BE00C7">
              <w:rPr>
                <w:rFonts w:cs="Arial"/>
                <w:lang w:eastAsia="en-NZ"/>
              </w:rPr>
              <w:t xml:space="preserve"> this service.</w:t>
            </w:r>
          </w:p>
          <w:p w14:paraId="20FAE3F3" w14:textId="77777777" w:rsidR="00EB7645" w:rsidRPr="00BE00C7" w:rsidRDefault="00AD51AE" w:rsidP="00BE00C7">
            <w:pPr>
              <w:pStyle w:val="OutcomeDescription"/>
              <w:spacing w:before="120" w:after="120"/>
              <w:rPr>
                <w:rFonts w:cs="Arial"/>
                <w:lang w:eastAsia="en-NZ"/>
              </w:rPr>
            </w:pPr>
          </w:p>
        </w:tc>
      </w:tr>
      <w:tr w:rsidR="000111D3" w14:paraId="4BAE905F" w14:textId="77777777">
        <w:tc>
          <w:tcPr>
            <w:tcW w:w="0" w:type="auto"/>
          </w:tcPr>
          <w:p w14:paraId="4249FD21"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B80B979" w14:textId="77777777" w:rsidR="00EB7645" w:rsidRPr="00BE00C7" w:rsidRDefault="00AD51AE"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w:t>
            </w:r>
            <w:r w:rsidRPr="00BE00C7">
              <w:rPr>
                <w:rFonts w:cs="Arial"/>
                <w:lang w:eastAsia="en-NZ"/>
              </w:rPr>
              <w:t>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w:t>
            </w:r>
            <w:r w:rsidRPr="00BE00C7">
              <w:rPr>
                <w:rFonts w:cs="Arial"/>
                <w:lang w:eastAsia="en-NZ"/>
              </w:rPr>
              <w:t>rt workers who are skilled and qualified to provide clinically and culturally safe, respectful, quality care and services.</w:t>
            </w:r>
          </w:p>
          <w:p w14:paraId="045832AC" w14:textId="77777777" w:rsidR="00EB7645" w:rsidRPr="00BE00C7" w:rsidRDefault="00AD51AE" w:rsidP="00BE00C7">
            <w:pPr>
              <w:pStyle w:val="OutcomeDescription"/>
              <w:spacing w:before="120" w:after="120"/>
              <w:rPr>
                <w:rFonts w:cs="Arial"/>
                <w:lang w:eastAsia="en-NZ"/>
              </w:rPr>
            </w:pPr>
          </w:p>
        </w:tc>
        <w:tc>
          <w:tcPr>
            <w:tcW w:w="0" w:type="auto"/>
          </w:tcPr>
          <w:p w14:paraId="469CB08C" w14:textId="77777777" w:rsidR="00EB7645" w:rsidRPr="00BE00C7" w:rsidRDefault="00AD51AE" w:rsidP="00BE00C7">
            <w:pPr>
              <w:pStyle w:val="OutcomeDescription"/>
              <w:spacing w:before="120" w:after="120"/>
              <w:rPr>
                <w:rFonts w:cs="Arial"/>
                <w:lang w:eastAsia="en-NZ"/>
              </w:rPr>
            </w:pPr>
            <w:r w:rsidRPr="00BE00C7">
              <w:rPr>
                <w:rFonts w:cs="Arial"/>
                <w:lang w:eastAsia="en-NZ"/>
              </w:rPr>
              <w:t>FA</w:t>
            </w:r>
          </w:p>
        </w:tc>
        <w:tc>
          <w:tcPr>
            <w:tcW w:w="0" w:type="auto"/>
          </w:tcPr>
          <w:p w14:paraId="042DD051" w14:textId="77777777" w:rsidR="00EB7645" w:rsidRPr="00BE00C7" w:rsidRDefault="00AD51AE"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w:t>
            </w:r>
            <w:r w:rsidRPr="00BE00C7">
              <w:rPr>
                <w:rFonts w:cs="Arial"/>
                <w:lang w:eastAsia="en-NZ"/>
              </w:rPr>
              <w:t>uitment, selection, orientation, and staff training and development. There are position descriptions in place for all positions that include outcomes, accountability, responsibilities, authority, and functions to be achieved in each position. Role descript</w:t>
            </w:r>
            <w:r w:rsidRPr="00BE00C7">
              <w:rPr>
                <w:rFonts w:cs="Arial"/>
                <w:lang w:eastAsia="en-NZ"/>
              </w:rPr>
              <w:t>ions for the restraint coordinator (RC) and infection prevention coordinator (IPC) are in place and signed.</w:t>
            </w:r>
          </w:p>
          <w:p w14:paraId="6C9D64A7" w14:textId="77777777" w:rsidR="00EB7645" w:rsidRPr="00BE00C7" w:rsidRDefault="00AD51AE" w:rsidP="00BE00C7">
            <w:pPr>
              <w:pStyle w:val="OutcomeDescription"/>
              <w:spacing w:before="120" w:after="120"/>
              <w:rPr>
                <w:rFonts w:cs="Arial"/>
                <w:lang w:eastAsia="en-NZ"/>
              </w:rPr>
            </w:pPr>
            <w:r w:rsidRPr="00BE00C7">
              <w:rPr>
                <w:rFonts w:cs="Arial"/>
                <w:lang w:eastAsia="en-NZ"/>
              </w:rPr>
              <w:t>A sample of fifteen staff records were reviewed and these evidenced implementation of a comprehensive recruitment process including employment contr</w:t>
            </w:r>
            <w:r w:rsidRPr="00BE00C7">
              <w:rPr>
                <w:rFonts w:cs="Arial"/>
                <w:lang w:eastAsia="en-NZ"/>
              </w:rPr>
              <w:t>acts, reference checking, police vetting, and completed induction and orientation processes.</w:t>
            </w:r>
          </w:p>
          <w:p w14:paraId="6D2B4178" w14:textId="77777777" w:rsidR="00EB7645" w:rsidRPr="00BE00C7" w:rsidRDefault="00AD51AE" w:rsidP="00BE00C7">
            <w:pPr>
              <w:pStyle w:val="OutcomeDescription"/>
              <w:spacing w:before="120" w:after="120"/>
              <w:rPr>
                <w:rFonts w:cs="Arial"/>
                <w:lang w:eastAsia="en-NZ"/>
              </w:rPr>
            </w:pPr>
            <w:r w:rsidRPr="00BE00C7">
              <w:rPr>
                <w:rFonts w:cs="Arial"/>
                <w:lang w:eastAsia="en-NZ"/>
              </w:rPr>
              <w:t>Qualifications are validated prior to employment. Thereafter, a register of annual practising certificates (APCs) is maintained for RNs and associated health contr</w:t>
            </w:r>
            <w:r w:rsidRPr="00BE00C7">
              <w:rPr>
                <w:rFonts w:cs="Arial"/>
                <w:lang w:eastAsia="en-NZ"/>
              </w:rPr>
              <w:t>actors (general practitioners (GPs), physiotherapist, podiatrist, and dietitian).</w:t>
            </w:r>
          </w:p>
          <w:p w14:paraId="2F7B7A87" w14:textId="77777777" w:rsidR="00EB7645" w:rsidRPr="00BE00C7" w:rsidRDefault="00AD51AE" w:rsidP="00BE00C7">
            <w:pPr>
              <w:pStyle w:val="OutcomeDescription"/>
              <w:spacing w:before="120" w:after="120"/>
              <w:rPr>
                <w:rFonts w:cs="Arial"/>
                <w:lang w:eastAsia="en-NZ"/>
              </w:rPr>
            </w:pPr>
            <w:r w:rsidRPr="00BE00C7">
              <w:rPr>
                <w:rFonts w:cs="Arial"/>
                <w:lang w:eastAsia="en-NZ"/>
              </w:rPr>
              <w:t>Staff performance is reviewed and discussed at regular intervals; this was confirmed through documentation sighted and interviews with staff. Staff reported that they have in</w:t>
            </w:r>
            <w:r w:rsidRPr="00BE00C7">
              <w:rPr>
                <w:rFonts w:cs="Arial"/>
                <w:lang w:eastAsia="en-NZ"/>
              </w:rPr>
              <w:t xml:space="preserve">put into the performance appraisal process, and into their goals that are set as part of the appraisal process. </w:t>
            </w:r>
          </w:p>
          <w:p w14:paraId="2F18501B" w14:textId="77777777" w:rsidR="00EB7645" w:rsidRPr="00BE00C7" w:rsidRDefault="00AD51AE" w:rsidP="00BE00C7">
            <w:pPr>
              <w:pStyle w:val="OutcomeDescription"/>
              <w:spacing w:before="120" w:after="120"/>
              <w:rPr>
                <w:rFonts w:cs="Arial"/>
                <w:lang w:eastAsia="en-NZ"/>
              </w:rPr>
            </w:pPr>
            <w:r w:rsidRPr="00BE00C7">
              <w:rPr>
                <w:rFonts w:cs="Arial"/>
                <w:lang w:eastAsia="en-NZ"/>
              </w:rPr>
              <w:t>Ethnicity data is recorded and used in line with health information standards. Staff information is secure and accessible only to those who are</w:t>
            </w:r>
            <w:r w:rsidRPr="00BE00C7">
              <w:rPr>
                <w:rFonts w:cs="Arial"/>
                <w:lang w:eastAsia="en-NZ"/>
              </w:rPr>
              <w:t xml:space="preserve"> authorised to use it.</w:t>
            </w:r>
          </w:p>
          <w:p w14:paraId="52C5E516" w14:textId="77777777" w:rsidR="00EB7645" w:rsidRPr="00BE00C7" w:rsidRDefault="00AD51AE" w:rsidP="00BE00C7">
            <w:pPr>
              <w:pStyle w:val="OutcomeDescription"/>
              <w:spacing w:before="120" w:after="120"/>
              <w:rPr>
                <w:rFonts w:cs="Arial"/>
                <w:lang w:eastAsia="en-NZ"/>
              </w:rPr>
            </w:pPr>
            <w:r w:rsidRPr="00BE00C7">
              <w:rPr>
                <w:rFonts w:cs="Arial"/>
                <w:lang w:eastAsia="en-NZ"/>
              </w:rPr>
              <w:t>Debrief for staff is outlined in policy and staff interviewed confirmed the opportunity for debrief and support, including the use of the EAP that is available to them.</w:t>
            </w:r>
          </w:p>
          <w:p w14:paraId="0CF26F90" w14:textId="77777777" w:rsidR="00EB7645" w:rsidRPr="00BE00C7" w:rsidRDefault="00AD51AE" w:rsidP="00BE00C7">
            <w:pPr>
              <w:pStyle w:val="OutcomeDescription"/>
              <w:spacing w:before="120" w:after="120"/>
              <w:rPr>
                <w:rFonts w:cs="Arial"/>
                <w:lang w:eastAsia="en-NZ"/>
              </w:rPr>
            </w:pPr>
          </w:p>
        </w:tc>
      </w:tr>
      <w:tr w:rsidR="000111D3" w14:paraId="6760E6DF" w14:textId="77777777">
        <w:tc>
          <w:tcPr>
            <w:tcW w:w="0" w:type="auto"/>
          </w:tcPr>
          <w:p w14:paraId="02E57B09" w14:textId="77777777" w:rsidR="00EB7645" w:rsidRPr="00BE00C7" w:rsidRDefault="00AD51AE" w:rsidP="00BE00C7">
            <w:pPr>
              <w:pStyle w:val="OutcomeDescription"/>
              <w:spacing w:before="120" w:after="120"/>
              <w:rPr>
                <w:rFonts w:cs="Arial"/>
                <w:lang w:eastAsia="en-NZ"/>
              </w:rPr>
            </w:pPr>
            <w:r w:rsidRPr="00BE00C7">
              <w:rPr>
                <w:rFonts w:cs="Arial"/>
                <w:lang w:eastAsia="en-NZ"/>
              </w:rPr>
              <w:t>Subsection 2.5: Information</w:t>
            </w:r>
          </w:p>
          <w:p w14:paraId="38ADB8AD" w14:textId="77777777" w:rsidR="00EB7645" w:rsidRPr="00BE00C7" w:rsidRDefault="00AD51AE" w:rsidP="00BE00C7">
            <w:pPr>
              <w:pStyle w:val="OutcomeDescription"/>
              <w:spacing w:before="120" w:after="120"/>
              <w:rPr>
                <w:rFonts w:cs="Arial"/>
                <w:lang w:eastAsia="en-NZ"/>
              </w:rPr>
            </w:pPr>
            <w:r w:rsidRPr="00BE00C7">
              <w:rPr>
                <w:rFonts w:cs="Arial"/>
                <w:lang w:eastAsia="en-NZ"/>
              </w:rPr>
              <w:t>The people: Service providers mana</w:t>
            </w:r>
            <w:r w:rsidRPr="00BE00C7">
              <w:rPr>
                <w:rFonts w:cs="Arial"/>
                <w:lang w:eastAsia="en-NZ"/>
              </w:rPr>
              <w:t xml:space="preserve">ge my information sensitively </w:t>
            </w:r>
            <w:r w:rsidRPr="00BE00C7">
              <w:rPr>
                <w:rFonts w:cs="Arial"/>
                <w:lang w:eastAsia="en-NZ"/>
              </w:rPr>
              <w:lastRenderedPageBreak/>
              <w:t>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w:t>
            </w:r>
            <w:r w:rsidRPr="00BE00C7">
              <w:rPr>
                <w:rFonts w:cs="Arial"/>
                <w:lang w:eastAsia="en-NZ"/>
              </w:rPr>
              <w:t xml:space="preserve"> and health information of people using our services is accurate, sufficient, secure, accessible, and confidential.</w:t>
            </w:r>
          </w:p>
          <w:p w14:paraId="7B92855C" w14:textId="77777777" w:rsidR="00EB7645" w:rsidRPr="00BE00C7" w:rsidRDefault="00AD51AE" w:rsidP="00BE00C7">
            <w:pPr>
              <w:pStyle w:val="OutcomeDescription"/>
              <w:spacing w:before="120" w:after="120"/>
              <w:rPr>
                <w:rFonts w:cs="Arial"/>
                <w:lang w:eastAsia="en-NZ"/>
              </w:rPr>
            </w:pPr>
          </w:p>
        </w:tc>
        <w:tc>
          <w:tcPr>
            <w:tcW w:w="0" w:type="auto"/>
          </w:tcPr>
          <w:p w14:paraId="3F131A53"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E5BE63" w14:textId="77777777" w:rsidR="00EB7645" w:rsidRPr="00BE00C7" w:rsidRDefault="00AD51AE" w:rsidP="00BE00C7">
            <w:pPr>
              <w:pStyle w:val="OutcomeDescription"/>
              <w:spacing w:before="120" w:after="120"/>
              <w:rPr>
                <w:rFonts w:cs="Arial"/>
                <w:lang w:eastAsia="en-NZ"/>
              </w:rPr>
            </w:pPr>
            <w:r w:rsidRPr="00BE00C7">
              <w:rPr>
                <w:rFonts w:cs="Arial"/>
                <w:lang w:eastAsia="en-NZ"/>
              </w:rPr>
              <w:t>Brookhaven maintains records that comply with relevant legislation, health information standards and professional guidelines. Residents’</w:t>
            </w:r>
            <w:r w:rsidRPr="00BE00C7">
              <w:rPr>
                <w:rFonts w:cs="Arial"/>
                <w:lang w:eastAsia="en-NZ"/>
              </w:rPr>
              <w:t xml:space="preserve"> notes and documentation are stored in paper files in a secure </w:t>
            </w:r>
            <w:r w:rsidRPr="00BE00C7">
              <w:rPr>
                <w:rFonts w:cs="Arial"/>
                <w:lang w:eastAsia="en-NZ"/>
              </w:rPr>
              <w:lastRenderedPageBreak/>
              <w:t>cupboard within a locked room in all areas of the facility. No personal or private resident information was on public display during the audit. GP notes relating to residents are also copied an</w:t>
            </w:r>
            <w:r w:rsidRPr="00BE00C7">
              <w:rPr>
                <w:rFonts w:cs="Arial"/>
                <w:lang w:eastAsia="en-NZ"/>
              </w:rPr>
              <w:t>d stored in the relevant resident’s file.</w:t>
            </w:r>
          </w:p>
          <w:p w14:paraId="3AC5CCCF" w14:textId="77777777" w:rsidR="00EB7645" w:rsidRPr="00BE00C7" w:rsidRDefault="00AD51AE"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in the facility. Clinical notes were current, integrated, and legible and met cur</w:t>
            </w:r>
            <w:r w:rsidRPr="00BE00C7">
              <w:rPr>
                <w:rFonts w:cs="Arial"/>
                <w:lang w:eastAsia="en-NZ"/>
              </w:rPr>
              <w:t>rent documentation standards. Consent was sighted for data collection including ethnicity data.</w:t>
            </w:r>
          </w:p>
          <w:p w14:paraId="514EE9CE" w14:textId="77777777" w:rsidR="00EB7645" w:rsidRPr="00BE00C7" w:rsidRDefault="00AD51AE" w:rsidP="00BE00C7">
            <w:pPr>
              <w:pStyle w:val="OutcomeDescription"/>
              <w:spacing w:before="120" w:after="120"/>
              <w:rPr>
                <w:rFonts w:cs="Arial"/>
                <w:lang w:eastAsia="en-NZ"/>
              </w:rPr>
            </w:pPr>
            <w:r w:rsidRPr="00BE00C7">
              <w:rPr>
                <w:rFonts w:cs="Arial"/>
                <w:lang w:eastAsia="en-NZ"/>
              </w:rPr>
              <w:t>Brookhaven is not responsible for National Health Index registration of people receiving services.</w:t>
            </w:r>
          </w:p>
          <w:p w14:paraId="5B6C5E0C" w14:textId="77777777" w:rsidR="00EB7645" w:rsidRPr="00BE00C7" w:rsidRDefault="00AD51AE" w:rsidP="00BE00C7">
            <w:pPr>
              <w:pStyle w:val="OutcomeDescription"/>
              <w:spacing w:before="120" w:after="120"/>
              <w:rPr>
                <w:rFonts w:cs="Arial"/>
                <w:lang w:eastAsia="en-NZ"/>
              </w:rPr>
            </w:pPr>
          </w:p>
        </w:tc>
      </w:tr>
      <w:tr w:rsidR="000111D3" w14:paraId="46B9AAD3" w14:textId="77777777">
        <w:tc>
          <w:tcPr>
            <w:tcW w:w="0" w:type="auto"/>
          </w:tcPr>
          <w:p w14:paraId="0B85E42A"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A8EC8FF"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w:t>
            </w:r>
            <w:r w:rsidRPr="00BE00C7">
              <w:rPr>
                <w:rFonts w:cs="Arial"/>
                <w:lang w:eastAsia="en-NZ"/>
              </w:rPr>
              <w:t>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w:t>
            </w:r>
            <w:r w:rsidRPr="00BE00C7">
              <w:rPr>
                <w:rFonts w:cs="Arial"/>
                <w:lang w:eastAsia="en-NZ"/>
              </w:rPr>
              <w:t xml:space="preserve"> are unable to meet these needs, adequate information about the reasons for this decision is documented and communicated to the person and whānau.</w:t>
            </w:r>
          </w:p>
          <w:p w14:paraId="42C198C8" w14:textId="77777777" w:rsidR="00EB7645" w:rsidRPr="00BE00C7" w:rsidRDefault="00AD51AE" w:rsidP="00BE00C7">
            <w:pPr>
              <w:pStyle w:val="OutcomeDescription"/>
              <w:spacing w:before="120" w:after="120"/>
              <w:rPr>
                <w:rFonts w:cs="Arial"/>
                <w:lang w:eastAsia="en-NZ"/>
              </w:rPr>
            </w:pPr>
          </w:p>
        </w:tc>
        <w:tc>
          <w:tcPr>
            <w:tcW w:w="0" w:type="auto"/>
          </w:tcPr>
          <w:p w14:paraId="180F08B3" w14:textId="77777777" w:rsidR="00EB7645" w:rsidRPr="00BE00C7" w:rsidRDefault="00AD51AE" w:rsidP="00BE00C7">
            <w:pPr>
              <w:pStyle w:val="OutcomeDescription"/>
              <w:spacing w:before="120" w:after="120"/>
              <w:rPr>
                <w:rFonts w:cs="Arial"/>
                <w:lang w:eastAsia="en-NZ"/>
              </w:rPr>
            </w:pPr>
            <w:r w:rsidRPr="00BE00C7">
              <w:rPr>
                <w:rFonts w:cs="Arial"/>
                <w:lang w:eastAsia="en-NZ"/>
              </w:rPr>
              <w:t>FA</w:t>
            </w:r>
          </w:p>
        </w:tc>
        <w:tc>
          <w:tcPr>
            <w:tcW w:w="0" w:type="auto"/>
          </w:tcPr>
          <w:p w14:paraId="13CD7EEA" w14:textId="77777777" w:rsidR="00EB7645" w:rsidRPr="00BE00C7" w:rsidRDefault="00AD51AE" w:rsidP="00BE00C7">
            <w:pPr>
              <w:pStyle w:val="OutcomeDescription"/>
              <w:spacing w:before="120" w:after="120"/>
              <w:rPr>
                <w:rFonts w:cs="Arial"/>
                <w:lang w:eastAsia="en-NZ"/>
              </w:rPr>
            </w:pPr>
            <w:r w:rsidRPr="00BE00C7">
              <w:rPr>
                <w:rFonts w:cs="Arial"/>
                <w:lang w:eastAsia="en-NZ"/>
              </w:rPr>
              <w:t>Residents are welcomed into Brookhaven Rest Home when they have been assessed and their level of care req</w:t>
            </w:r>
            <w:r w:rsidRPr="00BE00C7">
              <w:rPr>
                <w:rFonts w:cs="Arial"/>
                <w:lang w:eastAsia="en-NZ"/>
              </w:rPr>
              <w:t>uirements confirmed by the local Needs Assessment and Service Coordination (NASC) service. The accepting or declining of residents is based on availability of appropriate rooms at the service level required and clinical safety. Family/whānau members interv</w:t>
            </w:r>
            <w:r w:rsidRPr="00BE00C7">
              <w:rPr>
                <w:rFonts w:cs="Arial"/>
                <w:lang w:eastAsia="en-NZ"/>
              </w:rPr>
              <w:t>iewed stated they are satisfied with the admission process and the information that had been made available to them on admission. The files reviewed met contractual requirements. Entry into dementia level of care occurs after assessment and sign off by spe</w:t>
            </w:r>
            <w:r w:rsidRPr="00BE00C7">
              <w:rPr>
                <w:rFonts w:cs="Arial"/>
                <w:lang w:eastAsia="en-NZ"/>
              </w:rPr>
              <w:t>cialist service at Te Whatu Ora Waitaha Canterbury and consent by the activated EPOA for health and welfare.</w:t>
            </w:r>
          </w:p>
          <w:p w14:paraId="4D8AA036"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The facility has processes in place to identify admission and decline rates for Māori and non-Māori. Although a resident is rarely declined entry, </w:t>
            </w:r>
            <w:r w:rsidRPr="00BE00C7">
              <w:rPr>
                <w:rFonts w:cs="Arial"/>
                <w:lang w:eastAsia="en-NZ"/>
              </w:rPr>
              <w:t>the decision is based on clinical safety and the availability of a room at the appropriate level of care, and there are processes in place for communicating the decision to the person and/or whānau. When a Maori resident enters the service they and their w</w:t>
            </w:r>
            <w:r w:rsidRPr="00BE00C7">
              <w:rPr>
                <w:rFonts w:cs="Arial"/>
                <w:lang w:eastAsia="en-NZ"/>
              </w:rPr>
              <w:t xml:space="preserve">hanau are supported by Maori health workers and other Maori services in the community that are known to the service, in a way that upholds the resident's cultural values and beliefs.  </w:t>
            </w:r>
          </w:p>
          <w:p w14:paraId="5A312337"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The facility has two separate wings with respect to the dementia unit, </w:t>
            </w:r>
            <w:r w:rsidRPr="00BE00C7">
              <w:rPr>
                <w:rFonts w:cs="Arial"/>
                <w:lang w:eastAsia="en-NZ"/>
              </w:rPr>
              <w:lastRenderedPageBreak/>
              <w:t>with both having access to well-maintained and secure garden areas.</w:t>
            </w:r>
          </w:p>
          <w:p w14:paraId="2A20C887" w14:textId="77777777" w:rsidR="00EB7645" w:rsidRPr="00BE00C7" w:rsidRDefault="00AD51AE" w:rsidP="00BE00C7">
            <w:pPr>
              <w:pStyle w:val="OutcomeDescription"/>
              <w:spacing w:before="120" w:after="120"/>
              <w:rPr>
                <w:rFonts w:cs="Arial"/>
                <w:lang w:eastAsia="en-NZ"/>
              </w:rPr>
            </w:pPr>
          </w:p>
        </w:tc>
      </w:tr>
      <w:tr w:rsidR="000111D3" w14:paraId="0F8F3495" w14:textId="77777777">
        <w:tc>
          <w:tcPr>
            <w:tcW w:w="0" w:type="auto"/>
          </w:tcPr>
          <w:p w14:paraId="5BDB3AF1"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47104AC" w14:textId="77777777" w:rsidR="00EB7645" w:rsidRPr="00BE00C7" w:rsidRDefault="00AD51A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w:t>
            </w:r>
            <w:r w:rsidRPr="00BE00C7">
              <w:rPr>
                <w:rFonts w:cs="Arial"/>
                <w:lang w:eastAsia="en-NZ"/>
              </w:rPr>
              <w: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ECCFB25" w14:textId="77777777" w:rsidR="00EB7645" w:rsidRPr="00BE00C7" w:rsidRDefault="00AD51AE" w:rsidP="00BE00C7">
            <w:pPr>
              <w:pStyle w:val="OutcomeDescription"/>
              <w:spacing w:before="120" w:after="120"/>
              <w:rPr>
                <w:rFonts w:cs="Arial"/>
                <w:lang w:eastAsia="en-NZ"/>
              </w:rPr>
            </w:pPr>
          </w:p>
        </w:tc>
        <w:tc>
          <w:tcPr>
            <w:tcW w:w="0" w:type="auto"/>
          </w:tcPr>
          <w:p w14:paraId="18CBB148" w14:textId="77777777" w:rsidR="00EB7645" w:rsidRPr="00BE00C7" w:rsidRDefault="00AD51AE" w:rsidP="00BE00C7">
            <w:pPr>
              <w:pStyle w:val="OutcomeDescription"/>
              <w:spacing w:before="120" w:after="120"/>
              <w:rPr>
                <w:rFonts w:cs="Arial"/>
                <w:lang w:eastAsia="en-NZ"/>
              </w:rPr>
            </w:pPr>
            <w:r w:rsidRPr="00BE00C7">
              <w:rPr>
                <w:rFonts w:cs="Arial"/>
                <w:lang w:eastAsia="en-NZ"/>
              </w:rPr>
              <w:t>FA</w:t>
            </w:r>
          </w:p>
        </w:tc>
        <w:tc>
          <w:tcPr>
            <w:tcW w:w="0" w:type="auto"/>
          </w:tcPr>
          <w:p w14:paraId="595CCDED" w14:textId="77777777" w:rsidR="00EB7645" w:rsidRPr="00BE00C7" w:rsidRDefault="00AD51AE" w:rsidP="00BE00C7">
            <w:pPr>
              <w:pStyle w:val="OutcomeDescription"/>
              <w:spacing w:before="120" w:after="120"/>
              <w:rPr>
                <w:rFonts w:cs="Arial"/>
                <w:lang w:eastAsia="en-NZ"/>
              </w:rPr>
            </w:pPr>
            <w:r w:rsidRPr="00BE00C7">
              <w:rPr>
                <w:rFonts w:cs="Arial"/>
                <w:lang w:eastAsia="en-NZ"/>
              </w:rPr>
              <w:t>Eleven clinical files wer</w:t>
            </w:r>
            <w:r w:rsidRPr="00BE00C7">
              <w:rPr>
                <w:rFonts w:cs="Arial"/>
                <w:lang w:eastAsia="en-NZ"/>
              </w:rPr>
              <w:t>e reviewed across the whole facility including two utilising tracer methodology. One of these was for a resident in the rest home wing and the other was for a resident receiving dementia rest home level of care.</w:t>
            </w:r>
          </w:p>
          <w:p w14:paraId="5854F4D5"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A care plan is developed by an RN following </w:t>
            </w:r>
            <w:r w:rsidRPr="00BE00C7">
              <w:rPr>
                <w:rFonts w:cs="Arial"/>
                <w:lang w:eastAsia="en-NZ"/>
              </w:rPr>
              <w:t xml:space="preserve">an assessment, including consideration of the person’s lived experience and their individual cultural needs, values, and beliefs. The care plan also considers wider service integration, such as physiotherapy, occupational therapy, or dietician input where </w:t>
            </w:r>
            <w:r w:rsidRPr="00BE00C7">
              <w:rPr>
                <w:rFonts w:cs="Arial"/>
                <w:lang w:eastAsia="en-NZ"/>
              </w:rPr>
              <w:t>required. Assessments are based on a range of clinical assessments and include resident and family/whānau input. Timeframes for the initial assessment, GP input, initial care plan, long-term care plan, and review/evaluation time frames met contractual requ</w:t>
            </w:r>
            <w:r w:rsidRPr="00BE00C7">
              <w:rPr>
                <w:rFonts w:cs="Arial"/>
                <w:lang w:eastAsia="en-NZ"/>
              </w:rPr>
              <w:t>irements in the files reviewed. In the dementia wing, behavioural management plans are in place that ensure that triggers to potentially challenging behaviours are appropriately managed with a person-centred focus.</w:t>
            </w:r>
          </w:p>
          <w:p w14:paraId="4E417342" w14:textId="77777777" w:rsidR="00EB7645" w:rsidRPr="00BE00C7" w:rsidRDefault="00AD51AE" w:rsidP="00BE00C7">
            <w:pPr>
              <w:pStyle w:val="OutcomeDescription"/>
              <w:spacing w:before="120" w:after="120"/>
              <w:rPr>
                <w:rFonts w:cs="Arial"/>
                <w:lang w:eastAsia="en-NZ"/>
              </w:rPr>
            </w:pPr>
            <w:r w:rsidRPr="00BE00C7">
              <w:rPr>
                <w:rFonts w:cs="Arial"/>
                <w:lang w:eastAsia="en-NZ"/>
              </w:rPr>
              <w:t>Short-term care plans were instigated wit</w:t>
            </w:r>
            <w:r w:rsidRPr="00BE00C7">
              <w:rPr>
                <w:rFonts w:cs="Arial"/>
                <w:lang w:eastAsia="en-NZ"/>
              </w:rPr>
              <w:t>hin an appropriate time frame and were followed and updated by care staff, and then closed or transferred onto the long-term care plan as required.</w:t>
            </w:r>
          </w:p>
          <w:p w14:paraId="3FEF89B0" w14:textId="77777777" w:rsidR="00EB7645" w:rsidRPr="00BE00C7" w:rsidRDefault="00AD51AE" w:rsidP="00BE00C7">
            <w:pPr>
              <w:pStyle w:val="OutcomeDescription"/>
              <w:spacing w:before="120" w:after="120"/>
              <w:rPr>
                <w:rFonts w:cs="Arial"/>
                <w:lang w:eastAsia="en-NZ"/>
              </w:rPr>
            </w:pPr>
            <w:r w:rsidRPr="00BE00C7">
              <w:rPr>
                <w:rFonts w:cs="Arial"/>
                <w:lang w:eastAsia="en-NZ"/>
              </w:rPr>
              <w:t>Brookhaven Rest Home is supported by several GPs who all visit the facility on a weekly basis. They are base</w:t>
            </w:r>
            <w:r w:rsidRPr="00BE00C7">
              <w:rPr>
                <w:rFonts w:cs="Arial"/>
                <w:lang w:eastAsia="en-NZ"/>
              </w:rPr>
              <w:t>d at one of two GP practices in the city and GPs at each practice will cover for the other when one is away or unavailable. They are available at other times via phone or email and will make medication changes remotely as necessary using the electronic med</w:t>
            </w:r>
            <w:r w:rsidRPr="00BE00C7">
              <w:rPr>
                <w:rFonts w:cs="Arial"/>
                <w:lang w:eastAsia="en-NZ"/>
              </w:rPr>
              <w:t xml:space="preserve">ication system that is in use at the facility. After hours support is available either through the GP or via the local primary health service which the GPs work under. The facility staff can also access support for clinically complex residents from the Te </w:t>
            </w:r>
            <w:r w:rsidRPr="00BE00C7">
              <w:rPr>
                <w:rFonts w:cs="Arial"/>
                <w:lang w:eastAsia="en-NZ"/>
              </w:rPr>
              <w:t>Whatu Ora Waitaha Canterbury Gerontology Nurse Specialist Team or Te Whatu Ora Waitaha Canterbury Older Persons Mental Health Team.</w:t>
            </w:r>
          </w:p>
          <w:p w14:paraId="6381EF31" w14:textId="77777777" w:rsidR="00EB7645" w:rsidRPr="00BE00C7" w:rsidRDefault="00AD51AE" w:rsidP="00BE00C7">
            <w:pPr>
              <w:pStyle w:val="OutcomeDescription"/>
              <w:spacing w:before="120" w:after="120"/>
              <w:rPr>
                <w:rFonts w:cs="Arial"/>
                <w:lang w:eastAsia="en-NZ"/>
              </w:rPr>
            </w:pPr>
          </w:p>
          <w:p w14:paraId="0AC204DE"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Tāngata whaikaha, develop policies and procedures that ensure </w:t>
            </w:r>
            <w:r w:rsidRPr="00BE00C7">
              <w:rPr>
                <w:rFonts w:cs="Arial"/>
                <w:lang w:eastAsia="en-NZ"/>
              </w:rPr>
              <w:lastRenderedPageBreak/>
              <w:t xml:space="preserve">residents whaikaha and whānau participate in service </w:t>
            </w:r>
            <w:r w:rsidRPr="00BE00C7">
              <w:rPr>
                <w:rFonts w:cs="Arial"/>
                <w:lang w:eastAsia="en-NZ"/>
              </w:rPr>
              <w:t>development and that their choices are respected.</w:t>
            </w:r>
          </w:p>
          <w:p w14:paraId="5543669D" w14:textId="794A39E5" w:rsidR="00EB7645" w:rsidRPr="00BE00C7" w:rsidRDefault="00AD51AE" w:rsidP="00BE00C7">
            <w:pPr>
              <w:pStyle w:val="OutcomeDescription"/>
              <w:spacing w:before="120" w:after="120"/>
              <w:rPr>
                <w:rFonts w:cs="Arial"/>
                <w:lang w:eastAsia="en-NZ"/>
              </w:rPr>
            </w:pPr>
            <w:r w:rsidRPr="00BE00C7">
              <w:rPr>
                <w:rFonts w:cs="Arial"/>
                <w:lang w:eastAsia="en-NZ"/>
              </w:rPr>
              <w:t>The management of any specific medical condition is well documented with evidence of systematic monitoring and regular evaluation of responses to planned care. Where progress is different from that expected</w:t>
            </w:r>
            <w:r w:rsidRPr="00BE00C7">
              <w:rPr>
                <w:rFonts w:cs="Arial"/>
                <w:lang w:eastAsia="en-NZ"/>
              </w:rPr>
              <w:t xml:space="preserve">, changes are made to the care plan in collaboration with the resident and/or their family/whānau. </w:t>
            </w:r>
          </w:p>
          <w:p w14:paraId="615EDE9E" w14:textId="77777777" w:rsidR="00EB7645" w:rsidRPr="00BE00C7" w:rsidRDefault="00AD51AE" w:rsidP="00AD51AE">
            <w:pPr>
              <w:pStyle w:val="OutcomeDescription"/>
              <w:spacing w:before="120" w:after="120"/>
              <w:rPr>
                <w:rFonts w:cs="Arial"/>
                <w:lang w:eastAsia="en-NZ"/>
              </w:rPr>
            </w:pPr>
          </w:p>
        </w:tc>
      </w:tr>
      <w:tr w:rsidR="000111D3" w14:paraId="01210219" w14:textId="77777777">
        <w:tc>
          <w:tcPr>
            <w:tcW w:w="0" w:type="auto"/>
          </w:tcPr>
          <w:p w14:paraId="03E10229"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A1CA40D"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w:t>
            </w:r>
            <w:r w:rsidRPr="00BE00C7">
              <w:rPr>
                <w:rFonts w:cs="Arial"/>
                <w:lang w:eastAsia="en-NZ"/>
              </w:rPr>
              <w:t>r interests and participate in meaningful community and social activities, planned and unplanned, which are suitable for their age and stage and are satisfying to them.</w:t>
            </w:r>
          </w:p>
          <w:p w14:paraId="67CE79A9" w14:textId="77777777" w:rsidR="00EB7645" w:rsidRPr="00BE00C7" w:rsidRDefault="00AD51AE" w:rsidP="00BE00C7">
            <w:pPr>
              <w:pStyle w:val="OutcomeDescription"/>
              <w:spacing w:before="120" w:after="120"/>
              <w:rPr>
                <w:rFonts w:cs="Arial"/>
                <w:lang w:eastAsia="en-NZ"/>
              </w:rPr>
            </w:pPr>
          </w:p>
        </w:tc>
        <w:tc>
          <w:tcPr>
            <w:tcW w:w="0" w:type="auto"/>
          </w:tcPr>
          <w:p w14:paraId="771E3AA8" w14:textId="77777777" w:rsidR="00EB7645" w:rsidRPr="00BE00C7" w:rsidRDefault="00AD51AE" w:rsidP="00BE00C7">
            <w:pPr>
              <w:pStyle w:val="OutcomeDescription"/>
              <w:spacing w:before="120" w:after="120"/>
              <w:rPr>
                <w:rFonts w:cs="Arial"/>
                <w:lang w:eastAsia="en-NZ"/>
              </w:rPr>
            </w:pPr>
            <w:r w:rsidRPr="00BE00C7">
              <w:rPr>
                <w:rFonts w:cs="Arial"/>
                <w:lang w:eastAsia="en-NZ"/>
              </w:rPr>
              <w:t>FA</w:t>
            </w:r>
          </w:p>
        </w:tc>
        <w:tc>
          <w:tcPr>
            <w:tcW w:w="0" w:type="auto"/>
          </w:tcPr>
          <w:p w14:paraId="5DBD3F4F" w14:textId="77777777" w:rsidR="00EB7645" w:rsidRPr="00BE00C7" w:rsidRDefault="00AD51AE" w:rsidP="00BE00C7">
            <w:pPr>
              <w:pStyle w:val="OutcomeDescription"/>
              <w:spacing w:before="120" w:after="120"/>
              <w:rPr>
                <w:rFonts w:cs="Arial"/>
                <w:lang w:eastAsia="en-NZ"/>
              </w:rPr>
            </w:pPr>
            <w:r w:rsidRPr="00BE00C7">
              <w:rPr>
                <w:rFonts w:cs="Arial"/>
                <w:lang w:eastAsia="en-NZ"/>
              </w:rPr>
              <w:t>In the rest home a diversional therapist works five days a week Monday to Friday. T</w:t>
            </w:r>
            <w:r w:rsidRPr="00BE00C7">
              <w:rPr>
                <w:rFonts w:cs="Arial"/>
                <w:lang w:eastAsia="en-NZ"/>
              </w:rPr>
              <w:t>here is an activities coordinator in each of the dementia wings who provide support for the residents with support from both the diversional therapist and the RNs. At weekends, a further activities coordinator provides support across the facility with supp</w:t>
            </w:r>
            <w:r w:rsidRPr="00BE00C7">
              <w:rPr>
                <w:rFonts w:cs="Arial"/>
                <w:lang w:eastAsia="en-NZ"/>
              </w:rPr>
              <w:t>ort from care staff.</w:t>
            </w:r>
          </w:p>
          <w:p w14:paraId="40329257" w14:textId="77777777" w:rsidR="00EB7645" w:rsidRPr="00BE00C7" w:rsidRDefault="00AD51AE" w:rsidP="00BE00C7">
            <w:pPr>
              <w:pStyle w:val="OutcomeDescription"/>
              <w:spacing w:before="120" w:after="120"/>
              <w:rPr>
                <w:rFonts w:cs="Arial"/>
                <w:lang w:eastAsia="en-NZ"/>
              </w:rPr>
            </w:pPr>
            <w:r w:rsidRPr="00BE00C7">
              <w:rPr>
                <w:rFonts w:cs="Arial"/>
                <w:lang w:eastAsia="en-NZ"/>
              </w:rPr>
              <w:t>The programmes supported residents in maintaining and developing their interests, tailored to their ages and stages of life. Where able, residents were enabled to participate in activities that are of interest to them. These activities</w:t>
            </w:r>
            <w:r w:rsidRPr="00BE00C7">
              <w:rPr>
                <w:rFonts w:cs="Arial"/>
                <w:lang w:eastAsia="en-NZ"/>
              </w:rPr>
              <w:t xml:space="preserve"> included a regular hangi and ‘boil up’ for all residents, and the celebration of Matariki. There were a lot of crafts and decorations made by residents displayed on the walls of the main lounge in the facility. This included lanterns and stars woven from </w:t>
            </w:r>
            <w:r w:rsidRPr="00BE00C7">
              <w:rPr>
                <w:rFonts w:cs="Arial"/>
                <w:lang w:eastAsia="en-NZ"/>
              </w:rPr>
              <w:t xml:space="preserve">flax in a display celebrating Matariki. In addition, both Māori and English words were used in signage throughout the facility and several staff were overheard using simple Māori words and phrases, particularly with those residents that identify as Māori. </w:t>
            </w:r>
          </w:p>
          <w:p w14:paraId="6F24E8DF" w14:textId="77777777" w:rsidR="00EB7645" w:rsidRPr="00BE00C7" w:rsidRDefault="00AD51AE" w:rsidP="00BE00C7">
            <w:pPr>
              <w:pStyle w:val="OutcomeDescription"/>
              <w:spacing w:before="120" w:after="120"/>
              <w:rPr>
                <w:rFonts w:cs="Arial"/>
                <w:lang w:eastAsia="en-NZ"/>
              </w:rPr>
            </w:pPr>
            <w:r w:rsidRPr="00BE00C7">
              <w:rPr>
                <w:rFonts w:cs="Arial"/>
                <w:lang w:eastAsia="en-NZ"/>
              </w:rPr>
              <w:t>The activities programme also includes weekly drives and visits outside of the facility for small groups in the facility vehicles that are driven by appropriately licenced facility staff, with additional staff to support. There are also very frequent visi</w:t>
            </w:r>
            <w:r w:rsidRPr="00BE00C7">
              <w:rPr>
                <w:rFonts w:cs="Arial"/>
                <w:lang w:eastAsia="en-NZ"/>
              </w:rPr>
              <w:t>ts from local singers and entertainers, and a weekly visit from some children from a pre-school. Residents from the dementia wings and the rest home were seen to be engaged and interacting with the children when they visited during the course of the audit.</w:t>
            </w:r>
            <w:r w:rsidRPr="00BE00C7">
              <w:rPr>
                <w:rFonts w:cs="Arial"/>
                <w:lang w:eastAsia="en-NZ"/>
              </w:rPr>
              <w:t xml:space="preserve"> There were also quieter but meaningful activities for those residents that may prefer a less stimulating environment.</w:t>
            </w:r>
          </w:p>
          <w:p w14:paraId="7606A7F9" w14:textId="77777777" w:rsidR="00EB7645" w:rsidRPr="00BE00C7" w:rsidRDefault="00AD51AE" w:rsidP="00BE00C7">
            <w:pPr>
              <w:pStyle w:val="OutcomeDescription"/>
              <w:spacing w:before="120" w:after="120"/>
              <w:rPr>
                <w:rFonts w:cs="Arial"/>
                <w:lang w:eastAsia="en-NZ"/>
              </w:rPr>
            </w:pPr>
          </w:p>
          <w:p w14:paraId="7866EA1F" w14:textId="77777777" w:rsidR="00EB7645" w:rsidRPr="00BE00C7" w:rsidRDefault="00AD51AE" w:rsidP="00BE00C7">
            <w:pPr>
              <w:pStyle w:val="OutcomeDescription"/>
              <w:spacing w:before="120" w:after="120"/>
              <w:rPr>
                <w:rFonts w:cs="Arial"/>
                <w:lang w:eastAsia="en-NZ"/>
              </w:rPr>
            </w:pPr>
            <w:r w:rsidRPr="00BE00C7">
              <w:rPr>
                <w:rFonts w:cs="Arial"/>
                <w:lang w:eastAsia="en-NZ"/>
              </w:rPr>
              <w:t>The morning exercise programme involved the use of the poi, which the residents had made, and which were used to support hand-eye coordi</w:t>
            </w:r>
            <w:r w:rsidRPr="00BE00C7">
              <w:rPr>
                <w:rFonts w:cs="Arial"/>
                <w:lang w:eastAsia="en-NZ"/>
              </w:rPr>
              <w:t>nation, balance, upper limb movement, and exercise supported by recorded Māori music in an engaged group setting.</w:t>
            </w:r>
          </w:p>
          <w:p w14:paraId="1F30B268" w14:textId="77777777" w:rsidR="00EB7645" w:rsidRPr="00BE00C7" w:rsidRDefault="00AD51AE" w:rsidP="00BE00C7">
            <w:pPr>
              <w:pStyle w:val="OutcomeDescription"/>
              <w:spacing w:before="120" w:after="120"/>
              <w:rPr>
                <w:rFonts w:cs="Arial"/>
                <w:lang w:eastAsia="en-NZ"/>
              </w:rPr>
            </w:pPr>
          </w:p>
          <w:p w14:paraId="2A38FF19" w14:textId="77777777" w:rsidR="00EB7645" w:rsidRPr="00BE00C7" w:rsidRDefault="00AD51AE" w:rsidP="00BE00C7">
            <w:pPr>
              <w:pStyle w:val="OutcomeDescription"/>
              <w:spacing w:before="120" w:after="120"/>
              <w:rPr>
                <w:rFonts w:cs="Arial"/>
                <w:lang w:eastAsia="en-NZ"/>
              </w:rPr>
            </w:pPr>
            <w:r w:rsidRPr="00BE00C7">
              <w:rPr>
                <w:rFonts w:cs="Arial"/>
                <w:lang w:eastAsia="en-NZ"/>
              </w:rPr>
              <w:t>In the care plans there was evidence of interventions and activities 24/7 so that those residents that may wake up at night have something me</w:t>
            </w:r>
            <w:r w:rsidRPr="00BE00C7">
              <w:rPr>
                <w:rFonts w:cs="Arial"/>
                <w:lang w:eastAsia="en-NZ"/>
              </w:rPr>
              <w:t>aningful to settle them and help them get back to sleep again, including the availability of snacks and hot drinks.</w:t>
            </w:r>
          </w:p>
          <w:p w14:paraId="679F2836" w14:textId="77777777" w:rsidR="00EB7645" w:rsidRPr="00BE00C7" w:rsidRDefault="00AD51AE" w:rsidP="00BE00C7">
            <w:pPr>
              <w:pStyle w:val="OutcomeDescription"/>
              <w:spacing w:before="120" w:after="120"/>
              <w:rPr>
                <w:rFonts w:cs="Arial"/>
                <w:lang w:eastAsia="en-NZ"/>
              </w:rPr>
            </w:pPr>
          </w:p>
          <w:p w14:paraId="5FD6A06B" w14:textId="77777777" w:rsidR="00EB7645" w:rsidRPr="00BE00C7" w:rsidRDefault="00AD51AE" w:rsidP="00BE00C7">
            <w:pPr>
              <w:pStyle w:val="OutcomeDescription"/>
              <w:spacing w:before="120" w:after="120"/>
              <w:rPr>
                <w:rFonts w:cs="Arial"/>
                <w:lang w:eastAsia="en-NZ"/>
              </w:rPr>
            </w:pPr>
            <w:r w:rsidRPr="00BE00C7">
              <w:rPr>
                <w:rFonts w:cs="Arial"/>
                <w:lang w:eastAsia="en-NZ"/>
              </w:rPr>
              <w:t>Residents are supported to visit church outside of the facility in line with their individual faiths wherever possible, and there is a visi</w:t>
            </w:r>
            <w:r w:rsidRPr="00BE00C7">
              <w:rPr>
                <w:rFonts w:cs="Arial"/>
                <w:lang w:eastAsia="en-NZ"/>
              </w:rPr>
              <w:t>ting Pacific Island church service at the facility once a month.</w:t>
            </w:r>
          </w:p>
          <w:p w14:paraId="47D50BED" w14:textId="77777777" w:rsidR="00EB7645" w:rsidRPr="00BE00C7" w:rsidRDefault="00AD51AE" w:rsidP="00BE00C7">
            <w:pPr>
              <w:pStyle w:val="OutcomeDescription"/>
              <w:spacing w:before="120" w:after="120"/>
              <w:rPr>
                <w:rFonts w:cs="Arial"/>
                <w:lang w:eastAsia="en-NZ"/>
              </w:rPr>
            </w:pPr>
          </w:p>
          <w:p w14:paraId="533761E2" w14:textId="77777777" w:rsidR="00EB7645" w:rsidRPr="00BE00C7" w:rsidRDefault="00AD51AE" w:rsidP="00BE00C7">
            <w:pPr>
              <w:pStyle w:val="OutcomeDescription"/>
              <w:spacing w:before="120" w:after="120"/>
              <w:rPr>
                <w:rFonts w:cs="Arial"/>
                <w:lang w:eastAsia="en-NZ"/>
              </w:rPr>
            </w:pPr>
            <w:r w:rsidRPr="00BE00C7">
              <w:rPr>
                <w:rFonts w:cs="Arial"/>
                <w:lang w:eastAsia="en-NZ"/>
              </w:rPr>
              <w:t>Other visits outside of the facility using facility transport include those to a ‘working men's club’, and trips to the local beach and promenade.</w:t>
            </w:r>
          </w:p>
          <w:p w14:paraId="0EB2EC54" w14:textId="77777777" w:rsidR="00EB7645" w:rsidRPr="00BE00C7" w:rsidRDefault="00AD51AE" w:rsidP="00BE00C7">
            <w:pPr>
              <w:pStyle w:val="OutcomeDescription"/>
              <w:spacing w:before="120" w:after="120"/>
              <w:rPr>
                <w:rFonts w:cs="Arial"/>
                <w:lang w:eastAsia="en-NZ"/>
              </w:rPr>
            </w:pPr>
          </w:p>
        </w:tc>
      </w:tr>
      <w:tr w:rsidR="000111D3" w14:paraId="56B8146E" w14:textId="77777777">
        <w:tc>
          <w:tcPr>
            <w:tcW w:w="0" w:type="auto"/>
          </w:tcPr>
          <w:p w14:paraId="6A5A39AB"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Subsection 3.4: My medication</w:t>
            </w:r>
          </w:p>
          <w:p w14:paraId="226344FE" w14:textId="77777777" w:rsidR="00EB7645" w:rsidRPr="00BE00C7" w:rsidRDefault="00AD51AE"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w:t>
            </w:r>
            <w:r w:rsidRPr="00BE00C7">
              <w:rPr>
                <w:rFonts w:cs="Arial"/>
                <w:lang w:eastAsia="en-NZ"/>
              </w:rPr>
              <w:t>and blood products in a safe and timely manner that complies with current legislative requirements and safe practice guidelines.</w:t>
            </w:r>
          </w:p>
          <w:p w14:paraId="555A8A7B" w14:textId="77777777" w:rsidR="00EB7645" w:rsidRPr="00BE00C7" w:rsidRDefault="00AD51AE" w:rsidP="00BE00C7">
            <w:pPr>
              <w:pStyle w:val="OutcomeDescription"/>
              <w:spacing w:before="120" w:after="120"/>
              <w:rPr>
                <w:rFonts w:cs="Arial"/>
                <w:lang w:eastAsia="en-NZ"/>
              </w:rPr>
            </w:pPr>
          </w:p>
        </w:tc>
        <w:tc>
          <w:tcPr>
            <w:tcW w:w="0" w:type="auto"/>
          </w:tcPr>
          <w:p w14:paraId="0D7F7218" w14:textId="77777777" w:rsidR="00EB7645" w:rsidRPr="00BE00C7" w:rsidRDefault="00AD51AE" w:rsidP="00BE00C7">
            <w:pPr>
              <w:pStyle w:val="OutcomeDescription"/>
              <w:spacing w:before="120" w:after="120"/>
              <w:rPr>
                <w:rFonts w:cs="Arial"/>
                <w:lang w:eastAsia="en-NZ"/>
              </w:rPr>
            </w:pPr>
            <w:r w:rsidRPr="00BE00C7">
              <w:rPr>
                <w:rFonts w:cs="Arial"/>
                <w:lang w:eastAsia="en-NZ"/>
              </w:rPr>
              <w:t>FA</w:t>
            </w:r>
          </w:p>
        </w:tc>
        <w:tc>
          <w:tcPr>
            <w:tcW w:w="0" w:type="auto"/>
          </w:tcPr>
          <w:p w14:paraId="6D48BB4A" w14:textId="77777777" w:rsidR="00EB7645" w:rsidRPr="00BE00C7" w:rsidRDefault="00AD51AE"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medication management policy is current and in line with the Medicines Care Guide for Residential Aged Care. Prescribing practices are in line with legis</w:t>
            </w:r>
            <w:r w:rsidRPr="00BE00C7">
              <w:rPr>
                <w:rFonts w:cs="Arial"/>
                <w:lang w:eastAsia="en-NZ"/>
              </w:rPr>
              <w:t xml:space="preserve">lation, protocols, and guidelines. The required three-monthly reviews by the GP were recorded during the review of 26 medication charts across the whole facility.  </w:t>
            </w:r>
          </w:p>
          <w:p w14:paraId="1A45E50B" w14:textId="77777777" w:rsidR="00EB7645" w:rsidRPr="00BE00C7" w:rsidRDefault="00AD51AE" w:rsidP="00BE00C7">
            <w:pPr>
              <w:pStyle w:val="OutcomeDescription"/>
              <w:spacing w:before="120" w:after="120"/>
              <w:rPr>
                <w:rFonts w:cs="Arial"/>
                <w:lang w:eastAsia="en-NZ"/>
              </w:rPr>
            </w:pPr>
            <w:r w:rsidRPr="00BE00C7">
              <w:rPr>
                <w:rFonts w:cs="Arial"/>
                <w:lang w:eastAsia="en-NZ"/>
              </w:rPr>
              <w:t>There is space for documenting residents’ allergies and sensitivities on the medication cha</w:t>
            </w:r>
            <w:r w:rsidRPr="00BE00C7">
              <w:rPr>
                <w:rFonts w:cs="Arial"/>
                <w:lang w:eastAsia="en-NZ"/>
              </w:rPr>
              <w:t xml:space="preserve">rt and in the resident’s record, and these were all completed appropriately in the charts reviewed. The service has policies and procedures on management of medication adverse events and staff interviewed demonstrated knowledge of these. </w:t>
            </w:r>
          </w:p>
          <w:p w14:paraId="0670A4DA" w14:textId="77777777" w:rsidR="00EB7645" w:rsidRPr="00BE00C7" w:rsidRDefault="00AD51AE" w:rsidP="00BE00C7">
            <w:pPr>
              <w:pStyle w:val="OutcomeDescription"/>
              <w:spacing w:before="120" w:after="120"/>
              <w:rPr>
                <w:rFonts w:cs="Arial"/>
                <w:lang w:eastAsia="en-NZ"/>
              </w:rPr>
            </w:pPr>
            <w:r w:rsidRPr="00BE00C7">
              <w:rPr>
                <w:rFonts w:cs="Arial"/>
                <w:lang w:eastAsia="en-NZ"/>
              </w:rPr>
              <w:t>A system is in pl</w:t>
            </w:r>
            <w:r w:rsidRPr="00BE00C7">
              <w:rPr>
                <w:rFonts w:cs="Arial"/>
                <w:lang w:eastAsia="en-NZ"/>
              </w:rPr>
              <w:t xml:space="preserve">ace for returning expired or unwanted medication to the contracted pharmacy. The medication refrigerator temperatures </w:t>
            </w:r>
            <w:r w:rsidRPr="00BE00C7">
              <w:rPr>
                <w:rFonts w:cs="Arial"/>
                <w:lang w:eastAsia="en-NZ"/>
              </w:rPr>
              <w:lastRenderedPageBreak/>
              <w:t>are checked daily, and medication room temperatures are monitored weekly. Medications are stored securely in a locked room in accordance w</w:t>
            </w:r>
            <w:r w:rsidRPr="00BE00C7">
              <w:rPr>
                <w:rFonts w:cs="Arial"/>
                <w:lang w:eastAsia="en-NZ"/>
              </w:rPr>
              <w:t xml:space="preserve">ith requirements. </w:t>
            </w:r>
          </w:p>
          <w:p w14:paraId="2A70E81C" w14:textId="77777777" w:rsidR="00EB7645" w:rsidRPr="00BE00C7" w:rsidRDefault="00AD51AE" w:rsidP="00BE00C7">
            <w:pPr>
              <w:pStyle w:val="OutcomeDescription"/>
              <w:spacing w:before="120" w:after="120"/>
              <w:rPr>
                <w:rFonts w:cs="Arial"/>
                <w:lang w:eastAsia="en-NZ"/>
              </w:rPr>
            </w:pPr>
            <w:r w:rsidRPr="00BE00C7">
              <w:rPr>
                <w:rFonts w:cs="Arial"/>
                <w:lang w:eastAsia="en-NZ"/>
              </w:rPr>
              <w:t>Controlled drugs are also stored securely in accordance with requirements and checked by two staff for accuracy when administering. The controlled drug register provided evidence of the required weekly and six-monthly stock checks and ac</w:t>
            </w:r>
            <w:r w:rsidRPr="00BE00C7">
              <w:rPr>
                <w:rFonts w:cs="Arial"/>
                <w:lang w:eastAsia="en-NZ"/>
              </w:rPr>
              <w:t xml:space="preserve">curate entries. </w:t>
            </w:r>
          </w:p>
          <w:p w14:paraId="48853464" w14:textId="77777777" w:rsidR="00EB7645" w:rsidRPr="00BE00C7" w:rsidRDefault="00AD51AE" w:rsidP="00BE00C7">
            <w:pPr>
              <w:pStyle w:val="OutcomeDescription"/>
              <w:spacing w:before="120" w:after="120"/>
              <w:rPr>
                <w:rFonts w:cs="Arial"/>
                <w:lang w:eastAsia="en-NZ"/>
              </w:rPr>
            </w:pPr>
            <w:r w:rsidRPr="00BE00C7">
              <w:rPr>
                <w:rFonts w:cs="Arial"/>
                <w:lang w:eastAsia="en-NZ"/>
              </w:rPr>
              <w:t>Standing orders are not used and no residents in the dementia wing are self-administering their medications. Residents that were self-administering in the rest home area had the correct assessments and documentation completed with the nece</w:t>
            </w:r>
            <w:r w:rsidRPr="00BE00C7">
              <w:rPr>
                <w:rFonts w:cs="Arial"/>
                <w:lang w:eastAsia="en-NZ"/>
              </w:rPr>
              <w:t xml:space="preserve">ssary reviews by the GP. Self-administered medications are stored in a locked and secure location in the resident’s room which only the resident and staff have access too. </w:t>
            </w:r>
          </w:p>
          <w:p w14:paraId="3937BF57" w14:textId="77777777" w:rsidR="00EB7645" w:rsidRPr="00BE00C7" w:rsidRDefault="00AD51AE" w:rsidP="00BE00C7">
            <w:pPr>
              <w:pStyle w:val="OutcomeDescription"/>
              <w:spacing w:before="120" w:after="120"/>
              <w:rPr>
                <w:rFonts w:cs="Arial"/>
                <w:lang w:eastAsia="en-NZ"/>
              </w:rPr>
            </w:pPr>
            <w:r w:rsidRPr="00BE00C7">
              <w:rPr>
                <w:rFonts w:cs="Arial"/>
                <w:lang w:eastAsia="en-NZ"/>
              </w:rPr>
              <w:t>The staff observed demonstrated good knowledge and had a clear understanding of the</w:t>
            </w:r>
            <w:r w:rsidRPr="00BE00C7">
              <w:rPr>
                <w:rFonts w:cs="Arial"/>
                <w:lang w:eastAsia="en-NZ"/>
              </w:rPr>
              <w:t>ir roles and responsibilities related to each stage of medicine management. All staff who administer medicines are competent to perform the function they manage; current medication competencies were evident in staff files. The RN oversees the use of all pr</w:t>
            </w:r>
            <w:r w:rsidRPr="00BE00C7">
              <w:rPr>
                <w:rFonts w:cs="Arial"/>
                <w:lang w:eastAsia="en-NZ"/>
              </w:rPr>
              <w:t xml:space="preserve">o re nata (PRN) medicines, and documentation regarding effectiveness was noted in progress notes. Medications are supplied to the facility in a pre-packaged format from a contracted pharmacy. </w:t>
            </w:r>
          </w:p>
          <w:p w14:paraId="2AB42C5F" w14:textId="77777777" w:rsidR="00EB7645" w:rsidRPr="00BE00C7" w:rsidRDefault="00AD51AE" w:rsidP="00BE00C7">
            <w:pPr>
              <w:pStyle w:val="OutcomeDescription"/>
              <w:spacing w:before="120" w:after="120"/>
              <w:rPr>
                <w:rFonts w:cs="Arial"/>
                <w:lang w:eastAsia="en-NZ"/>
              </w:rPr>
            </w:pPr>
            <w:r w:rsidRPr="00BE00C7">
              <w:rPr>
                <w:rFonts w:cs="Arial"/>
                <w:lang w:eastAsia="en-NZ"/>
              </w:rPr>
              <w:t>Residents and family members interviewed stated that medication</w:t>
            </w:r>
            <w:r w:rsidRPr="00BE00C7">
              <w:rPr>
                <w:rFonts w:cs="Arial"/>
                <w:lang w:eastAsia="en-NZ"/>
              </w:rPr>
              <w:t xml:space="preserve"> reviews and changes are discussed with them and with either the GP or the RN on duty.  Interviews with RNs confirmed that where over-the-counter or alternative medications are being used, they are added to the medication chart by the GP following discussi</w:t>
            </w:r>
            <w:r w:rsidRPr="00BE00C7">
              <w:rPr>
                <w:rFonts w:cs="Arial"/>
                <w:lang w:eastAsia="en-NZ"/>
              </w:rPr>
              <w:t>on with the resident and/or their whānau. Māori residents are supported appropriately with medication advice as required.</w:t>
            </w:r>
          </w:p>
          <w:p w14:paraId="5D170217" w14:textId="77777777" w:rsidR="00EB7645" w:rsidRPr="00BE00C7" w:rsidRDefault="00AD51AE" w:rsidP="00BE00C7">
            <w:pPr>
              <w:pStyle w:val="OutcomeDescription"/>
              <w:spacing w:before="120" w:after="120"/>
              <w:rPr>
                <w:rFonts w:cs="Arial"/>
                <w:lang w:eastAsia="en-NZ"/>
              </w:rPr>
            </w:pPr>
          </w:p>
        </w:tc>
      </w:tr>
      <w:tr w:rsidR="000111D3" w14:paraId="381F51A3" w14:textId="77777777">
        <w:tc>
          <w:tcPr>
            <w:tcW w:w="0" w:type="auto"/>
          </w:tcPr>
          <w:p w14:paraId="6EF4A543"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A74EB5C" w14:textId="77777777" w:rsidR="00EB7645" w:rsidRPr="00BE00C7" w:rsidRDefault="00AD51A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w:t>
            </w:r>
            <w:r w:rsidRPr="00BE00C7">
              <w:rPr>
                <w:rFonts w:cs="Arial"/>
                <w:lang w:eastAsia="en-NZ"/>
              </w:rPr>
              <w:t>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 xml:space="preserve">As service providers: We ensure people’s nutrition and hydration needs are met to promote and maintain their health </w:t>
            </w:r>
            <w:r w:rsidRPr="00BE00C7">
              <w:rPr>
                <w:rFonts w:cs="Arial"/>
                <w:lang w:eastAsia="en-NZ"/>
              </w:rPr>
              <w:t>and wellbeing.</w:t>
            </w:r>
          </w:p>
          <w:p w14:paraId="3275F12E" w14:textId="77777777" w:rsidR="00EB7645" w:rsidRPr="00BE00C7" w:rsidRDefault="00AD51AE" w:rsidP="00BE00C7">
            <w:pPr>
              <w:pStyle w:val="OutcomeDescription"/>
              <w:spacing w:before="120" w:after="120"/>
              <w:rPr>
                <w:rFonts w:cs="Arial"/>
                <w:lang w:eastAsia="en-NZ"/>
              </w:rPr>
            </w:pPr>
          </w:p>
        </w:tc>
        <w:tc>
          <w:tcPr>
            <w:tcW w:w="0" w:type="auto"/>
          </w:tcPr>
          <w:p w14:paraId="71B2337F"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6E7B68" w14:textId="77777777" w:rsidR="00EB7645" w:rsidRPr="00BE00C7" w:rsidRDefault="00AD51AE" w:rsidP="00BE00C7">
            <w:pPr>
              <w:pStyle w:val="OutcomeDescription"/>
              <w:spacing w:before="120" w:after="120"/>
              <w:rPr>
                <w:rFonts w:cs="Arial"/>
                <w:lang w:eastAsia="en-NZ"/>
              </w:rPr>
            </w:pPr>
            <w:r w:rsidRPr="00BE00C7">
              <w:rPr>
                <w:rFonts w:cs="Arial"/>
                <w:lang w:eastAsia="en-NZ"/>
              </w:rPr>
              <w:t>Winter and summer menus are used to guide meal preparation at Brookhaven Rest Home. The winter menu was in place at the time of audit. Both menus were last reviewed by a registered dietitian to ensure options are consistent with the nutr</w:t>
            </w:r>
            <w:r w:rsidRPr="00BE00C7">
              <w:rPr>
                <w:rFonts w:cs="Arial"/>
                <w:lang w:eastAsia="en-NZ"/>
              </w:rPr>
              <w:t xml:space="preserve">itional needs of older people. </w:t>
            </w:r>
          </w:p>
          <w:p w14:paraId="158130C1"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A nutritional assessment, which covers personal food preferences, any food intolerances and specific dietary or modified food texture requirements, is completed with all new residents, and their whānau, at the time of admiss</w:t>
            </w:r>
            <w:r w:rsidRPr="00BE00C7">
              <w:rPr>
                <w:rFonts w:cs="Arial"/>
                <w:lang w:eastAsia="en-NZ"/>
              </w:rPr>
              <w:t xml:space="preserve">ion. These are regularly reviewed. The kitchen retains records of the assessments and examples of how these are followed through were discussed with kitchen staff and residents. </w:t>
            </w:r>
          </w:p>
          <w:p w14:paraId="18382C24" w14:textId="77777777" w:rsidR="00EB7645" w:rsidRPr="00BE00C7" w:rsidRDefault="00AD51AE" w:rsidP="00BE00C7">
            <w:pPr>
              <w:pStyle w:val="OutcomeDescription"/>
              <w:spacing w:before="120" w:after="120"/>
              <w:rPr>
                <w:rFonts w:cs="Arial"/>
                <w:lang w:eastAsia="en-NZ"/>
              </w:rPr>
            </w:pPr>
            <w:r w:rsidRPr="00BE00C7">
              <w:rPr>
                <w:rFonts w:cs="Arial"/>
                <w:lang w:eastAsia="en-NZ"/>
              </w:rPr>
              <w:t>Interviews, observations, and documentation such as food satisfaction surveys</w:t>
            </w:r>
            <w:r w:rsidRPr="00BE00C7">
              <w:rPr>
                <w:rFonts w:cs="Arial"/>
                <w:lang w:eastAsia="en-NZ"/>
              </w:rPr>
              <w:t>, verified there is overall satisfaction with the meals provided. During the audit, residents were observed to be given sufficient time to eat their meals, and those requiring assistance had this provided by staff in a respectful and supportive way. Fluids</w:t>
            </w:r>
            <w:r w:rsidRPr="00BE00C7">
              <w:rPr>
                <w:rFonts w:cs="Arial"/>
                <w:lang w:eastAsia="en-NZ"/>
              </w:rPr>
              <w:t xml:space="preserve"> are regularly provided for residents both in the residents’ lounges and in their rooms.</w:t>
            </w:r>
          </w:p>
          <w:p w14:paraId="3E021441"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All aspects of food procurement, preparation and general management comply with current legislation and guidelines related to food safety. The service operates with a </w:t>
            </w:r>
            <w:r w:rsidRPr="00BE00C7">
              <w:rPr>
                <w:rFonts w:cs="Arial"/>
                <w:lang w:eastAsia="en-NZ"/>
              </w:rPr>
              <w:t xml:space="preserve">Ministry of Primary Industry (MPI) approved food control plan and registration (sighted). A verification audit of the food control plan was sighted, and this is currently valid until 2 July 2024. </w:t>
            </w:r>
          </w:p>
          <w:p w14:paraId="70CFDDC6" w14:textId="77777777" w:rsidR="00EB7645" w:rsidRPr="00BE00C7" w:rsidRDefault="00AD51AE" w:rsidP="00BE00C7">
            <w:pPr>
              <w:pStyle w:val="OutcomeDescription"/>
              <w:spacing w:before="120" w:after="120"/>
              <w:rPr>
                <w:rFonts w:cs="Arial"/>
                <w:lang w:eastAsia="en-NZ"/>
              </w:rPr>
            </w:pPr>
            <w:r w:rsidRPr="00BE00C7">
              <w:rPr>
                <w:rFonts w:cs="Arial"/>
                <w:lang w:eastAsia="en-NZ"/>
              </w:rPr>
              <w:t>Culturally specific food choices are provided by the kitche</w:t>
            </w:r>
            <w:r w:rsidRPr="00BE00C7">
              <w:rPr>
                <w:rFonts w:cs="Arial"/>
                <w:lang w:eastAsia="en-NZ"/>
              </w:rPr>
              <w:t>n when appropriate and families are also supported to supply these as they choose. Menu options that are culturally specific to te ao Māori had been discussed with a dietitian and examples provided were hangi, ‘boil-ups’ and a traditional Māori dessert. Co</w:t>
            </w:r>
            <w:r w:rsidRPr="00BE00C7">
              <w:rPr>
                <w:rFonts w:cs="Arial"/>
                <w:lang w:eastAsia="en-NZ"/>
              </w:rPr>
              <w:t>okie cutters of Māori symbols are used for biscuits and waffles. A resident who identifies as Māori was interviewed and was satisfied with the food.</w:t>
            </w:r>
          </w:p>
          <w:p w14:paraId="717BDECD" w14:textId="77777777" w:rsidR="00EB7645" w:rsidRPr="00BE00C7" w:rsidRDefault="00AD51AE" w:rsidP="00BE00C7">
            <w:pPr>
              <w:pStyle w:val="OutcomeDescription"/>
              <w:spacing w:before="120" w:after="120"/>
              <w:rPr>
                <w:rFonts w:cs="Arial"/>
                <w:lang w:eastAsia="en-NZ"/>
              </w:rPr>
            </w:pPr>
          </w:p>
        </w:tc>
      </w:tr>
      <w:tr w:rsidR="000111D3" w14:paraId="39010D17" w14:textId="77777777">
        <w:tc>
          <w:tcPr>
            <w:tcW w:w="0" w:type="auto"/>
          </w:tcPr>
          <w:p w14:paraId="248BBB19"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F95829A"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The people: I work together with my service </w:t>
            </w:r>
            <w:r w:rsidRPr="00BE00C7">
              <w:rPr>
                <w:rFonts w:cs="Arial"/>
                <w:lang w:eastAsia="en-NZ"/>
              </w:rPr>
              <w:t>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w:t>
            </w:r>
            <w:r w:rsidRPr="00BE00C7">
              <w:rPr>
                <w:rFonts w:cs="Arial"/>
                <w:lang w:eastAsia="en-NZ"/>
              </w:rPr>
              <w:t xml:space="preserve"> and discharge.</w:t>
            </w:r>
            <w:r w:rsidRPr="00BE00C7">
              <w:rPr>
                <w:rFonts w:cs="Arial"/>
                <w:lang w:eastAsia="en-NZ"/>
              </w:rPr>
              <w:br/>
              <w:t xml:space="preserve">As service providers: We ensure the people using our service experience consistency and continuity when leaving our services. We </w:t>
            </w:r>
            <w:r w:rsidRPr="00BE00C7">
              <w:rPr>
                <w:rFonts w:cs="Arial"/>
                <w:lang w:eastAsia="en-NZ"/>
              </w:rPr>
              <w:lastRenderedPageBreak/>
              <w:t>work alongside each person and whānau to provide and coordinate a supported transition of care or support.</w:t>
            </w:r>
          </w:p>
          <w:p w14:paraId="45C02397" w14:textId="77777777" w:rsidR="00EB7645" w:rsidRPr="00BE00C7" w:rsidRDefault="00AD51AE" w:rsidP="00BE00C7">
            <w:pPr>
              <w:pStyle w:val="OutcomeDescription"/>
              <w:spacing w:before="120" w:after="120"/>
              <w:rPr>
                <w:rFonts w:cs="Arial"/>
                <w:lang w:eastAsia="en-NZ"/>
              </w:rPr>
            </w:pPr>
          </w:p>
        </w:tc>
        <w:tc>
          <w:tcPr>
            <w:tcW w:w="0" w:type="auto"/>
          </w:tcPr>
          <w:p w14:paraId="772222EE"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A304CF" w14:textId="77777777" w:rsidR="00EB7645" w:rsidRPr="00BE00C7" w:rsidRDefault="00AD51AE" w:rsidP="00BE00C7">
            <w:pPr>
              <w:pStyle w:val="OutcomeDescription"/>
              <w:spacing w:before="120" w:after="120"/>
              <w:rPr>
                <w:rFonts w:cs="Arial"/>
                <w:lang w:eastAsia="en-NZ"/>
              </w:rPr>
            </w:pPr>
            <w:r w:rsidRPr="00BE00C7">
              <w:rPr>
                <w:rFonts w:cs="Arial"/>
                <w:lang w:eastAsia="en-NZ"/>
              </w:rPr>
              <w:t>Transfer or discharge from the facility is planned and managed safely to cover current needs and to mitigate risk. The plan is developed with coordination between services and in collaboration with the resident and their family/whānau. This included the tr</w:t>
            </w:r>
            <w:r w:rsidRPr="00BE00C7">
              <w:rPr>
                <w:rFonts w:cs="Arial"/>
                <w:lang w:eastAsia="en-NZ"/>
              </w:rPr>
              <w:t>ansfer of documentation such as interRAI assessments and clinical information as appropriate whilst maintaining resident confidentiality and privacy. Whānau reported being kept well informed during the transfer of their relatives.</w:t>
            </w:r>
          </w:p>
          <w:p w14:paraId="4FFC7F3F" w14:textId="77777777" w:rsidR="00EB7645" w:rsidRPr="00BE00C7" w:rsidRDefault="00AD51AE" w:rsidP="00BE00C7">
            <w:pPr>
              <w:pStyle w:val="OutcomeDescription"/>
              <w:spacing w:before="120" w:after="120"/>
              <w:rPr>
                <w:rFonts w:cs="Arial"/>
                <w:lang w:eastAsia="en-NZ"/>
              </w:rPr>
            </w:pPr>
            <w:r w:rsidRPr="00BE00C7">
              <w:rPr>
                <w:rFonts w:cs="Arial"/>
                <w:lang w:eastAsia="en-NZ"/>
              </w:rPr>
              <w:t>When transfer to hospital</w:t>
            </w:r>
            <w:r w:rsidRPr="00BE00C7">
              <w:rPr>
                <w:rFonts w:cs="Arial"/>
                <w:lang w:eastAsia="en-NZ"/>
              </w:rPr>
              <w:t xml:space="preserve"> is required, a locally agreed standardised handover document is utilised which aids the clear dissemination of </w:t>
            </w:r>
            <w:r w:rsidRPr="00BE00C7">
              <w:rPr>
                <w:rFonts w:cs="Arial"/>
                <w:lang w:eastAsia="en-NZ"/>
              </w:rPr>
              <w:lastRenderedPageBreak/>
              <w:t>the salient clinical information and the level and type of support required for the resident.</w:t>
            </w:r>
          </w:p>
          <w:p w14:paraId="24AA6C14" w14:textId="77777777" w:rsidR="00EB7645" w:rsidRPr="00BE00C7" w:rsidRDefault="00AD51AE" w:rsidP="00BE00C7">
            <w:pPr>
              <w:pStyle w:val="OutcomeDescription"/>
              <w:spacing w:before="120" w:after="120"/>
              <w:rPr>
                <w:rFonts w:cs="Arial"/>
                <w:lang w:eastAsia="en-NZ"/>
              </w:rPr>
            </w:pPr>
          </w:p>
        </w:tc>
      </w:tr>
      <w:tr w:rsidR="000111D3" w14:paraId="7C344D8E" w14:textId="77777777">
        <w:tc>
          <w:tcPr>
            <w:tcW w:w="0" w:type="auto"/>
          </w:tcPr>
          <w:p w14:paraId="785FEC51"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Subsection 4.1: The facility</w:t>
            </w:r>
          </w:p>
          <w:p w14:paraId="12F9CBC6"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The people: I feel </w:t>
            </w:r>
            <w:r w:rsidRPr="00BE00C7">
              <w:rPr>
                <w:rFonts w:cs="Arial"/>
                <w:lang w:eastAsia="en-NZ"/>
              </w:rPr>
              <w:t>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w:t>
            </w:r>
            <w:r w:rsidRPr="00BE00C7">
              <w:rPr>
                <w:rFonts w:cs="Arial"/>
                <w:lang w:eastAsia="en-NZ"/>
              </w:rPr>
              <w:t>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w:t>
            </w:r>
            <w:r w:rsidRPr="00BE00C7">
              <w:rPr>
                <w:rFonts w:cs="Arial"/>
                <w:lang w:eastAsia="en-NZ"/>
              </w:rPr>
              <w:t>nse of belonging, independence, interaction, and function.</w:t>
            </w:r>
          </w:p>
          <w:p w14:paraId="140B3796" w14:textId="77777777" w:rsidR="00EB7645" w:rsidRPr="00BE00C7" w:rsidRDefault="00AD51AE" w:rsidP="00BE00C7">
            <w:pPr>
              <w:pStyle w:val="OutcomeDescription"/>
              <w:spacing w:before="120" w:after="120"/>
              <w:rPr>
                <w:rFonts w:cs="Arial"/>
                <w:lang w:eastAsia="en-NZ"/>
              </w:rPr>
            </w:pPr>
          </w:p>
        </w:tc>
        <w:tc>
          <w:tcPr>
            <w:tcW w:w="0" w:type="auto"/>
          </w:tcPr>
          <w:p w14:paraId="0D602201" w14:textId="77777777" w:rsidR="00EB7645" w:rsidRPr="00BE00C7" w:rsidRDefault="00AD51AE" w:rsidP="00BE00C7">
            <w:pPr>
              <w:pStyle w:val="OutcomeDescription"/>
              <w:spacing w:before="120" w:after="120"/>
              <w:rPr>
                <w:rFonts w:cs="Arial"/>
                <w:lang w:eastAsia="en-NZ"/>
              </w:rPr>
            </w:pPr>
            <w:r w:rsidRPr="00BE00C7">
              <w:rPr>
                <w:rFonts w:cs="Arial"/>
                <w:lang w:eastAsia="en-NZ"/>
              </w:rPr>
              <w:t>FA</w:t>
            </w:r>
          </w:p>
        </w:tc>
        <w:tc>
          <w:tcPr>
            <w:tcW w:w="0" w:type="auto"/>
          </w:tcPr>
          <w:p w14:paraId="3C052FCB" w14:textId="77777777" w:rsidR="00EB7645" w:rsidRPr="00BE00C7" w:rsidRDefault="00AD51AE" w:rsidP="00BE00C7">
            <w:pPr>
              <w:pStyle w:val="OutcomeDescription"/>
              <w:spacing w:before="120" w:after="120"/>
              <w:rPr>
                <w:rFonts w:cs="Arial"/>
                <w:lang w:eastAsia="en-NZ"/>
              </w:rPr>
            </w:pPr>
            <w:r w:rsidRPr="00BE00C7">
              <w:rPr>
                <w:rFonts w:cs="Arial"/>
                <w:lang w:eastAsia="en-NZ"/>
              </w:rPr>
              <w:t>Brookhaven Rest Home is a 92-bed facility, which is configured to provide 51 rest home beds and 41 dementia beds. The dementia beds are located in two secure dementia units, one with 27 bedroom</w:t>
            </w:r>
            <w:r w:rsidRPr="00BE00C7">
              <w:rPr>
                <w:rFonts w:cs="Arial"/>
                <w:lang w:eastAsia="en-NZ"/>
              </w:rPr>
              <w:t xml:space="preserve">s and the other with 14 bedrooms. The Brookhaven Rest Home buildings are owned by Centuria New Zealand, who lease them to Heritage Lifecare Limited. The terms of the commercial lease outline the maintenance and repair responsibilities of Brookhaven as the </w:t>
            </w:r>
            <w:r w:rsidRPr="00BE00C7">
              <w:rPr>
                <w:rFonts w:cs="Arial"/>
                <w:lang w:eastAsia="en-NZ"/>
              </w:rPr>
              <w:t xml:space="preserve">tenant. Golden Healthcare Group employ gardening and property management teams to maintain their facilities in the Christchurch area, including at Brookhaven Rest Home.   </w:t>
            </w:r>
          </w:p>
          <w:p w14:paraId="2E0757C3" w14:textId="77777777" w:rsidR="00EB7645" w:rsidRPr="00BE00C7" w:rsidRDefault="00AD51AE" w:rsidP="00BE00C7">
            <w:pPr>
              <w:pStyle w:val="OutcomeDescription"/>
              <w:spacing w:before="120" w:after="120"/>
              <w:rPr>
                <w:rFonts w:cs="Arial"/>
                <w:lang w:eastAsia="en-NZ"/>
              </w:rPr>
            </w:pPr>
          </w:p>
          <w:p w14:paraId="6ABEA596"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w:t>
            </w:r>
            <w:r w:rsidRPr="00BE00C7">
              <w:rPr>
                <w:rFonts w:cs="Arial"/>
                <w:lang w:eastAsia="en-NZ"/>
              </w:rPr>
              <w:t>facilities (internal and external) are fit for their purpose, well maintained and that they meet legislative requirements. A maintenance book is used to communicate maintenance requests with the maintenance team. Tasks are prioritised and staff confirm the</w:t>
            </w:r>
            <w:r w:rsidRPr="00BE00C7">
              <w:rPr>
                <w:rFonts w:cs="Arial"/>
                <w:lang w:eastAsia="en-NZ"/>
              </w:rPr>
              <w:t>y are addressed promptly. A planned maintenance schedule includes electrical testing and tagging, residents’ equipment checks, calibrations of weigh scales and biomedical equipment. Monthly hot water tests are completed for resident areas; these were sight</w:t>
            </w:r>
            <w:r w:rsidRPr="00BE00C7">
              <w:rPr>
                <w:rFonts w:cs="Arial"/>
                <w:lang w:eastAsia="en-NZ"/>
              </w:rPr>
              <w:t>ed and were all within acceptable limits.</w:t>
            </w:r>
          </w:p>
          <w:p w14:paraId="2EE34BDA" w14:textId="77777777" w:rsidR="00EB7645" w:rsidRPr="00BE00C7" w:rsidRDefault="00AD51AE" w:rsidP="00BE00C7">
            <w:pPr>
              <w:pStyle w:val="OutcomeDescription"/>
              <w:spacing w:before="120" w:after="120"/>
              <w:rPr>
                <w:rFonts w:cs="Arial"/>
                <w:lang w:eastAsia="en-NZ"/>
              </w:rPr>
            </w:pPr>
            <w:r w:rsidRPr="00BE00C7">
              <w:rPr>
                <w:rFonts w:cs="Arial"/>
                <w:lang w:eastAsia="en-NZ"/>
              </w:rPr>
              <w:t>The building had a current warrant of fitness, which was on display at both of the entrances to Brookhaven Rest Home. The building warrant of fitness expires on 1 July 2024. There were no plans for further building</w:t>
            </w:r>
            <w:r w:rsidRPr="00BE00C7">
              <w:rPr>
                <w:rFonts w:cs="Arial"/>
                <w:lang w:eastAsia="en-NZ"/>
              </w:rPr>
              <w:t xml:space="preserve"> projects requiring consultation, but Heritage Lifecare directors were aware of the requirement to consult and co-design with Māori if this was envisaged.</w:t>
            </w:r>
          </w:p>
          <w:p w14:paraId="60E1B44C" w14:textId="77777777" w:rsidR="00EB7645" w:rsidRPr="00BE00C7" w:rsidRDefault="00AD51AE"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Personalise</w:t>
            </w:r>
            <w:r w:rsidRPr="00BE00C7">
              <w:rPr>
                <w:rFonts w:cs="Arial"/>
                <w:lang w:eastAsia="en-NZ"/>
              </w:rPr>
              <w:t xml:space="preserve">d equipment was available for residents with disabilities to meet their needs. Spaces were culturally inclusive and suited the needs of the resident groups. Each area of the facility has their own outdoor area which is planted </w:t>
            </w:r>
            <w:r w:rsidRPr="00BE00C7">
              <w:rPr>
                <w:rFonts w:cs="Arial"/>
                <w:lang w:eastAsia="en-NZ"/>
              </w:rPr>
              <w:lastRenderedPageBreak/>
              <w:t>and landscaped, and there are</w:t>
            </w:r>
            <w:r w:rsidRPr="00BE00C7">
              <w:rPr>
                <w:rFonts w:cs="Arial"/>
                <w:lang w:eastAsia="en-NZ"/>
              </w:rPr>
              <w:t xml:space="preserve"> areas external to the building for residents to enjoy with appropriate seating and shade. There is a shared dining room and lounge in each unit with smaller spaces for privacy. Lounge areas are used for activities for the residents. </w:t>
            </w:r>
          </w:p>
          <w:p w14:paraId="4DCEBA19"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Each resident’s room </w:t>
            </w:r>
            <w:r w:rsidRPr="00BE00C7">
              <w:rPr>
                <w:rFonts w:cs="Arial"/>
                <w:lang w:eastAsia="en-NZ"/>
              </w:rPr>
              <w:t>has its own ensuite bathroom containing a toilet and shower. There are separate toilets available for staff and visitors. Rooms are personalised according to the resident’s preference. All rooms have a window allowing for natural light, with safety catches</w:t>
            </w:r>
            <w:r w:rsidRPr="00BE00C7">
              <w:rPr>
                <w:rFonts w:cs="Arial"/>
                <w:lang w:eastAsia="en-NZ"/>
              </w:rPr>
              <w:t xml:space="preserve"> for security. Corridors are wide and fitted with handrails and promote safe mobility with the use of mobility aids. Residents were observed moving freely around the areas with mobility aids during the audit. The facility is heated using electric wall heat</w:t>
            </w:r>
            <w:r w:rsidRPr="00BE00C7">
              <w:rPr>
                <w:rFonts w:cs="Arial"/>
                <w:lang w:eastAsia="en-NZ"/>
              </w:rPr>
              <w:t xml:space="preserve">ers and heat pumps. </w:t>
            </w:r>
          </w:p>
          <w:p w14:paraId="0EC63FE8" w14:textId="77777777" w:rsidR="00EB7645" w:rsidRPr="00BE00C7" w:rsidRDefault="00AD51AE" w:rsidP="00BE00C7">
            <w:pPr>
              <w:pStyle w:val="OutcomeDescription"/>
              <w:spacing w:before="120" w:after="120"/>
              <w:rPr>
                <w:rFonts w:cs="Arial"/>
                <w:lang w:eastAsia="en-NZ"/>
              </w:rPr>
            </w:pPr>
            <w:r w:rsidRPr="00BE00C7">
              <w:rPr>
                <w:rFonts w:cs="Arial"/>
                <w:lang w:eastAsia="en-NZ"/>
              </w:rPr>
              <w:t>Residents and their whānau who were interviewed were happy with the environment, including heating and ventilation, privacy, and maintenance. Care staff interviewed stated they have adequate equipment to safely deliver care for residen</w:t>
            </w:r>
            <w:r w:rsidRPr="00BE00C7">
              <w:rPr>
                <w:rFonts w:cs="Arial"/>
                <w:lang w:eastAsia="en-NZ"/>
              </w:rPr>
              <w:t>ts.</w:t>
            </w:r>
          </w:p>
          <w:p w14:paraId="668E4D31" w14:textId="77777777" w:rsidR="00EB7645" w:rsidRPr="00BE00C7" w:rsidRDefault="00AD51AE" w:rsidP="00BE00C7">
            <w:pPr>
              <w:pStyle w:val="OutcomeDescription"/>
              <w:spacing w:before="120" w:after="120"/>
              <w:rPr>
                <w:rFonts w:cs="Arial"/>
                <w:lang w:eastAsia="en-NZ"/>
              </w:rPr>
            </w:pPr>
          </w:p>
        </w:tc>
      </w:tr>
      <w:tr w:rsidR="000111D3" w14:paraId="25A1342C" w14:textId="77777777">
        <w:tc>
          <w:tcPr>
            <w:tcW w:w="0" w:type="auto"/>
          </w:tcPr>
          <w:p w14:paraId="7D902AFB"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ECDDCB1" w14:textId="77777777" w:rsidR="00EB7645" w:rsidRPr="00BE00C7" w:rsidRDefault="00AD51AE"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security arrangements to </w:t>
            </w:r>
            <w:r w:rsidRPr="00BE00C7">
              <w:rPr>
                <w:rFonts w:cs="Arial"/>
                <w:lang w:eastAsia="en-NZ"/>
              </w:rPr>
              <w:t>Māori and whānau.</w:t>
            </w:r>
            <w:r w:rsidRPr="00BE00C7">
              <w:rPr>
                <w:rFonts w:cs="Arial"/>
                <w:lang w:eastAsia="en-NZ"/>
              </w:rPr>
              <w:br/>
              <w:t>As service providers: We deliver care and support in a planned and safe way, including during an emergency or unexpected event.</w:t>
            </w:r>
          </w:p>
          <w:p w14:paraId="5A982F5E" w14:textId="77777777" w:rsidR="00EB7645" w:rsidRPr="00BE00C7" w:rsidRDefault="00AD51AE" w:rsidP="00BE00C7">
            <w:pPr>
              <w:pStyle w:val="OutcomeDescription"/>
              <w:spacing w:before="120" w:after="120"/>
              <w:rPr>
                <w:rFonts w:cs="Arial"/>
                <w:lang w:eastAsia="en-NZ"/>
              </w:rPr>
            </w:pPr>
          </w:p>
        </w:tc>
        <w:tc>
          <w:tcPr>
            <w:tcW w:w="0" w:type="auto"/>
          </w:tcPr>
          <w:p w14:paraId="1B5E046A" w14:textId="77777777" w:rsidR="00EB7645" w:rsidRPr="00BE00C7" w:rsidRDefault="00AD51AE" w:rsidP="00BE00C7">
            <w:pPr>
              <w:pStyle w:val="OutcomeDescription"/>
              <w:spacing w:before="120" w:after="120"/>
              <w:rPr>
                <w:rFonts w:cs="Arial"/>
                <w:lang w:eastAsia="en-NZ"/>
              </w:rPr>
            </w:pPr>
            <w:r w:rsidRPr="00BE00C7">
              <w:rPr>
                <w:rFonts w:cs="Arial"/>
                <w:lang w:eastAsia="en-NZ"/>
              </w:rPr>
              <w:t>FA</w:t>
            </w:r>
          </w:p>
        </w:tc>
        <w:tc>
          <w:tcPr>
            <w:tcW w:w="0" w:type="auto"/>
          </w:tcPr>
          <w:p w14:paraId="00DC1321" w14:textId="77777777" w:rsidR="00EB7645" w:rsidRPr="00BE00C7" w:rsidRDefault="00AD51AE" w:rsidP="00BE00C7">
            <w:pPr>
              <w:pStyle w:val="OutcomeDescription"/>
              <w:spacing w:before="120" w:after="120"/>
              <w:rPr>
                <w:rFonts w:cs="Arial"/>
                <w:lang w:eastAsia="en-NZ"/>
              </w:rPr>
            </w:pPr>
            <w:r w:rsidRPr="00BE00C7">
              <w:rPr>
                <w:rFonts w:cs="Arial"/>
                <w:lang w:eastAsia="en-NZ"/>
              </w:rPr>
              <w:t>Disaster, pandemic, and civil defence plans and policies direct the facility in their preparation for deal</w:t>
            </w:r>
            <w:r w:rsidRPr="00BE00C7">
              <w:rPr>
                <w:rFonts w:cs="Arial"/>
                <w:lang w:eastAsia="en-NZ"/>
              </w:rPr>
              <w:t>ing with such challenges. These described the procedures to be followed as well as the duties required by staff (e.g. as fire wardens). Evacuation and support arrangements for the dementia residents have been incorporated into the emergency plans to ensure</w:t>
            </w:r>
            <w:r w:rsidRPr="00BE00C7">
              <w:rPr>
                <w:rFonts w:cs="Arial"/>
                <w:lang w:eastAsia="en-NZ"/>
              </w:rPr>
              <w:t xml:space="preserve"> resident wellbeing. Staff have been trained in fire and emergency management and those interviewed knew what to do in an emergency.</w:t>
            </w:r>
          </w:p>
          <w:p w14:paraId="15D68A72"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The fire evacuation plan was in place, which was approved by Fire and Emergency New Zealand (FENZ). The plan requires cell </w:t>
            </w:r>
            <w:r w:rsidRPr="00BE00C7">
              <w:rPr>
                <w:rFonts w:cs="Arial"/>
                <w:lang w:eastAsia="en-NZ"/>
              </w:rPr>
              <w:t>evacuation and six-monthly fire evacuation drills to be completed. Records showed that the last fire evacuation drill was on the tenth of July 2023 and no issues were encountered. Emergency folders guide staff in the event of an emergency and adequate supp</w:t>
            </w:r>
            <w:r w:rsidRPr="00BE00C7">
              <w:rPr>
                <w:rFonts w:cs="Arial"/>
                <w:lang w:eastAsia="en-NZ"/>
              </w:rPr>
              <w:t>lies for use in the event of a civil defence emergency meet The National Emergency Management Agency recommendations for the region. In the event of a power outage there are barbecues and a gas hob for cooking. In addition to bottled water, water stored in</w:t>
            </w:r>
            <w:r w:rsidRPr="00BE00C7">
              <w:rPr>
                <w:rFonts w:cs="Arial"/>
                <w:lang w:eastAsia="en-NZ"/>
              </w:rPr>
              <w:t xml:space="preserve"> header tanks is available via </w:t>
            </w:r>
            <w:r w:rsidRPr="00BE00C7">
              <w:rPr>
                <w:rFonts w:cs="Arial"/>
                <w:lang w:eastAsia="en-NZ"/>
              </w:rPr>
              <w:lastRenderedPageBreak/>
              <w:t>the facilities taps. A civil defence kit is maintained on site and is checked each month. Emergency management is included in staff orientation and as part of the ongoing education plan. A minimum of one person certified in f</w:t>
            </w:r>
            <w:r w:rsidRPr="00BE00C7">
              <w:rPr>
                <w:rFonts w:cs="Arial"/>
                <w:lang w:eastAsia="en-NZ"/>
              </w:rPr>
              <w:t>irst aid is on shift at any time.</w:t>
            </w:r>
          </w:p>
          <w:p w14:paraId="6289E665"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Call bells alert staff to residents requiring assistance; these are present in all rooms, bathrooms, and communal facilities. Call bells are checked as part of the facility’s internal audit programme. Residents and whānau </w:t>
            </w:r>
            <w:r w:rsidRPr="00BE00C7">
              <w:rPr>
                <w:rFonts w:cs="Arial"/>
                <w:lang w:eastAsia="en-NZ"/>
              </w:rPr>
              <w:t>interviewed reported staff respond promptly to call bells.</w:t>
            </w:r>
          </w:p>
          <w:p w14:paraId="5F5891C2" w14:textId="77777777" w:rsidR="00EB7645" w:rsidRPr="00BE00C7" w:rsidRDefault="00AD51AE" w:rsidP="00BE00C7">
            <w:pPr>
              <w:pStyle w:val="OutcomeDescription"/>
              <w:spacing w:before="120" w:after="120"/>
              <w:rPr>
                <w:rFonts w:cs="Arial"/>
                <w:lang w:eastAsia="en-NZ"/>
              </w:rPr>
            </w:pPr>
            <w:r w:rsidRPr="00BE00C7">
              <w:rPr>
                <w:rFonts w:cs="Arial"/>
                <w:lang w:eastAsia="en-NZ"/>
              </w:rPr>
              <w:t>Appropriate security arrangements are in place, including in the secure dementia areas. Access into, and egress from the secure units is through keypad locks. The building is secured after hours an</w:t>
            </w:r>
            <w:r w:rsidRPr="00BE00C7">
              <w:rPr>
                <w:rFonts w:cs="Arial"/>
                <w:lang w:eastAsia="en-NZ"/>
              </w:rPr>
              <w:t>d staff complete security checks at night. Residents were familiar with emergency and security arrangements.</w:t>
            </w:r>
          </w:p>
          <w:p w14:paraId="63DCB88F" w14:textId="77777777" w:rsidR="00EB7645" w:rsidRPr="00BE00C7" w:rsidRDefault="00AD51AE" w:rsidP="00BE00C7">
            <w:pPr>
              <w:pStyle w:val="OutcomeDescription"/>
              <w:spacing w:before="120" w:after="120"/>
              <w:rPr>
                <w:rFonts w:cs="Arial"/>
                <w:lang w:eastAsia="en-NZ"/>
              </w:rPr>
            </w:pPr>
          </w:p>
        </w:tc>
      </w:tr>
      <w:tr w:rsidR="000111D3" w14:paraId="01620BA0" w14:textId="77777777">
        <w:tc>
          <w:tcPr>
            <w:tcW w:w="0" w:type="auto"/>
          </w:tcPr>
          <w:p w14:paraId="345B36E1"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Subsection 5.1: Governance</w:t>
            </w:r>
          </w:p>
          <w:p w14:paraId="2A5526BD" w14:textId="77777777" w:rsidR="00EB7645" w:rsidRPr="00BE00C7" w:rsidRDefault="00AD51AE"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w:t>
            </w:r>
            <w:r w:rsidRPr="00BE00C7">
              <w:rPr>
                <w:rFonts w:cs="Arial"/>
                <w:lang w:eastAsia="en-NZ"/>
              </w:rPr>
              <w:t>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w:t>
            </w:r>
            <w:r w:rsidRPr="00BE00C7">
              <w:rPr>
                <w:rFonts w:cs="Arial"/>
                <w:lang w:eastAsia="en-NZ"/>
              </w:rPr>
              <w:t>e in national and regional IP and AMS programmes and respond to relevant issues of national and regional concern.</w:t>
            </w:r>
          </w:p>
          <w:p w14:paraId="1FBBE1B3" w14:textId="77777777" w:rsidR="00EB7645" w:rsidRPr="00BE00C7" w:rsidRDefault="00AD51AE" w:rsidP="00BE00C7">
            <w:pPr>
              <w:pStyle w:val="OutcomeDescription"/>
              <w:spacing w:before="120" w:after="120"/>
              <w:rPr>
                <w:rFonts w:cs="Arial"/>
                <w:lang w:eastAsia="en-NZ"/>
              </w:rPr>
            </w:pPr>
          </w:p>
        </w:tc>
        <w:tc>
          <w:tcPr>
            <w:tcW w:w="0" w:type="auto"/>
          </w:tcPr>
          <w:p w14:paraId="05CE5CFC" w14:textId="77777777" w:rsidR="00EB7645" w:rsidRPr="00BE00C7" w:rsidRDefault="00AD51AE" w:rsidP="00BE00C7">
            <w:pPr>
              <w:pStyle w:val="OutcomeDescription"/>
              <w:spacing w:before="120" w:after="120"/>
              <w:rPr>
                <w:rFonts w:cs="Arial"/>
                <w:lang w:eastAsia="en-NZ"/>
              </w:rPr>
            </w:pPr>
            <w:r w:rsidRPr="00BE00C7">
              <w:rPr>
                <w:rFonts w:cs="Arial"/>
                <w:lang w:eastAsia="en-NZ"/>
              </w:rPr>
              <w:t>FA</w:t>
            </w:r>
          </w:p>
        </w:tc>
        <w:tc>
          <w:tcPr>
            <w:tcW w:w="0" w:type="auto"/>
          </w:tcPr>
          <w:p w14:paraId="58D1D190" w14:textId="77777777" w:rsidR="00EB7645" w:rsidRPr="00BE00C7" w:rsidRDefault="00AD51AE" w:rsidP="00BE00C7">
            <w:pPr>
              <w:pStyle w:val="OutcomeDescription"/>
              <w:spacing w:before="120" w:after="120"/>
              <w:rPr>
                <w:rFonts w:cs="Arial"/>
                <w:lang w:eastAsia="en-NZ"/>
              </w:rPr>
            </w:pPr>
            <w:r w:rsidRPr="00BE00C7">
              <w:rPr>
                <w:rFonts w:cs="Arial"/>
                <w:lang w:eastAsia="en-NZ"/>
              </w:rPr>
              <w:t>The infection prevention and antimicrobial stewardship programmes are led by the unit coordinator (UC) at Brookhaven Rest Home with suppor</w:t>
            </w:r>
            <w:r w:rsidRPr="00BE00C7">
              <w:rPr>
                <w:rFonts w:cs="Arial"/>
                <w:lang w:eastAsia="en-NZ"/>
              </w:rPr>
              <w:t>t from the group’s clinical services manager. The UC reports monthly to the facility manager, regional manager and both Golden Healthcare Group and Heritage Life. Both the infection prevention and antimicrobial stewardship programmes are appropriate to the</w:t>
            </w:r>
            <w:r w:rsidRPr="00BE00C7">
              <w:rPr>
                <w:rFonts w:cs="Arial"/>
                <w:lang w:eastAsia="en-NZ"/>
              </w:rPr>
              <w:t xml:space="preserve"> size and complexity of the service</w:t>
            </w:r>
          </w:p>
          <w:p w14:paraId="04616CFD" w14:textId="77777777" w:rsidR="00EB7645" w:rsidRPr="00BE00C7" w:rsidRDefault="00AD51AE" w:rsidP="00BE00C7">
            <w:pPr>
              <w:pStyle w:val="OutcomeDescription"/>
              <w:spacing w:before="120" w:after="120"/>
              <w:rPr>
                <w:rFonts w:cs="Arial"/>
                <w:lang w:eastAsia="en-NZ"/>
              </w:rPr>
            </w:pPr>
            <w:r w:rsidRPr="00BE00C7">
              <w:rPr>
                <w:rFonts w:cs="Arial"/>
                <w:lang w:eastAsia="en-NZ"/>
              </w:rPr>
              <w:t>The UC monitors all clinical issues, including infections, and ensures that infection prevention and antimicrobial stewardship programmes are appropriately managed at facility level. The infection prevention and antimicr</w:t>
            </w:r>
            <w:r w:rsidRPr="00BE00C7">
              <w:rPr>
                <w:rFonts w:cs="Arial"/>
                <w:lang w:eastAsia="en-NZ"/>
              </w:rPr>
              <w:t>obial stewardship plan is reviewed six-monthly, and staff interviewed were aware of where to locate the relevant policies.</w:t>
            </w:r>
          </w:p>
          <w:p w14:paraId="289EDA10" w14:textId="77777777" w:rsidR="00EB7645" w:rsidRPr="00BE00C7" w:rsidRDefault="00AD51AE" w:rsidP="00BE00C7">
            <w:pPr>
              <w:pStyle w:val="OutcomeDescription"/>
              <w:spacing w:before="120" w:after="120"/>
              <w:rPr>
                <w:rFonts w:cs="Arial"/>
                <w:lang w:eastAsia="en-NZ"/>
              </w:rPr>
            </w:pPr>
            <w:r w:rsidRPr="00BE00C7">
              <w:rPr>
                <w:rFonts w:cs="Arial"/>
                <w:lang w:eastAsia="en-NZ"/>
              </w:rPr>
              <w:t>The facility is supported by clinically competent specialist personnel and expertise, the GPs, and local Te Whatu Ora infection contr</w:t>
            </w:r>
            <w:r w:rsidRPr="00BE00C7">
              <w:rPr>
                <w:rFonts w:cs="Arial"/>
                <w:lang w:eastAsia="en-NZ"/>
              </w:rPr>
              <w:t>ol specialists.</w:t>
            </w:r>
          </w:p>
          <w:p w14:paraId="71205B78" w14:textId="77777777" w:rsidR="00EB7645" w:rsidRPr="00BE00C7" w:rsidRDefault="00AD51AE" w:rsidP="00BE00C7">
            <w:pPr>
              <w:pStyle w:val="OutcomeDescription"/>
              <w:spacing w:before="120" w:after="120"/>
              <w:rPr>
                <w:rFonts w:cs="Arial"/>
                <w:lang w:eastAsia="en-NZ"/>
              </w:rPr>
            </w:pPr>
          </w:p>
        </w:tc>
      </w:tr>
      <w:tr w:rsidR="000111D3" w14:paraId="36E14244" w14:textId="77777777">
        <w:tc>
          <w:tcPr>
            <w:tcW w:w="0" w:type="auto"/>
          </w:tcPr>
          <w:p w14:paraId="2964A483" w14:textId="77777777" w:rsidR="00EB7645" w:rsidRPr="00BE00C7" w:rsidRDefault="00AD51AE"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507EF97"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The people: I trust my provider is committed to implementing policies, systems, and processes to manage my risk of infection.</w:t>
            </w:r>
            <w:r w:rsidRPr="00BE00C7">
              <w:rPr>
                <w:rFonts w:cs="Arial"/>
                <w:lang w:eastAsia="en-NZ"/>
              </w:rPr>
              <w:br/>
              <w:t xml:space="preserve">Te Tiriti: The infection </w:t>
            </w:r>
            <w:r w:rsidRPr="00BE00C7">
              <w:rPr>
                <w:rFonts w:cs="Arial"/>
                <w:lang w:eastAsia="en-NZ"/>
              </w:rPr>
              <w:t>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w:t>
            </w:r>
            <w:r w:rsidRPr="00BE00C7">
              <w:rPr>
                <w:rFonts w:cs="Arial"/>
                <w:lang w:eastAsia="en-NZ"/>
              </w:rPr>
              <w:t>, size, and scope of our services.</w:t>
            </w:r>
          </w:p>
          <w:p w14:paraId="6C7F2318" w14:textId="77777777" w:rsidR="00EB7645" w:rsidRPr="00BE00C7" w:rsidRDefault="00AD51AE" w:rsidP="00BE00C7">
            <w:pPr>
              <w:pStyle w:val="OutcomeDescription"/>
              <w:spacing w:before="120" w:after="120"/>
              <w:rPr>
                <w:rFonts w:cs="Arial"/>
                <w:lang w:eastAsia="en-NZ"/>
              </w:rPr>
            </w:pPr>
          </w:p>
        </w:tc>
        <w:tc>
          <w:tcPr>
            <w:tcW w:w="0" w:type="auto"/>
          </w:tcPr>
          <w:p w14:paraId="647250DB"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94D0D5"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The UC at the facility is also the infection prevention and control (IPC) coordinator and has support from Golden Healthcare Group’s clinical </w:t>
            </w:r>
            <w:r w:rsidRPr="00BE00C7">
              <w:rPr>
                <w:rFonts w:cs="Arial"/>
                <w:lang w:eastAsia="en-NZ"/>
              </w:rPr>
              <w:lastRenderedPageBreak/>
              <w:t>services manager. The UC is responsible for overseeing implementing the inf</w:t>
            </w:r>
            <w:r w:rsidRPr="00BE00C7">
              <w:rPr>
                <w:rFonts w:cs="Arial"/>
                <w:lang w:eastAsia="en-NZ"/>
              </w:rPr>
              <w:t>ection prevention and control programme with reporting lines through to senior management. The IPC coordinator has the appropriate skills, qualifications and training and confirmed that they have access to the necessary support and training. The IPC coordi</w:t>
            </w:r>
            <w:r w:rsidRPr="00BE00C7">
              <w:rPr>
                <w:rFonts w:cs="Arial"/>
                <w:lang w:eastAsia="en-NZ"/>
              </w:rPr>
              <w:t>nator feeds back to the governance group in order that appropriate changes can be made to policies and procedures as required. They are also involved in the procurement of appropriate IPC equipment. Reusable equipment is cleaned and sterilised appropriatel</w:t>
            </w:r>
            <w:r w:rsidRPr="00BE00C7">
              <w:rPr>
                <w:rFonts w:cs="Arial"/>
                <w:lang w:eastAsia="en-NZ"/>
              </w:rPr>
              <w:t>y in a safe and clean environment and equipment used is checked and recorded appropriately according to written policies which were sighted. Corrective actions are recorded and put in place as required. Single use equipment is disposed of correctly and not</w:t>
            </w:r>
            <w:r w:rsidRPr="00BE00C7">
              <w:rPr>
                <w:rFonts w:cs="Arial"/>
                <w:lang w:eastAsia="en-NZ"/>
              </w:rPr>
              <w:t xml:space="preserve"> reused.</w:t>
            </w:r>
          </w:p>
          <w:p w14:paraId="381C24BD" w14:textId="77777777" w:rsidR="00EB7645" w:rsidRPr="00BE00C7" w:rsidRDefault="00AD51AE" w:rsidP="00BE00C7">
            <w:pPr>
              <w:pStyle w:val="OutcomeDescription"/>
              <w:spacing w:before="120" w:after="120"/>
              <w:rPr>
                <w:rFonts w:cs="Arial"/>
                <w:lang w:eastAsia="en-NZ"/>
              </w:rPr>
            </w:pPr>
          </w:p>
          <w:p w14:paraId="2ABA4AB1"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The infection prevention and control policies reflect the requirements of the standard and are based on current accepted good practice and has been developed b trained staff. Consultation with tāngata whenua has occurred at senior management and </w:t>
            </w:r>
            <w:r w:rsidRPr="00BE00C7">
              <w:rPr>
                <w:rFonts w:cs="Arial"/>
                <w:lang w:eastAsia="en-NZ"/>
              </w:rPr>
              <w:t>corporate levels to ensure that policies and procedures are culturally safe. Working in partnership on this area acknowledges the spirit of Te Tiriti o Waitangi.</w:t>
            </w:r>
          </w:p>
          <w:p w14:paraId="47D02E95" w14:textId="77777777" w:rsidR="00EB7645" w:rsidRPr="00BE00C7" w:rsidRDefault="00AD51AE" w:rsidP="00BE00C7">
            <w:pPr>
              <w:pStyle w:val="OutcomeDescription"/>
              <w:spacing w:before="120" w:after="120"/>
              <w:rPr>
                <w:rFonts w:cs="Arial"/>
                <w:lang w:eastAsia="en-NZ"/>
              </w:rPr>
            </w:pPr>
          </w:p>
          <w:p w14:paraId="1897F282"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Staff were familiar with policies through education during orientation and ongoing education </w:t>
            </w:r>
            <w:r w:rsidRPr="00BE00C7">
              <w:rPr>
                <w:rFonts w:cs="Arial"/>
                <w:lang w:eastAsia="en-NZ"/>
              </w:rPr>
              <w:t>and were observed to follow good practice during the course of the audit, including during the medication round. Residents and their whānau are educated about infection prevention in a manner which meets their needs. Infection prevention resources are avai</w:t>
            </w:r>
            <w:r w:rsidRPr="00BE00C7">
              <w:rPr>
                <w:rFonts w:cs="Arial"/>
                <w:lang w:eastAsia="en-NZ"/>
              </w:rPr>
              <w:t>lable.</w:t>
            </w:r>
          </w:p>
          <w:p w14:paraId="183F19AE" w14:textId="77777777" w:rsidR="00EB7645" w:rsidRPr="00BE00C7" w:rsidRDefault="00AD51AE" w:rsidP="00BE00C7">
            <w:pPr>
              <w:pStyle w:val="OutcomeDescription"/>
              <w:spacing w:before="120" w:after="120"/>
              <w:rPr>
                <w:rFonts w:cs="Arial"/>
                <w:lang w:eastAsia="en-NZ"/>
              </w:rPr>
            </w:pPr>
          </w:p>
          <w:p w14:paraId="47C8E162" w14:textId="77777777" w:rsidR="00EB7645" w:rsidRPr="00BE00C7" w:rsidRDefault="00AD51AE" w:rsidP="00BE00C7">
            <w:pPr>
              <w:pStyle w:val="OutcomeDescription"/>
              <w:spacing w:before="120" w:after="120"/>
              <w:rPr>
                <w:rFonts w:cs="Arial"/>
                <w:lang w:eastAsia="en-NZ"/>
              </w:rPr>
            </w:pPr>
            <w:r w:rsidRPr="00BE00C7">
              <w:rPr>
                <w:rFonts w:cs="Arial"/>
                <w:lang w:eastAsia="en-NZ"/>
              </w:rPr>
              <w:t>A pandemic/infectious disease response plan is documented and is regularly tested. There are sufficient resources and personal protective equipment available, and all staff are taught how to use them correctly, including at induction when staff fir</w:t>
            </w:r>
            <w:r w:rsidRPr="00BE00C7">
              <w:rPr>
                <w:rFonts w:cs="Arial"/>
                <w:lang w:eastAsia="en-NZ"/>
              </w:rPr>
              <w:t>st start working at the facility.</w:t>
            </w:r>
          </w:p>
          <w:p w14:paraId="007B36C9"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In the event of an outbreak, there are separate ‘bubbles’ between the </w:t>
            </w:r>
            <w:r w:rsidRPr="00BE00C7">
              <w:rPr>
                <w:rFonts w:cs="Arial"/>
                <w:lang w:eastAsia="en-NZ"/>
              </w:rPr>
              <w:lastRenderedPageBreak/>
              <w:t>rest home and the dementia area to reduce the risk of spread in a cohort were isolating in individual rooms is not appropriate. Any requirement for isol</w:t>
            </w:r>
            <w:r w:rsidRPr="00BE00C7">
              <w:rPr>
                <w:rFonts w:cs="Arial"/>
                <w:lang w:eastAsia="en-NZ"/>
              </w:rPr>
              <w:t>ation is undertaken in a respectful manner which fully considers the individual’s personal situation and family/supports. Sufficient personal protective equipment (PPE) is available for staff in the event of an outbreak.</w:t>
            </w:r>
          </w:p>
          <w:p w14:paraId="11F169C1"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Education material and information </w:t>
            </w:r>
            <w:r w:rsidRPr="00BE00C7">
              <w:rPr>
                <w:rFonts w:cs="Arial"/>
                <w:lang w:eastAsia="en-NZ"/>
              </w:rPr>
              <w:t xml:space="preserve">is available either in printed form or through translation including te reo Māori, in order to support residents and to align with culturally safe practice and Te Tiriti o Waitangi. </w:t>
            </w:r>
          </w:p>
          <w:p w14:paraId="7572D572" w14:textId="77777777" w:rsidR="00EB7645" w:rsidRPr="00BE00C7" w:rsidRDefault="00AD51AE" w:rsidP="00BE00C7">
            <w:pPr>
              <w:pStyle w:val="OutcomeDescription"/>
              <w:spacing w:before="120" w:after="120"/>
              <w:rPr>
                <w:rFonts w:cs="Arial"/>
                <w:lang w:eastAsia="en-NZ"/>
              </w:rPr>
            </w:pPr>
          </w:p>
          <w:p w14:paraId="517374EE" w14:textId="77777777" w:rsidR="00EB7645" w:rsidRPr="00BE00C7" w:rsidRDefault="00AD51AE" w:rsidP="00BE00C7">
            <w:pPr>
              <w:pStyle w:val="OutcomeDescription"/>
              <w:spacing w:before="120" w:after="120"/>
              <w:rPr>
                <w:rFonts w:cs="Arial"/>
                <w:lang w:eastAsia="en-NZ"/>
              </w:rPr>
            </w:pPr>
            <w:r w:rsidRPr="00BE00C7">
              <w:rPr>
                <w:rFonts w:cs="Arial"/>
                <w:lang w:eastAsia="en-NZ"/>
              </w:rPr>
              <w:t>Infection, prevention and control (IP &amp; C) feedback is given regularly t</w:t>
            </w:r>
            <w:r w:rsidRPr="00BE00C7">
              <w:rPr>
                <w:rFonts w:cs="Arial"/>
                <w:lang w:eastAsia="en-NZ"/>
              </w:rPr>
              <w:t>o the RNs and education sessions are provided to all staff when required. Hand hygiene and the correct method of donning and doffing of PPE are an established part of induction for all new staff.</w:t>
            </w:r>
          </w:p>
          <w:p w14:paraId="5559B017" w14:textId="77777777" w:rsidR="00EB7645" w:rsidRPr="00BE00C7" w:rsidRDefault="00AD51AE" w:rsidP="00BE00C7">
            <w:pPr>
              <w:pStyle w:val="OutcomeDescription"/>
              <w:spacing w:before="120" w:after="120"/>
              <w:rPr>
                <w:rFonts w:cs="Arial"/>
                <w:lang w:eastAsia="en-NZ"/>
              </w:rPr>
            </w:pPr>
          </w:p>
          <w:p w14:paraId="6CC55631" w14:textId="77777777" w:rsidR="00EB7645" w:rsidRPr="00BE00C7" w:rsidRDefault="00AD51AE" w:rsidP="00BE00C7">
            <w:pPr>
              <w:pStyle w:val="OutcomeDescription"/>
              <w:spacing w:before="120" w:after="120"/>
              <w:rPr>
                <w:rFonts w:cs="Arial"/>
                <w:lang w:eastAsia="en-NZ"/>
              </w:rPr>
            </w:pPr>
            <w:r w:rsidRPr="00BE00C7">
              <w:rPr>
                <w:rFonts w:cs="Arial"/>
                <w:lang w:eastAsia="en-NZ"/>
              </w:rPr>
              <w:t>Infections such as urinary tract infections, chest infectio</w:t>
            </w:r>
            <w:r w:rsidRPr="00BE00C7">
              <w:rPr>
                <w:rFonts w:cs="Arial"/>
                <w:lang w:eastAsia="en-NZ"/>
              </w:rPr>
              <w:t>ns and Covid-19 are recorded, and trends identified both at facility and at a wider group level. Ethnicity data is also available.</w:t>
            </w:r>
          </w:p>
          <w:p w14:paraId="69888EF5" w14:textId="77777777" w:rsidR="00EB7645" w:rsidRPr="00BE00C7" w:rsidRDefault="00AD51AE" w:rsidP="00BE00C7">
            <w:pPr>
              <w:pStyle w:val="OutcomeDescription"/>
              <w:spacing w:before="120" w:after="120"/>
              <w:rPr>
                <w:rFonts w:cs="Arial"/>
                <w:lang w:eastAsia="en-NZ"/>
              </w:rPr>
            </w:pPr>
          </w:p>
        </w:tc>
      </w:tr>
      <w:tr w:rsidR="000111D3" w14:paraId="409BE8A8" w14:textId="77777777">
        <w:tc>
          <w:tcPr>
            <w:tcW w:w="0" w:type="auto"/>
          </w:tcPr>
          <w:p w14:paraId="7AB80ECE"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21CE874"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The people: I trust that my service </w:t>
            </w:r>
            <w:r w:rsidRPr="00BE00C7">
              <w:rPr>
                <w:rFonts w:cs="Arial"/>
                <w:lang w:eastAsia="en-NZ"/>
              </w:rPr>
              <w:t>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w:t>
            </w:r>
            <w:r w:rsidRPr="00BE00C7">
              <w:rPr>
                <w:rFonts w:cs="Arial"/>
                <w:lang w:eastAsia="en-NZ"/>
              </w:rPr>
              <w:t>nd implement an AMS programme that is appropriate to the needs, size, and scope of our services.</w:t>
            </w:r>
          </w:p>
          <w:p w14:paraId="2A0E681C" w14:textId="77777777" w:rsidR="00EB7645" w:rsidRPr="00BE00C7" w:rsidRDefault="00AD51AE" w:rsidP="00BE00C7">
            <w:pPr>
              <w:pStyle w:val="OutcomeDescription"/>
              <w:spacing w:before="120" w:after="120"/>
              <w:rPr>
                <w:rFonts w:cs="Arial"/>
                <w:lang w:eastAsia="en-NZ"/>
              </w:rPr>
            </w:pPr>
          </w:p>
        </w:tc>
        <w:tc>
          <w:tcPr>
            <w:tcW w:w="0" w:type="auto"/>
          </w:tcPr>
          <w:p w14:paraId="05BCB5F9" w14:textId="77777777" w:rsidR="00EB7645" w:rsidRPr="00BE00C7" w:rsidRDefault="00AD51AE" w:rsidP="00BE00C7">
            <w:pPr>
              <w:pStyle w:val="OutcomeDescription"/>
              <w:spacing w:before="120" w:after="120"/>
              <w:rPr>
                <w:rFonts w:cs="Arial"/>
                <w:lang w:eastAsia="en-NZ"/>
              </w:rPr>
            </w:pPr>
            <w:r w:rsidRPr="00BE00C7">
              <w:rPr>
                <w:rFonts w:cs="Arial"/>
                <w:lang w:eastAsia="en-NZ"/>
              </w:rPr>
              <w:t>FA</w:t>
            </w:r>
          </w:p>
        </w:tc>
        <w:tc>
          <w:tcPr>
            <w:tcW w:w="0" w:type="auto"/>
          </w:tcPr>
          <w:p w14:paraId="339DB3A0" w14:textId="77777777" w:rsidR="00EB7645" w:rsidRPr="00BE00C7" w:rsidRDefault="00AD51AE" w:rsidP="00BE00C7">
            <w:pPr>
              <w:pStyle w:val="OutcomeDescription"/>
              <w:spacing w:before="120" w:after="120"/>
              <w:rPr>
                <w:rFonts w:cs="Arial"/>
                <w:lang w:eastAsia="en-NZ"/>
              </w:rPr>
            </w:pPr>
            <w:r w:rsidRPr="00BE00C7">
              <w:rPr>
                <w:rFonts w:cs="Arial"/>
                <w:lang w:eastAsia="en-NZ"/>
              </w:rPr>
              <w:t>The antimicrobial stewardship programme guides the use of antimicrobials with the intention of optimising antimicrobial use and minimising harm. The progra</w:t>
            </w:r>
            <w:r w:rsidRPr="00BE00C7">
              <w:rPr>
                <w:rFonts w:cs="Arial"/>
                <w:lang w:eastAsia="en-NZ"/>
              </w:rPr>
              <w:t>mme is managed at an organisational level and is appropriate for the size, scope and complexity of the service both at the facility and at an organisational level.</w:t>
            </w:r>
          </w:p>
          <w:p w14:paraId="4400D45F" w14:textId="77777777" w:rsidR="00EB7645" w:rsidRPr="00BE00C7" w:rsidRDefault="00AD51AE" w:rsidP="00BE00C7">
            <w:pPr>
              <w:pStyle w:val="OutcomeDescription"/>
              <w:spacing w:before="120" w:after="120"/>
              <w:rPr>
                <w:rFonts w:cs="Arial"/>
                <w:lang w:eastAsia="en-NZ"/>
              </w:rPr>
            </w:pPr>
          </w:p>
          <w:p w14:paraId="6EE012C8" w14:textId="77777777" w:rsidR="00EB7645" w:rsidRPr="00BE00C7" w:rsidRDefault="00AD51AE" w:rsidP="00BE00C7">
            <w:pPr>
              <w:pStyle w:val="OutcomeDescription"/>
              <w:spacing w:before="120" w:after="120"/>
              <w:rPr>
                <w:rFonts w:cs="Arial"/>
                <w:lang w:eastAsia="en-NZ"/>
              </w:rPr>
            </w:pPr>
            <w:r w:rsidRPr="00BE00C7">
              <w:rPr>
                <w:rFonts w:cs="Arial"/>
                <w:lang w:eastAsia="en-NZ"/>
              </w:rPr>
              <w:t>Responsible use of antimicrobials is promoted, with the prescriber having the overall respo</w:t>
            </w:r>
            <w:r w:rsidRPr="00BE00C7">
              <w:rPr>
                <w:rFonts w:cs="Arial"/>
                <w:lang w:eastAsia="en-NZ"/>
              </w:rPr>
              <w:t>nsibility for prescribing antimicrobials. Monthly records of infections and prescribed antibiotic treatment are maintained and shared with senior management who escalate them through the organisation as required. Analysis of data allows for the identificat</w:t>
            </w:r>
            <w:r w:rsidRPr="00BE00C7">
              <w:rPr>
                <w:rFonts w:cs="Arial"/>
                <w:lang w:eastAsia="en-NZ"/>
              </w:rPr>
              <w:t xml:space="preserve">ion of areas of improvement. Advice and support are available from Te Whatu Ora Waitaha Canterbury IP&amp;C nurses when </w:t>
            </w:r>
            <w:r w:rsidRPr="00BE00C7">
              <w:rPr>
                <w:rFonts w:cs="Arial"/>
                <w:lang w:eastAsia="en-NZ"/>
              </w:rPr>
              <w:lastRenderedPageBreak/>
              <w:t>required.</w:t>
            </w:r>
          </w:p>
          <w:p w14:paraId="253D6D6E" w14:textId="77777777" w:rsidR="00EB7645" w:rsidRPr="00BE00C7" w:rsidRDefault="00AD51AE" w:rsidP="00BE00C7">
            <w:pPr>
              <w:pStyle w:val="OutcomeDescription"/>
              <w:spacing w:before="120" w:after="120"/>
              <w:rPr>
                <w:rFonts w:cs="Arial"/>
                <w:lang w:eastAsia="en-NZ"/>
              </w:rPr>
            </w:pPr>
          </w:p>
        </w:tc>
      </w:tr>
      <w:tr w:rsidR="000111D3" w14:paraId="553327DD" w14:textId="77777777">
        <w:tc>
          <w:tcPr>
            <w:tcW w:w="0" w:type="auto"/>
          </w:tcPr>
          <w:p w14:paraId="38394AC0"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8F579CD"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The people: My health and progress are monitored as part </w:t>
            </w:r>
            <w:r w:rsidRPr="00BE00C7">
              <w:rPr>
                <w:rFonts w:cs="Arial"/>
                <w:lang w:eastAsia="en-NZ"/>
              </w:rPr>
              <w:t>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w:t>
            </w:r>
            <w:r w:rsidRPr="00BE00C7">
              <w:rPr>
                <w:rFonts w:cs="Arial"/>
                <w:lang w:eastAsia="en-NZ"/>
              </w:rPr>
              <w:t>s, agreed objectives, priorities, and methods specified in the infection prevention programme, and with an equity focus.</w:t>
            </w:r>
          </w:p>
          <w:p w14:paraId="4C4E5CFA" w14:textId="77777777" w:rsidR="00EB7645" w:rsidRPr="00BE00C7" w:rsidRDefault="00AD51AE" w:rsidP="00BE00C7">
            <w:pPr>
              <w:pStyle w:val="OutcomeDescription"/>
              <w:spacing w:before="120" w:after="120"/>
              <w:rPr>
                <w:rFonts w:cs="Arial"/>
                <w:lang w:eastAsia="en-NZ"/>
              </w:rPr>
            </w:pPr>
          </w:p>
        </w:tc>
        <w:tc>
          <w:tcPr>
            <w:tcW w:w="0" w:type="auto"/>
          </w:tcPr>
          <w:p w14:paraId="7551C2CD" w14:textId="77777777" w:rsidR="00EB7645" w:rsidRPr="00BE00C7" w:rsidRDefault="00AD51AE" w:rsidP="00BE00C7">
            <w:pPr>
              <w:pStyle w:val="OutcomeDescription"/>
              <w:spacing w:before="120" w:after="120"/>
              <w:rPr>
                <w:rFonts w:cs="Arial"/>
                <w:lang w:eastAsia="en-NZ"/>
              </w:rPr>
            </w:pPr>
            <w:r w:rsidRPr="00BE00C7">
              <w:rPr>
                <w:rFonts w:cs="Arial"/>
                <w:lang w:eastAsia="en-NZ"/>
              </w:rPr>
              <w:t>FA</w:t>
            </w:r>
          </w:p>
        </w:tc>
        <w:tc>
          <w:tcPr>
            <w:tcW w:w="0" w:type="auto"/>
          </w:tcPr>
          <w:p w14:paraId="5CAB2676" w14:textId="77777777" w:rsidR="00EB7645" w:rsidRPr="00BE00C7" w:rsidRDefault="00AD51AE" w:rsidP="00BE00C7">
            <w:pPr>
              <w:pStyle w:val="OutcomeDescription"/>
              <w:spacing w:before="120" w:after="120"/>
              <w:rPr>
                <w:rFonts w:cs="Arial"/>
                <w:lang w:eastAsia="en-NZ"/>
              </w:rPr>
            </w:pPr>
            <w:r w:rsidRPr="00BE00C7">
              <w:rPr>
                <w:rFonts w:cs="Arial"/>
                <w:lang w:eastAsia="en-NZ"/>
              </w:rPr>
              <w:t>Surveillance of infections within the facility is appropriate for its size and complexity. It is in line with priorities recommende</w:t>
            </w:r>
            <w:r w:rsidRPr="00BE00C7">
              <w:rPr>
                <w:rFonts w:cs="Arial"/>
                <w:lang w:eastAsia="en-NZ"/>
              </w:rPr>
              <w:t>d for long-term care facilities and is defined in the IP&amp;C programme. Surveillance tools are used to collect data and standardised surveillance definitions are used.</w:t>
            </w:r>
          </w:p>
          <w:p w14:paraId="2CEF5D9A" w14:textId="77777777" w:rsidR="00EB7645" w:rsidRPr="00BE00C7" w:rsidRDefault="00AD51AE" w:rsidP="00BE00C7">
            <w:pPr>
              <w:pStyle w:val="OutcomeDescription"/>
              <w:spacing w:before="120" w:after="120"/>
              <w:rPr>
                <w:rFonts w:cs="Arial"/>
                <w:lang w:eastAsia="en-NZ"/>
              </w:rPr>
            </w:pPr>
          </w:p>
          <w:p w14:paraId="75E6A386"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Monthly data is collated and analysed to identify trends and probable causes, and action </w:t>
            </w:r>
            <w:r w:rsidRPr="00BE00C7">
              <w:rPr>
                <w:rFonts w:cs="Arial"/>
                <w:lang w:eastAsia="en-NZ"/>
              </w:rPr>
              <w:t>plans are implemented as required. Recommended follow-up is shared with staff and additional education is provided when required. Infections being monitored include respiratory (including COVID-19), urinary tract infections (UTIs) and skin infections. Ethn</w:t>
            </w:r>
            <w:r w:rsidRPr="00BE00C7">
              <w:rPr>
                <w:rFonts w:cs="Arial"/>
                <w:lang w:eastAsia="en-NZ"/>
              </w:rPr>
              <w:t>icity data is also available in the analysis.</w:t>
            </w:r>
          </w:p>
          <w:p w14:paraId="2C1C4FEE" w14:textId="77777777" w:rsidR="00EB7645" w:rsidRPr="00BE00C7" w:rsidRDefault="00AD51AE" w:rsidP="00BE00C7">
            <w:pPr>
              <w:pStyle w:val="OutcomeDescription"/>
              <w:spacing w:before="120" w:after="120"/>
              <w:rPr>
                <w:rFonts w:cs="Arial"/>
                <w:lang w:eastAsia="en-NZ"/>
              </w:rPr>
            </w:pPr>
          </w:p>
        </w:tc>
      </w:tr>
      <w:tr w:rsidR="000111D3" w14:paraId="50C6C91F" w14:textId="77777777">
        <w:tc>
          <w:tcPr>
            <w:tcW w:w="0" w:type="auto"/>
          </w:tcPr>
          <w:p w14:paraId="268D314A" w14:textId="77777777" w:rsidR="00EB7645" w:rsidRPr="00BE00C7" w:rsidRDefault="00AD51AE" w:rsidP="00BE00C7">
            <w:pPr>
              <w:pStyle w:val="OutcomeDescription"/>
              <w:spacing w:before="120" w:after="120"/>
              <w:rPr>
                <w:rFonts w:cs="Arial"/>
                <w:lang w:eastAsia="en-NZ"/>
              </w:rPr>
            </w:pPr>
            <w:r w:rsidRPr="00BE00C7">
              <w:rPr>
                <w:rFonts w:cs="Arial"/>
                <w:lang w:eastAsia="en-NZ"/>
              </w:rPr>
              <w:t>Subsection 5.5: Environment</w:t>
            </w:r>
          </w:p>
          <w:p w14:paraId="11A89BDB" w14:textId="77777777" w:rsidR="00EB7645" w:rsidRPr="00BE00C7" w:rsidRDefault="00AD51AE"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w:t>
            </w:r>
            <w:r w:rsidRPr="00BE00C7">
              <w:rPr>
                <w:rFonts w:cs="Arial"/>
                <w:lang w:eastAsia="en-NZ"/>
              </w:rPr>
              <w:t>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w:t>
            </w:r>
            <w:r w:rsidRPr="00BE00C7">
              <w:rPr>
                <w:rFonts w:cs="Arial"/>
                <w:lang w:eastAsia="en-NZ"/>
              </w:rPr>
              <w:t>ent that facilitates the prevention of infection and transmission of antimicrobialresistant organisms.</w:t>
            </w:r>
          </w:p>
          <w:p w14:paraId="0C6FEE56" w14:textId="77777777" w:rsidR="00EB7645" w:rsidRPr="00BE00C7" w:rsidRDefault="00AD51AE" w:rsidP="00BE00C7">
            <w:pPr>
              <w:pStyle w:val="OutcomeDescription"/>
              <w:spacing w:before="120" w:after="120"/>
              <w:rPr>
                <w:rFonts w:cs="Arial"/>
                <w:lang w:eastAsia="en-NZ"/>
              </w:rPr>
            </w:pPr>
          </w:p>
        </w:tc>
        <w:tc>
          <w:tcPr>
            <w:tcW w:w="0" w:type="auto"/>
          </w:tcPr>
          <w:p w14:paraId="3D17218C" w14:textId="77777777" w:rsidR="00EB7645" w:rsidRPr="00BE00C7" w:rsidRDefault="00AD51AE" w:rsidP="00BE00C7">
            <w:pPr>
              <w:pStyle w:val="OutcomeDescription"/>
              <w:spacing w:before="120" w:after="120"/>
              <w:rPr>
                <w:rFonts w:cs="Arial"/>
                <w:lang w:eastAsia="en-NZ"/>
              </w:rPr>
            </w:pPr>
            <w:r w:rsidRPr="00BE00C7">
              <w:rPr>
                <w:rFonts w:cs="Arial"/>
                <w:lang w:eastAsia="en-NZ"/>
              </w:rPr>
              <w:t>FA</w:t>
            </w:r>
          </w:p>
        </w:tc>
        <w:tc>
          <w:tcPr>
            <w:tcW w:w="0" w:type="auto"/>
          </w:tcPr>
          <w:p w14:paraId="3B6EDC90"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A clean and hygienic environment supports prevention of infection and transmission of antimicrobial-resistant organisms.  </w:t>
            </w:r>
          </w:p>
          <w:p w14:paraId="27105EF3"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 </w:t>
            </w:r>
          </w:p>
          <w:p w14:paraId="3A175390"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Staff follow documented policies and procedures for the management of waste and infectious and hazardous substances. Laundry and </w:t>
            </w:r>
            <w:r w:rsidRPr="00BE00C7">
              <w:rPr>
                <w:rFonts w:cs="Arial"/>
                <w:lang w:eastAsia="en-NZ"/>
              </w:rPr>
              <w:t>cleaning processes are monitored for effectiveness by the facility manager and the infection control coordinator via an internal audit system and ongoing observation by management. Staff involved have completed the relevant training, described safe practic</w:t>
            </w:r>
            <w:r w:rsidRPr="00BE00C7">
              <w:rPr>
                <w:rFonts w:cs="Arial"/>
                <w:lang w:eastAsia="en-NZ"/>
              </w:rPr>
              <w:t>es during interviews, and were observed to carry out duties safely. Chemicals were stored securely. All housekeeping practices are described within readily available documentation.</w:t>
            </w:r>
          </w:p>
          <w:p w14:paraId="2BED9980" w14:textId="77777777" w:rsidR="00EB7645" w:rsidRPr="00BE00C7" w:rsidRDefault="00AD51AE" w:rsidP="00BE00C7">
            <w:pPr>
              <w:pStyle w:val="OutcomeDescription"/>
              <w:spacing w:before="120" w:after="120"/>
              <w:rPr>
                <w:rFonts w:cs="Arial"/>
                <w:lang w:eastAsia="en-NZ"/>
              </w:rPr>
            </w:pPr>
          </w:p>
          <w:p w14:paraId="55268357" w14:textId="77777777" w:rsidR="00EB7645" w:rsidRPr="00BE00C7" w:rsidRDefault="00AD51AE" w:rsidP="00BE00C7">
            <w:pPr>
              <w:pStyle w:val="OutcomeDescription"/>
              <w:spacing w:before="120" w:after="120"/>
              <w:rPr>
                <w:rFonts w:cs="Arial"/>
                <w:lang w:eastAsia="en-NZ"/>
              </w:rPr>
            </w:pPr>
            <w:r w:rsidRPr="00BE00C7">
              <w:rPr>
                <w:rFonts w:cs="Arial"/>
                <w:lang w:eastAsia="en-NZ"/>
              </w:rPr>
              <w:t>Laundry of personal items is carried out onsite with sheets and towels bei</w:t>
            </w:r>
            <w:r w:rsidRPr="00BE00C7">
              <w:rPr>
                <w:rFonts w:cs="Arial"/>
                <w:lang w:eastAsia="en-NZ"/>
              </w:rPr>
              <w:t xml:space="preserve">ng laundered by an outside contractor. Residents and whānau reported that the laundry is managed well. The onsite laundry is kept clean and tidy which was confirmed through observation with well </w:t>
            </w:r>
            <w:r w:rsidRPr="00BE00C7">
              <w:rPr>
                <w:rFonts w:cs="Arial"/>
                <w:lang w:eastAsia="en-NZ"/>
              </w:rPr>
              <w:lastRenderedPageBreak/>
              <w:t>demarcated clean and dirty areas.</w:t>
            </w:r>
          </w:p>
          <w:p w14:paraId="41897127" w14:textId="77777777" w:rsidR="00EB7645" w:rsidRPr="00BE00C7" w:rsidRDefault="00AD51AE" w:rsidP="00BE00C7">
            <w:pPr>
              <w:pStyle w:val="OutcomeDescription"/>
              <w:spacing w:before="120" w:after="120"/>
              <w:rPr>
                <w:rFonts w:cs="Arial"/>
                <w:lang w:eastAsia="en-NZ"/>
              </w:rPr>
            </w:pPr>
          </w:p>
        </w:tc>
      </w:tr>
      <w:tr w:rsidR="000111D3" w14:paraId="0AD976BB" w14:textId="77777777">
        <w:tc>
          <w:tcPr>
            <w:tcW w:w="0" w:type="auto"/>
          </w:tcPr>
          <w:p w14:paraId="751E8FF0" w14:textId="77777777" w:rsidR="00EB7645" w:rsidRPr="00BE00C7" w:rsidRDefault="00AD51AE" w:rsidP="00BE00C7">
            <w:pPr>
              <w:pStyle w:val="OutcomeDescription"/>
              <w:spacing w:before="120" w:after="120"/>
              <w:rPr>
                <w:rFonts w:cs="Arial"/>
                <w:lang w:eastAsia="en-NZ"/>
              </w:rPr>
            </w:pPr>
            <w:r w:rsidRPr="00BE00C7">
              <w:rPr>
                <w:rFonts w:cs="Arial"/>
                <w:lang w:eastAsia="en-NZ"/>
              </w:rPr>
              <w:lastRenderedPageBreak/>
              <w:t>Subsection 6.1: A process</w:t>
            </w:r>
            <w:r w:rsidRPr="00BE00C7">
              <w:rPr>
                <w:rFonts w:cs="Arial"/>
                <w:lang w:eastAsia="en-NZ"/>
              </w:rPr>
              <w:t xml:space="preserve"> of restraint</w:t>
            </w:r>
          </w:p>
          <w:p w14:paraId="3084D6AF" w14:textId="77777777" w:rsidR="00EB7645" w:rsidRPr="00BE00C7" w:rsidRDefault="00AD51A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w:t>
            </w:r>
            <w:r w:rsidRPr="00BE00C7">
              <w:rPr>
                <w:rFonts w:cs="Arial"/>
                <w:lang w:eastAsia="en-NZ"/>
              </w:rPr>
              <w:t>se least restrictive practices.</w:t>
            </w:r>
            <w:r w:rsidRPr="00BE00C7">
              <w:rPr>
                <w:rFonts w:cs="Arial"/>
                <w:lang w:eastAsia="en-NZ"/>
              </w:rPr>
              <w:br/>
              <w:t>As service providers: We demonstrate the rationale for the use of restraint in the context of aiming for elimination.</w:t>
            </w:r>
          </w:p>
          <w:p w14:paraId="732CD203" w14:textId="77777777" w:rsidR="00EB7645" w:rsidRPr="00BE00C7" w:rsidRDefault="00AD51AE" w:rsidP="00BE00C7">
            <w:pPr>
              <w:pStyle w:val="OutcomeDescription"/>
              <w:spacing w:before="120" w:after="120"/>
              <w:rPr>
                <w:rFonts w:cs="Arial"/>
                <w:lang w:eastAsia="en-NZ"/>
              </w:rPr>
            </w:pPr>
          </w:p>
        </w:tc>
        <w:tc>
          <w:tcPr>
            <w:tcW w:w="0" w:type="auto"/>
          </w:tcPr>
          <w:p w14:paraId="1981A026" w14:textId="77777777" w:rsidR="00EB7645" w:rsidRPr="00BE00C7" w:rsidRDefault="00AD51AE" w:rsidP="00BE00C7">
            <w:pPr>
              <w:pStyle w:val="OutcomeDescription"/>
              <w:spacing w:before="120" w:after="120"/>
              <w:rPr>
                <w:rFonts w:cs="Arial"/>
                <w:lang w:eastAsia="en-NZ"/>
              </w:rPr>
            </w:pPr>
            <w:r w:rsidRPr="00BE00C7">
              <w:rPr>
                <w:rFonts w:cs="Arial"/>
                <w:lang w:eastAsia="en-NZ"/>
              </w:rPr>
              <w:t>FA</w:t>
            </w:r>
          </w:p>
        </w:tc>
        <w:tc>
          <w:tcPr>
            <w:tcW w:w="0" w:type="auto"/>
          </w:tcPr>
          <w:p w14:paraId="1CE98A61" w14:textId="77777777" w:rsidR="00EB7645" w:rsidRPr="00BE00C7" w:rsidRDefault="00AD51AE" w:rsidP="00BE00C7">
            <w:pPr>
              <w:pStyle w:val="OutcomeDescription"/>
              <w:spacing w:before="120" w:after="120"/>
              <w:rPr>
                <w:rFonts w:cs="Arial"/>
                <w:lang w:eastAsia="en-NZ"/>
              </w:rPr>
            </w:pPr>
            <w:r w:rsidRPr="00BE00C7">
              <w:rPr>
                <w:rFonts w:cs="Arial"/>
                <w:lang w:eastAsia="en-NZ"/>
              </w:rPr>
              <w:t xml:space="preserve">Heritage Lifecare is committed to a restraint-free environment in all its facilities. Brookhaven Rest </w:t>
            </w:r>
            <w:r w:rsidRPr="00BE00C7">
              <w:rPr>
                <w:rFonts w:cs="Arial"/>
                <w:lang w:eastAsia="en-NZ"/>
              </w:rPr>
              <w:t>Home has been restraint free for many years. The board clinical governance committee is responsible for the HLL restraint elimination strategy and for monitoring restraint use in the organisation. Documentation confirmed that restraint is discussed at boar</w:t>
            </w:r>
            <w:r w:rsidRPr="00BE00C7">
              <w:rPr>
                <w:rFonts w:cs="Arial"/>
                <w:lang w:eastAsia="en-NZ"/>
              </w:rPr>
              <w:t>d clinical governance level and that aggregated information on restraint use at facility, regional and national level is reported to the board.</w:t>
            </w:r>
          </w:p>
          <w:p w14:paraId="466E6409" w14:textId="77777777" w:rsidR="00EB7645" w:rsidRPr="00BE00C7" w:rsidRDefault="00AD51AE" w:rsidP="00BE00C7">
            <w:pPr>
              <w:pStyle w:val="OutcomeDescription"/>
              <w:spacing w:before="120" w:after="120"/>
              <w:rPr>
                <w:rFonts w:cs="Arial"/>
                <w:lang w:eastAsia="en-NZ"/>
              </w:rPr>
            </w:pPr>
            <w:r w:rsidRPr="00BE00C7">
              <w:rPr>
                <w:rFonts w:cs="Arial"/>
                <w:lang w:eastAsia="en-NZ"/>
              </w:rPr>
              <w:t>Policies and procedures are in place which meet the requirements of the standards. The restraint coordinator (RC</w:t>
            </w:r>
            <w:r w:rsidRPr="00BE00C7">
              <w:rPr>
                <w:rFonts w:cs="Arial"/>
                <w:lang w:eastAsia="en-NZ"/>
              </w:rPr>
              <w:t>) is a defined role undertaken by the unit coordinator who would provide support and oversight should restraint be required in the future. There is a job description that outlines the role, and the RC has had specific education around restraint and its use</w:t>
            </w:r>
            <w:r w:rsidRPr="00BE00C7">
              <w:rPr>
                <w:rFonts w:cs="Arial"/>
                <w:lang w:eastAsia="en-NZ"/>
              </w:rPr>
              <w:t>. The facility manager has completed restraint education and all staff have been trained in the least restrictive practice, safe restraint practice, alternative cultural-specific interventions, and de-escalation techniques, as part of the education program</w:t>
            </w:r>
            <w:r w:rsidRPr="00BE00C7">
              <w:rPr>
                <w:rFonts w:cs="Arial"/>
                <w:lang w:eastAsia="en-NZ"/>
              </w:rPr>
              <w:t xml:space="preserve">me. Restraint protocols are covered in the orientation programme of the facility and included in the education programme, which includes annual restraint competency. </w:t>
            </w:r>
          </w:p>
          <w:p w14:paraId="14007AF9" w14:textId="77777777" w:rsidR="00EB7645" w:rsidRPr="00BE00C7" w:rsidRDefault="00AD51AE" w:rsidP="00BE00C7">
            <w:pPr>
              <w:pStyle w:val="OutcomeDescription"/>
              <w:spacing w:before="120" w:after="120"/>
              <w:rPr>
                <w:rFonts w:cs="Arial"/>
                <w:lang w:eastAsia="en-NZ"/>
              </w:rPr>
            </w:pPr>
            <w:r w:rsidRPr="00BE00C7">
              <w:rPr>
                <w:rFonts w:cs="Arial"/>
                <w:lang w:eastAsia="en-NZ"/>
              </w:rPr>
              <w:t>Restraint use is identified as part of the quality programme and is an agenda item at the</w:t>
            </w:r>
            <w:r w:rsidRPr="00BE00C7">
              <w:rPr>
                <w:rFonts w:cs="Arial"/>
                <w:lang w:eastAsia="en-NZ"/>
              </w:rPr>
              <w:t xml:space="preserve"> bi-monthly quality meetings. At these meetings, the RC, in consultation with the multidisciplinary team, would be responsible for discussing and deciding if a restraint request should be approved. For any decision to use or not use restraint, there is a p</w:t>
            </w:r>
            <w:r w:rsidRPr="00BE00C7">
              <w:rPr>
                <w:rFonts w:cs="Arial"/>
                <w:lang w:eastAsia="en-NZ"/>
              </w:rPr>
              <w:t>rocess to involve the resident, their EPOA and/or whānau as part of the decision-making process. Restraint would be used only as a last resort and when all other strategies had been ineffective.</w:t>
            </w:r>
          </w:p>
          <w:p w14:paraId="717A63CB" w14:textId="77777777" w:rsidR="00EB7645" w:rsidRPr="00BE00C7" w:rsidRDefault="00AD51AE" w:rsidP="00BE00C7">
            <w:pPr>
              <w:pStyle w:val="OutcomeDescription"/>
              <w:spacing w:before="120" w:after="120"/>
              <w:rPr>
                <w:rFonts w:cs="Arial"/>
                <w:lang w:eastAsia="en-NZ"/>
              </w:rPr>
            </w:pPr>
            <w:r w:rsidRPr="00BE00C7">
              <w:rPr>
                <w:rFonts w:cs="Arial"/>
                <w:lang w:eastAsia="en-NZ"/>
              </w:rPr>
              <w:t>The RC continues to maintain a restraint register. The criter</w:t>
            </w:r>
            <w:r w:rsidRPr="00BE00C7">
              <w:rPr>
                <w:rFonts w:cs="Arial"/>
                <w:lang w:eastAsia="en-NZ"/>
              </w:rPr>
              <w:t>ia on the restraint register contained enough information to provide an auditable record of restraint should this be required. Strategies to be used to prevent restraint being required is documented in the residents’ individualised care plan. Any changes t</w:t>
            </w:r>
            <w:r w:rsidRPr="00BE00C7">
              <w:rPr>
                <w:rFonts w:cs="Arial"/>
                <w:lang w:eastAsia="en-NZ"/>
              </w:rPr>
              <w:t xml:space="preserve">o policies, guidelines, </w:t>
            </w:r>
            <w:r w:rsidRPr="00BE00C7">
              <w:rPr>
                <w:rFonts w:cs="Arial"/>
                <w:lang w:eastAsia="en-NZ"/>
              </w:rPr>
              <w:lastRenderedPageBreak/>
              <w:t>education, and processes are implemented if indicated.</w:t>
            </w:r>
          </w:p>
          <w:p w14:paraId="7F534B91" w14:textId="77777777" w:rsidR="00EB7645" w:rsidRPr="00BE00C7" w:rsidRDefault="00AD51AE" w:rsidP="00BE00C7">
            <w:pPr>
              <w:pStyle w:val="OutcomeDescription"/>
              <w:spacing w:before="120" w:after="120"/>
              <w:rPr>
                <w:rFonts w:cs="Arial"/>
                <w:lang w:eastAsia="en-NZ"/>
              </w:rPr>
            </w:pPr>
            <w:r w:rsidRPr="00BE00C7">
              <w:rPr>
                <w:rFonts w:cs="Arial"/>
                <w:lang w:eastAsia="en-NZ"/>
              </w:rPr>
              <w:t>Given there is no restraint being used in the facility, subsections 6.2 and 6.3 have not been audited.</w:t>
            </w:r>
          </w:p>
          <w:p w14:paraId="3986FE60" w14:textId="77777777" w:rsidR="00EB7645" w:rsidRPr="00BE00C7" w:rsidRDefault="00AD51AE" w:rsidP="00BE00C7">
            <w:pPr>
              <w:pStyle w:val="OutcomeDescription"/>
              <w:spacing w:before="120" w:after="120"/>
              <w:rPr>
                <w:rFonts w:cs="Arial"/>
                <w:lang w:eastAsia="en-NZ"/>
              </w:rPr>
            </w:pPr>
          </w:p>
        </w:tc>
      </w:tr>
    </w:tbl>
    <w:p w14:paraId="53AC8CD8" w14:textId="77777777" w:rsidR="00EB7645" w:rsidRPr="00BE00C7" w:rsidRDefault="00AD51AE" w:rsidP="00BE00C7">
      <w:pPr>
        <w:pStyle w:val="OutcomeDescription"/>
        <w:spacing w:before="120" w:after="120"/>
        <w:rPr>
          <w:rFonts w:cs="Arial"/>
          <w:lang w:eastAsia="en-NZ"/>
        </w:rPr>
      </w:pPr>
      <w:bookmarkStart w:id="56" w:name="AuditSummaryAttainment"/>
      <w:bookmarkEnd w:id="56"/>
    </w:p>
    <w:p w14:paraId="1DA41B0E" w14:textId="77777777" w:rsidR="00460D43" w:rsidRDefault="00AD51AE">
      <w:pPr>
        <w:pStyle w:val="Heading1"/>
        <w:rPr>
          <w:rFonts w:cs="Arial"/>
        </w:rPr>
      </w:pPr>
      <w:r>
        <w:rPr>
          <w:rFonts w:cs="Arial"/>
        </w:rPr>
        <w:lastRenderedPageBreak/>
        <w:t xml:space="preserve">Specific results for criterion where corrective actions are </w:t>
      </w:r>
      <w:r>
        <w:rPr>
          <w:rFonts w:cs="Arial"/>
        </w:rPr>
        <w:t>required</w:t>
      </w:r>
    </w:p>
    <w:p w14:paraId="3BAEA0BB" w14:textId="77777777" w:rsidR="00460D43" w:rsidRDefault="00AD51A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35590C10" w14:textId="77777777" w:rsidR="00460D43" w:rsidRDefault="00AD51AE">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34308B65" w14:textId="77777777" w:rsidR="00460D43" w:rsidRDefault="00AD51A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111D3" w14:paraId="1DD24BB9" w14:textId="77777777">
        <w:tc>
          <w:tcPr>
            <w:tcW w:w="0" w:type="auto"/>
          </w:tcPr>
          <w:p w14:paraId="45606367" w14:textId="77777777" w:rsidR="00EB7645" w:rsidRPr="00BE00C7" w:rsidRDefault="00AD51AE" w:rsidP="00BE00C7">
            <w:pPr>
              <w:pStyle w:val="OutcomeDescription"/>
              <w:spacing w:before="120" w:after="120"/>
              <w:rPr>
                <w:rFonts w:cs="Arial"/>
                <w:lang w:eastAsia="en-NZ"/>
              </w:rPr>
            </w:pPr>
            <w:r w:rsidRPr="00BE00C7">
              <w:rPr>
                <w:rFonts w:cs="Arial"/>
                <w:lang w:eastAsia="en-NZ"/>
              </w:rPr>
              <w:t>No data to display</w:t>
            </w:r>
          </w:p>
        </w:tc>
      </w:tr>
    </w:tbl>
    <w:p w14:paraId="27AFC1DD" w14:textId="77777777" w:rsidR="00EB7645" w:rsidRPr="00BE00C7" w:rsidRDefault="00AD51AE" w:rsidP="00BE00C7">
      <w:pPr>
        <w:pStyle w:val="OutcomeDescription"/>
        <w:spacing w:before="120" w:after="120"/>
        <w:rPr>
          <w:rFonts w:cs="Arial"/>
          <w:lang w:eastAsia="en-NZ"/>
        </w:rPr>
      </w:pPr>
      <w:bookmarkStart w:id="57" w:name="AuditSummaryCAMCriterion"/>
      <w:bookmarkEnd w:id="57"/>
    </w:p>
    <w:p w14:paraId="1CAD03F8" w14:textId="77777777" w:rsidR="00460D43" w:rsidRDefault="00AD51AE">
      <w:pPr>
        <w:pStyle w:val="Heading1"/>
        <w:rPr>
          <w:rFonts w:cs="Arial"/>
        </w:rPr>
      </w:pPr>
      <w:r>
        <w:rPr>
          <w:rFonts w:cs="Arial"/>
        </w:rPr>
        <w:lastRenderedPageBreak/>
        <w:t>Specific results for criterion where a continuous improvement has been recorded</w:t>
      </w:r>
    </w:p>
    <w:p w14:paraId="347DFBEA" w14:textId="77777777" w:rsidR="00460D43" w:rsidRDefault="00AD51A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w:t>
      </w:r>
      <w:r>
        <w:rPr>
          <w:rFonts w:cs="Arial"/>
          <w:sz w:val="24"/>
          <w:lang w:eastAsia="en-NZ"/>
        </w:rPr>
        <w:t xml:space="preserve"> means that the provider can demonstrate achievement beyond the level required for full attainment.  The following table contains the criterion where the provider has been rated as having made corrective actions have been recorded.</w:t>
      </w:r>
    </w:p>
    <w:p w14:paraId="60360A09" w14:textId="77777777" w:rsidR="00460D43" w:rsidRDefault="00AD51A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w:t>
      </w:r>
      <w:r w:rsidRPr="00FB778F">
        <w:rPr>
          <w:rFonts w:cs="Arial"/>
          <w:sz w:val="24"/>
          <w:lang w:eastAsia="en-NZ"/>
        </w:rPr>
        <w:t xml:space="preserve">be linked to the relevant subsection by looking at the code.  For example,  Criterion 1.1.1 relates to subsection 1.1: Pae ora healthy futures in Section 1: Our rights. </w:t>
      </w:r>
    </w:p>
    <w:p w14:paraId="142BE6CB" w14:textId="77777777" w:rsidR="00460D43" w:rsidRDefault="00AD51AE">
      <w:pPr>
        <w:pStyle w:val="OutcomeDescription"/>
        <w:spacing w:before="240"/>
        <w:rPr>
          <w:rFonts w:cs="Arial"/>
          <w:sz w:val="24"/>
          <w:lang w:eastAsia="en-NZ"/>
        </w:rPr>
      </w:pPr>
      <w:r>
        <w:rPr>
          <w:rFonts w:cs="Arial"/>
          <w:sz w:val="24"/>
          <w:lang w:eastAsia="en-NZ"/>
        </w:rPr>
        <w:t>If, instead of a table, these is a message “no data to display” then no continuous imp</w:t>
      </w:r>
      <w:r>
        <w:rPr>
          <w:rFonts w:cs="Arial"/>
          <w:sz w:val="24"/>
          <w:lang w:eastAsia="en-NZ"/>
        </w:rPr>
        <w:t>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111D3" w14:paraId="3D622A0E" w14:textId="77777777">
        <w:tc>
          <w:tcPr>
            <w:tcW w:w="0" w:type="auto"/>
          </w:tcPr>
          <w:p w14:paraId="7341C652" w14:textId="77777777" w:rsidR="00EB7645" w:rsidRPr="00BE00C7" w:rsidRDefault="00AD51AE" w:rsidP="00BE00C7">
            <w:pPr>
              <w:pStyle w:val="OutcomeDescription"/>
              <w:spacing w:before="120" w:after="120"/>
              <w:rPr>
                <w:rFonts w:cs="Arial"/>
                <w:lang w:eastAsia="en-NZ"/>
              </w:rPr>
            </w:pPr>
            <w:r w:rsidRPr="00BE00C7">
              <w:rPr>
                <w:rFonts w:cs="Arial"/>
                <w:lang w:eastAsia="en-NZ"/>
              </w:rPr>
              <w:t>No data to display</w:t>
            </w:r>
          </w:p>
        </w:tc>
      </w:tr>
    </w:tbl>
    <w:p w14:paraId="79F43512" w14:textId="77777777" w:rsidR="00EB7645" w:rsidRPr="00BE00C7" w:rsidRDefault="00AD51AE" w:rsidP="00BE00C7">
      <w:pPr>
        <w:pStyle w:val="OutcomeDescription"/>
        <w:spacing w:before="120" w:after="120"/>
        <w:rPr>
          <w:rFonts w:cs="Arial"/>
          <w:lang w:eastAsia="en-NZ"/>
        </w:rPr>
      </w:pPr>
      <w:bookmarkStart w:id="58" w:name="AuditSummaryCAMImprovment"/>
      <w:bookmarkEnd w:id="58"/>
    </w:p>
    <w:p w14:paraId="28A4F983" w14:textId="77777777" w:rsidR="008F3634" w:rsidRDefault="00AD51A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43B3" w14:textId="77777777" w:rsidR="00000000" w:rsidRDefault="00AD51AE">
      <w:r>
        <w:separator/>
      </w:r>
    </w:p>
  </w:endnote>
  <w:endnote w:type="continuationSeparator" w:id="0">
    <w:p w14:paraId="7766D111" w14:textId="77777777" w:rsidR="00000000" w:rsidRDefault="00AD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9862" w14:textId="77777777" w:rsidR="000B00BC" w:rsidRDefault="00AD51AE">
    <w:pPr>
      <w:pStyle w:val="Footer"/>
    </w:pPr>
  </w:p>
  <w:p w14:paraId="4771AD49" w14:textId="77777777" w:rsidR="005A4A55" w:rsidRDefault="00AD51AE"/>
  <w:p w14:paraId="6F11A082" w14:textId="77777777" w:rsidR="005A4A55" w:rsidRDefault="00AD51A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0443" w14:textId="77777777" w:rsidR="000B00BC" w:rsidRPr="000B00BC" w:rsidRDefault="00AD51A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(GHG) Limited - Brookhaven</w:t>
    </w:r>
    <w:bookmarkEnd w:id="59"/>
    <w:r>
      <w:rPr>
        <w:rFonts w:cs="Arial"/>
        <w:sz w:val="16"/>
        <w:szCs w:val="20"/>
      </w:rPr>
      <w:tab/>
      <w:t xml:space="preserve">Date of Audit: </w:t>
    </w:r>
    <w:bookmarkStart w:id="60" w:name="AuditStartDate1"/>
    <w:r>
      <w:rPr>
        <w:rFonts w:cs="Arial"/>
        <w:sz w:val="16"/>
        <w:szCs w:val="20"/>
      </w:rPr>
      <w:t>4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0A564B1" w14:textId="77777777" w:rsidR="005A4A55" w:rsidRDefault="00AD51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4CE0" w14:textId="77777777" w:rsidR="000B00BC" w:rsidRDefault="00AD5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E7BC" w14:textId="77777777" w:rsidR="00000000" w:rsidRDefault="00AD51AE">
      <w:r>
        <w:separator/>
      </w:r>
    </w:p>
  </w:footnote>
  <w:footnote w:type="continuationSeparator" w:id="0">
    <w:p w14:paraId="4B608DEC" w14:textId="77777777" w:rsidR="00000000" w:rsidRDefault="00AD5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A90E" w14:textId="77777777" w:rsidR="000B00BC" w:rsidRDefault="00AD51AE">
    <w:pPr>
      <w:pStyle w:val="Header"/>
    </w:pPr>
  </w:p>
  <w:p w14:paraId="70EA633D" w14:textId="77777777" w:rsidR="005A4A55" w:rsidRDefault="00AD51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0485" w14:textId="77777777" w:rsidR="000B00BC" w:rsidRDefault="00AD51AE">
    <w:pPr>
      <w:pStyle w:val="Header"/>
    </w:pPr>
  </w:p>
  <w:p w14:paraId="25CF49CB" w14:textId="77777777" w:rsidR="005A4A55" w:rsidRDefault="00AD51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D2BB" w14:textId="77777777" w:rsidR="000B00BC" w:rsidRDefault="00AD5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4C4AA58">
      <w:start w:val="1"/>
      <w:numFmt w:val="decimal"/>
      <w:lvlText w:val="%1."/>
      <w:lvlJc w:val="left"/>
      <w:pPr>
        <w:ind w:left="360" w:hanging="360"/>
      </w:pPr>
    </w:lvl>
    <w:lvl w:ilvl="1" w:tplc="7C0675DE" w:tentative="1">
      <w:start w:val="1"/>
      <w:numFmt w:val="lowerLetter"/>
      <w:lvlText w:val="%2."/>
      <w:lvlJc w:val="left"/>
      <w:pPr>
        <w:ind w:left="1080" w:hanging="360"/>
      </w:pPr>
    </w:lvl>
    <w:lvl w:ilvl="2" w:tplc="61267916" w:tentative="1">
      <w:start w:val="1"/>
      <w:numFmt w:val="lowerRoman"/>
      <w:lvlText w:val="%3."/>
      <w:lvlJc w:val="right"/>
      <w:pPr>
        <w:ind w:left="1800" w:hanging="180"/>
      </w:pPr>
    </w:lvl>
    <w:lvl w:ilvl="3" w:tplc="B29EDDFE" w:tentative="1">
      <w:start w:val="1"/>
      <w:numFmt w:val="decimal"/>
      <w:lvlText w:val="%4."/>
      <w:lvlJc w:val="left"/>
      <w:pPr>
        <w:ind w:left="2520" w:hanging="360"/>
      </w:pPr>
    </w:lvl>
    <w:lvl w:ilvl="4" w:tplc="D7C65782" w:tentative="1">
      <w:start w:val="1"/>
      <w:numFmt w:val="lowerLetter"/>
      <w:lvlText w:val="%5."/>
      <w:lvlJc w:val="left"/>
      <w:pPr>
        <w:ind w:left="3240" w:hanging="360"/>
      </w:pPr>
    </w:lvl>
    <w:lvl w:ilvl="5" w:tplc="9B488F54" w:tentative="1">
      <w:start w:val="1"/>
      <w:numFmt w:val="lowerRoman"/>
      <w:lvlText w:val="%6."/>
      <w:lvlJc w:val="right"/>
      <w:pPr>
        <w:ind w:left="3960" w:hanging="180"/>
      </w:pPr>
    </w:lvl>
    <w:lvl w:ilvl="6" w:tplc="33ACCF7E" w:tentative="1">
      <w:start w:val="1"/>
      <w:numFmt w:val="decimal"/>
      <w:lvlText w:val="%7."/>
      <w:lvlJc w:val="left"/>
      <w:pPr>
        <w:ind w:left="4680" w:hanging="360"/>
      </w:pPr>
    </w:lvl>
    <w:lvl w:ilvl="7" w:tplc="AA5E7372" w:tentative="1">
      <w:start w:val="1"/>
      <w:numFmt w:val="lowerLetter"/>
      <w:lvlText w:val="%8."/>
      <w:lvlJc w:val="left"/>
      <w:pPr>
        <w:ind w:left="5400" w:hanging="360"/>
      </w:pPr>
    </w:lvl>
    <w:lvl w:ilvl="8" w:tplc="7212A0F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8909C06">
      <w:start w:val="1"/>
      <w:numFmt w:val="bullet"/>
      <w:lvlText w:val=""/>
      <w:lvlJc w:val="left"/>
      <w:pPr>
        <w:ind w:left="720" w:hanging="360"/>
      </w:pPr>
      <w:rPr>
        <w:rFonts w:ascii="Symbol" w:hAnsi="Symbol" w:hint="default"/>
      </w:rPr>
    </w:lvl>
    <w:lvl w:ilvl="1" w:tplc="F752B1CA" w:tentative="1">
      <w:start w:val="1"/>
      <w:numFmt w:val="bullet"/>
      <w:lvlText w:val="o"/>
      <w:lvlJc w:val="left"/>
      <w:pPr>
        <w:ind w:left="1440" w:hanging="360"/>
      </w:pPr>
      <w:rPr>
        <w:rFonts w:ascii="Courier New" w:hAnsi="Courier New" w:cs="Courier New" w:hint="default"/>
      </w:rPr>
    </w:lvl>
    <w:lvl w:ilvl="2" w:tplc="2FB0FEDC" w:tentative="1">
      <w:start w:val="1"/>
      <w:numFmt w:val="bullet"/>
      <w:lvlText w:val=""/>
      <w:lvlJc w:val="left"/>
      <w:pPr>
        <w:ind w:left="2160" w:hanging="360"/>
      </w:pPr>
      <w:rPr>
        <w:rFonts w:ascii="Wingdings" w:hAnsi="Wingdings" w:hint="default"/>
      </w:rPr>
    </w:lvl>
    <w:lvl w:ilvl="3" w:tplc="E9B45D32" w:tentative="1">
      <w:start w:val="1"/>
      <w:numFmt w:val="bullet"/>
      <w:lvlText w:val=""/>
      <w:lvlJc w:val="left"/>
      <w:pPr>
        <w:ind w:left="2880" w:hanging="360"/>
      </w:pPr>
      <w:rPr>
        <w:rFonts w:ascii="Symbol" w:hAnsi="Symbol" w:hint="default"/>
      </w:rPr>
    </w:lvl>
    <w:lvl w:ilvl="4" w:tplc="C00ACD90" w:tentative="1">
      <w:start w:val="1"/>
      <w:numFmt w:val="bullet"/>
      <w:lvlText w:val="o"/>
      <w:lvlJc w:val="left"/>
      <w:pPr>
        <w:ind w:left="3600" w:hanging="360"/>
      </w:pPr>
      <w:rPr>
        <w:rFonts w:ascii="Courier New" w:hAnsi="Courier New" w:cs="Courier New" w:hint="default"/>
      </w:rPr>
    </w:lvl>
    <w:lvl w:ilvl="5" w:tplc="BAB65466" w:tentative="1">
      <w:start w:val="1"/>
      <w:numFmt w:val="bullet"/>
      <w:lvlText w:val=""/>
      <w:lvlJc w:val="left"/>
      <w:pPr>
        <w:ind w:left="4320" w:hanging="360"/>
      </w:pPr>
      <w:rPr>
        <w:rFonts w:ascii="Wingdings" w:hAnsi="Wingdings" w:hint="default"/>
      </w:rPr>
    </w:lvl>
    <w:lvl w:ilvl="6" w:tplc="4342B868" w:tentative="1">
      <w:start w:val="1"/>
      <w:numFmt w:val="bullet"/>
      <w:lvlText w:val=""/>
      <w:lvlJc w:val="left"/>
      <w:pPr>
        <w:ind w:left="5040" w:hanging="360"/>
      </w:pPr>
      <w:rPr>
        <w:rFonts w:ascii="Symbol" w:hAnsi="Symbol" w:hint="default"/>
      </w:rPr>
    </w:lvl>
    <w:lvl w:ilvl="7" w:tplc="2794B078" w:tentative="1">
      <w:start w:val="1"/>
      <w:numFmt w:val="bullet"/>
      <w:lvlText w:val="o"/>
      <w:lvlJc w:val="left"/>
      <w:pPr>
        <w:ind w:left="5760" w:hanging="360"/>
      </w:pPr>
      <w:rPr>
        <w:rFonts w:ascii="Courier New" w:hAnsi="Courier New" w:cs="Courier New" w:hint="default"/>
      </w:rPr>
    </w:lvl>
    <w:lvl w:ilvl="8" w:tplc="6EB4855A" w:tentative="1">
      <w:start w:val="1"/>
      <w:numFmt w:val="bullet"/>
      <w:lvlText w:val=""/>
      <w:lvlJc w:val="left"/>
      <w:pPr>
        <w:ind w:left="6480" w:hanging="360"/>
      </w:pPr>
      <w:rPr>
        <w:rFonts w:ascii="Wingdings" w:hAnsi="Wingdings" w:hint="default"/>
      </w:rPr>
    </w:lvl>
  </w:abstractNum>
  <w:num w:numId="1" w16cid:durableId="70782597">
    <w:abstractNumId w:val="1"/>
  </w:num>
  <w:num w:numId="2" w16cid:durableId="206347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D3"/>
    <w:rsid w:val="000111D3"/>
    <w:rsid w:val="00AD51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F198"/>
  <w15:docId w15:val="{0BE154DD-A9D1-44CB-84DC-9A2F59CE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11871</Words>
  <Characters>67667</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2023-10-19T19:09:00Z</dcterms:created>
  <dcterms:modified xsi:type="dcterms:W3CDTF">2023-10-19T19:09:00Z</dcterms:modified>
</cp:coreProperties>
</file>