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DECF" w14:textId="77777777" w:rsidR="00460D43" w:rsidRDefault="001A2271">
      <w:pPr>
        <w:pStyle w:val="Heading1"/>
        <w:rPr>
          <w:rFonts w:cs="Arial"/>
        </w:rPr>
      </w:pPr>
      <w:bookmarkStart w:id="0" w:name="PRMS_RIName"/>
      <w:r>
        <w:rPr>
          <w:rFonts w:cs="Arial"/>
        </w:rPr>
        <w:t>Oceania Care Company Limited - Eden Rest Home and Village</w:t>
      </w:r>
      <w:bookmarkEnd w:id="0"/>
    </w:p>
    <w:p w14:paraId="4090700F" w14:textId="77777777" w:rsidR="00460D43" w:rsidRDefault="001A2271">
      <w:pPr>
        <w:pStyle w:val="Heading2"/>
        <w:spacing w:after="0"/>
        <w:rPr>
          <w:rFonts w:cs="Arial"/>
        </w:rPr>
      </w:pPr>
      <w:r>
        <w:rPr>
          <w:rFonts w:cs="Arial"/>
        </w:rPr>
        <w:t>Introduction</w:t>
      </w:r>
    </w:p>
    <w:p w14:paraId="0027C685" w14:textId="77777777" w:rsidR="00460D43" w:rsidRDefault="001A227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0F79258" w14:textId="77777777" w:rsidR="00460D43" w:rsidRDefault="001A227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4B5EC07" w14:textId="77777777" w:rsidR="00460D43" w:rsidRDefault="001A2271">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522C70E9" w14:textId="77777777" w:rsidR="00460D43" w:rsidRDefault="001A227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DF478AA" w14:textId="77777777" w:rsidR="00460D43" w:rsidRDefault="001A2271">
      <w:pPr>
        <w:spacing w:before="240" w:after="240"/>
        <w:rPr>
          <w:rFonts w:cs="Arial"/>
          <w:lang w:eastAsia="en-NZ"/>
        </w:rPr>
      </w:pPr>
      <w:r>
        <w:rPr>
          <w:rFonts w:cs="Arial"/>
          <w:lang w:eastAsia="en-NZ"/>
        </w:rPr>
        <w:t>The specifics of this audit included:</w:t>
      </w:r>
    </w:p>
    <w:p w14:paraId="76C5CB86" w14:textId="77777777" w:rsidR="009D18F5" w:rsidRPr="009D18F5" w:rsidRDefault="001A2271" w:rsidP="009D18F5">
      <w:pPr>
        <w:pBdr>
          <w:top w:val="single" w:sz="4" w:space="1" w:color="auto"/>
          <w:left w:val="single" w:sz="4" w:space="4" w:color="auto"/>
          <w:bottom w:val="single" w:sz="4" w:space="1" w:color="auto"/>
          <w:right w:val="single" w:sz="4" w:space="4" w:color="auto"/>
        </w:pBdr>
        <w:rPr>
          <w:rFonts w:cs="Arial"/>
        </w:rPr>
      </w:pPr>
    </w:p>
    <w:p w14:paraId="1D1DD59C" w14:textId="77777777" w:rsidR="005A5115" w:rsidRPr="009418D4" w:rsidRDefault="001A227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1C9873F4" w14:textId="77777777" w:rsidR="005A5115" w:rsidRPr="009418D4" w:rsidRDefault="001A227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w:t>
      </w:r>
      <w:r w:rsidRPr="009D18F5">
        <w:rPr>
          <w:rFonts w:cs="Arial"/>
          <w:b/>
        </w:rPr>
        <w:t>dited:</w:t>
      </w:r>
      <w:r w:rsidRPr="009418D4">
        <w:rPr>
          <w:rFonts w:cs="Arial"/>
        </w:rPr>
        <w:tab/>
      </w:r>
      <w:bookmarkStart w:id="5" w:name="PRMS_PremisesAudited"/>
      <w:r>
        <w:rPr>
          <w:rFonts w:cs="Arial"/>
        </w:rPr>
        <w:t>Eden Rest Home and Village</w:t>
      </w:r>
      <w:bookmarkEnd w:id="5"/>
    </w:p>
    <w:p w14:paraId="1FA5068C" w14:textId="77777777" w:rsidR="005A5115" w:rsidRPr="009418D4" w:rsidRDefault="001A227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18F8F776" w14:textId="77777777" w:rsidR="005A5115" w:rsidRPr="009418D4" w:rsidRDefault="001A227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October 2023</w:t>
      </w:r>
      <w:bookmarkEnd w:id="7"/>
      <w:r w:rsidRPr="009418D4">
        <w:rPr>
          <w:rFonts w:cs="Arial"/>
        </w:rPr>
        <w:tab/>
        <w:t xml:space="preserve">End date: </w:t>
      </w:r>
      <w:bookmarkStart w:id="8" w:name="AuditEndDate"/>
      <w:r>
        <w:rPr>
          <w:rFonts w:cs="Arial"/>
        </w:rPr>
        <w:t>3 October 2023</w:t>
      </w:r>
      <w:bookmarkEnd w:id="8"/>
    </w:p>
    <w:p w14:paraId="223A321A" w14:textId="77777777" w:rsidR="005A5115" w:rsidRPr="009418D4" w:rsidRDefault="001A227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None</w:t>
      </w:r>
    </w:p>
    <w:bookmarkEnd w:id="9"/>
    <w:p w14:paraId="2DA0C6D2" w14:textId="77777777" w:rsidR="00EE2452" w:rsidRPr="009418D4" w:rsidRDefault="001A227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65</w:t>
      </w:r>
      <w:bookmarkEnd w:id="10"/>
    </w:p>
    <w:p w14:paraId="0BF822AF" w14:textId="77777777" w:rsidR="009D18F5" w:rsidRDefault="001A2271" w:rsidP="009D18F5">
      <w:pPr>
        <w:pBdr>
          <w:top w:val="single" w:sz="4" w:space="1" w:color="auto"/>
          <w:left w:val="single" w:sz="4" w:space="4" w:color="auto"/>
          <w:bottom w:val="single" w:sz="4" w:space="1" w:color="auto"/>
          <w:right w:val="single" w:sz="4" w:space="4" w:color="auto"/>
        </w:pBdr>
        <w:rPr>
          <w:rFonts w:cs="Arial"/>
          <w:lang w:eastAsia="en-NZ"/>
        </w:rPr>
      </w:pPr>
    </w:p>
    <w:p w14:paraId="4957567C" w14:textId="77777777" w:rsidR="00460D43" w:rsidRDefault="001A2271">
      <w:pPr>
        <w:pStyle w:val="Heading1"/>
        <w:rPr>
          <w:rFonts w:cs="Arial"/>
        </w:rPr>
      </w:pPr>
      <w:r>
        <w:rPr>
          <w:rFonts w:cs="Arial"/>
        </w:rPr>
        <w:lastRenderedPageBreak/>
        <w:t>Executive summary of the audit</w:t>
      </w:r>
    </w:p>
    <w:p w14:paraId="369DB4C1" w14:textId="77777777" w:rsidR="00460D43" w:rsidRDefault="001A2271">
      <w:pPr>
        <w:pStyle w:val="Heading2"/>
        <w:rPr>
          <w:rFonts w:cs="Arial"/>
        </w:rPr>
      </w:pPr>
      <w:r>
        <w:rPr>
          <w:rFonts w:cs="Arial"/>
        </w:rPr>
        <w:t>Introduction</w:t>
      </w:r>
    </w:p>
    <w:p w14:paraId="5B2C248E" w14:textId="77777777" w:rsidR="00460D43" w:rsidRDefault="001A2271">
      <w:pPr>
        <w:spacing w:before="240" w:after="240"/>
        <w:rPr>
          <w:rFonts w:cs="Arial"/>
          <w:lang w:eastAsia="en-NZ"/>
        </w:rPr>
      </w:pPr>
      <w:r>
        <w:rPr>
          <w:rFonts w:cs="Arial"/>
          <w:lang w:eastAsia="en-NZ"/>
        </w:rPr>
        <w:t xml:space="preserve">This section contains a summary of the auditors’ findings for this audit.  The </w:t>
      </w:r>
      <w:r>
        <w:rPr>
          <w:rFonts w:cs="Arial"/>
          <w:lang w:eastAsia="en-NZ"/>
        </w:rPr>
        <w:t>information is grouped into the six</w:t>
      </w:r>
      <w:r w:rsidRPr="00FB778F">
        <w:rPr>
          <w:rFonts w:cs="Arial"/>
          <w:lang w:eastAsia="en-NZ"/>
        </w:rPr>
        <w:t xml:space="preserve"> sections contained within the Ngā Paerewa Health and Disability Services Standard:</w:t>
      </w:r>
    </w:p>
    <w:p w14:paraId="478350A0" w14:textId="77777777" w:rsidR="00FB778F" w:rsidRDefault="001A227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3B8D954" w14:textId="77777777" w:rsidR="00FB778F" w:rsidRDefault="001A227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5761EC4" w14:textId="77777777" w:rsidR="00FB778F" w:rsidRDefault="001A227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F872856" w14:textId="77777777" w:rsidR="00FB778F" w:rsidRDefault="001A2271" w:rsidP="00FB778F">
      <w:pPr>
        <w:pStyle w:val="ListParagraph"/>
        <w:numPr>
          <w:ilvl w:val="0"/>
          <w:numId w:val="1"/>
        </w:numPr>
        <w:spacing w:before="240" w:after="240"/>
        <w:rPr>
          <w:rFonts w:cs="Arial"/>
          <w:lang w:eastAsia="en-NZ"/>
        </w:rPr>
      </w:pPr>
      <w:r>
        <w:rPr>
          <w:rFonts w:cs="Arial"/>
          <w:lang w:eastAsia="en-NZ"/>
        </w:rPr>
        <w:t xml:space="preserve">te </w:t>
      </w:r>
      <w:r>
        <w:rPr>
          <w:rFonts w:cs="Arial"/>
          <w:lang w:eastAsia="en-NZ"/>
        </w:rPr>
        <w:t>aro ki</w:t>
      </w:r>
      <w:r>
        <w:rPr>
          <w:rFonts w:cs="Arial"/>
          <w:lang w:eastAsia="en-NZ"/>
        </w:rPr>
        <w:t xml:space="preserve"> </w:t>
      </w:r>
      <w:r>
        <w:rPr>
          <w:rFonts w:cs="Arial"/>
          <w:lang w:eastAsia="en-NZ"/>
        </w:rPr>
        <w:t>te tangata me te taiao haumaru │ person-centred and safe environment</w:t>
      </w:r>
    </w:p>
    <w:p w14:paraId="4F232AA2" w14:textId="77777777" w:rsidR="00FB778F" w:rsidRDefault="001A227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32755F5" w14:textId="77777777" w:rsidR="00FB778F" w:rsidRDefault="001A227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71947F5" w14:textId="77777777" w:rsidR="00460D43" w:rsidRDefault="001A2271">
      <w:pPr>
        <w:spacing w:before="240" w:after="240"/>
        <w:rPr>
          <w:rFonts w:cs="Arial"/>
          <w:lang w:eastAsia="en-NZ"/>
        </w:rPr>
      </w:pPr>
      <w:r>
        <w:rPr>
          <w:rFonts w:cs="Arial"/>
          <w:lang w:eastAsia="en-NZ"/>
        </w:rPr>
        <w:t>As well as auditors’ written summa</w:t>
      </w:r>
      <w:r>
        <w:rPr>
          <w:rFonts w:cs="Arial"/>
          <w:lang w:eastAsia="en-NZ"/>
        </w:rPr>
        <w:t xml:space="preserve">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FEA656F" w14:textId="77777777" w:rsidR="00460D43" w:rsidRDefault="001A227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E2452" w14:paraId="210BC139" w14:textId="77777777">
        <w:trPr>
          <w:cantSplit/>
          <w:tblHeader/>
        </w:trPr>
        <w:tc>
          <w:tcPr>
            <w:tcW w:w="1260" w:type="dxa"/>
            <w:tcBorders>
              <w:bottom w:val="single" w:sz="4" w:space="0" w:color="000000"/>
            </w:tcBorders>
            <w:vAlign w:val="center"/>
          </w:tcPr>
          <w:p w14:paraId="6E422E96" w14:textId="77777777" w:rsidR="00460D43" w:rsidRDefault="001A227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C021378" w14:textId="77777777" w:rsidR="00460D43" w:rsidRDefault="001A227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6B1E0D8" w14:textId="77777777" w:rsidR="00460D43" w:rsidRDefault="001A2271">
            <w:pPr>
              <w:spacing w:before="60" w:after="60"/>
              <w:rPr>
                <w:rFonts w:eastAsia="Calibri"/>
                <w:b/>
                <w:szCs w:val="24"/>
              </w:rPr>
            </w:pPr>
            <w:r>
              <w:rPr>
                <w:rFonts w:eastAsia="Calibri"/>
                <w:b/>
                <w:szCs w:val="24"/>
              </w:rPr>
              <w:t>Definition</w:t>
            </w:r>
          </w:p>
        </w:tc>
      </w:tr>
      <w:tr w:rsidR="00EE2452" w14:paraId="04CB17DF" w14:textId="77777777">
        <w:trPr>
          <w:cantSplit/>
          <w:trHeight w:val="964"/>
        </w:trPr>
        <w:tc>
          <w:tcPr>
            <w:tcW w:w="1260" w:type="dxa"/>
            <w:tcBorders>
              <w:bottom w:val="single" w:sz="4" w:space="0" w:color="000000"/>
            </w:tcBorders>
            <w:shd w:val="clear" w:color="0066FF" w:fill="0000FF"/>
            <w:vAlign w:val="center"/>
          </w:tcPr>
          <w:p w14:paraId="5B0059D5" w14:textId="77777777" w:rsidR="00460D43" w:rsidRDefault="001A2271">
            <w:pPr>
              <w:spacing w:before="60" w:after="60"/>
              <w:rPr>
                <w:rFonts w:eastAsia="Calibri"/>
                <w:szCs w:val="24"/>
              </w:rPr>
            </w:pPr>
          </w:p>
        </w:tc>
        <w:tc>
          <w:tcPr>
            <w:tcW w:w="7095" w:type="dxa"/>
            <w:tcBorders>
              <w:bottom w:val="single" w:sz="4" w:space="0" w:color="000000"/>
            </w:tcBorders>
            <w:shd w:val="clear" w:color="auto" w:fill="auto"/>
            <w:vAlign w:val="center"/>
          </w:tcPr>
          <w:p w14:paraId="37832E13" w14:textId="77777777" w:rsidR="00460D43" w:rsidRDefault="001A227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E8B65BF" w14:textId="77777777" w:rsidR="00460D43" w:rsidRDefault="001A2271">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E2452" w14:paraId="448100A5" w14:textId="77777777">
        <w:trPr>
          <w:cantSplit/>
          <w:trHeight w:val="964"/>
        </w:trPr>
        <w:tc>
          <w:tcPr>
            <w:tcW w:w="1260" w:type="dxa"/>
            <w:shd w:val="clear" w:color="33CC33" w:fill="00FF00"/>
            <w:vAlign w:val="center"/>
          </w:tcPr>
          <w:p w14:paraId="7E5F846C" w14:textId="77777777" w:rsidR="00460D43" w:rsidRDefault="001A2271">
            <w:pPr>
              <w:spacing w:before="60" w:after="60"/>
              <w:rPr>
                <w:rFonts w:eastAsia="Calibri"/>
                <w:szCs w:val="24"/>
              </w:rPr>
            </w:pPr>
          </w:p>
        </w:tc>
        <w:tc>
          <w:tcPr>
            <w:tcW w:w="7095" w:type="dxa"/>
            <w:shd w:val="clear" w:color="auto" w:fill="auto"/>
            <w:vAlign w:val="center"/>
          </w:tcPr>
          <w:p w14:paraId="31682F34" w14:textId="77777777" w:rsidR="00460D43" w:rsidRDefault="001A227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4E79D0F" w14:textId="77777777" w:rsidR="00460D43" w:rsidRDefault="001A2271">
            <w:pPr>
              <w:spacing w:before="60" w:after="60"/>
              <w:ind w:left="50"/>
              <w:rPr>
                <w:rFonts w:eastAsia="Calibri"/>
                <w:szCs w:val="24"/>
              </w:rPr>
            </w:pPr>
            <w:r w:rsidRPr="00FB778F">
              <w:rPr>
                <w:rFonts w:eastAsia="Calibri"/>
                <w:szCs w:val="24"/>
              </w:rPr>
              <w:t>Subsections applicable to this service fully attained</w:t>
            </w:r>
          </w:p>
        </w:tc>
      </w:tr>
      <w:tr w:rsidR="00EE2452" w14:paraId="40B3566F" w14:textId="77777777">
        <w:trPr>
          <w:cantSplit/>
          <w:trHeight w:val="964"/>
        </w:trPr>
        <w:tc>
          <w:tcPr>
            <w:tcW w:w="1260" w:type="dxa"/>
            <w:tcBorders>
              <w:bottom w:val="single" w:sz="4" w:space="0" w:color="000000"/>
            </w:tcBorders>
            <w:shd w:val="clear" w:color="auto" w:fill="FFFF00"/>
            <w:vAlign w:val="center"/>
          </w:tcPr>
          <w:p w14:paraId="24029CA0" w14:textId="77777777" w:rsidR="00460D43" w:rsidRDefault="001A2271">
            <w:pPr>
              <w:spacing w:before="60" w:after="60"/>
              <w:rPr>
                <w:rFonts w:eastAsia="Calibri"/>
                <w:szCs w:val="24"/>
              </w:rPr>
            </w:pPr>
          </w:p>
        </w:tc>
        <w:tc>
          <w:tcPr>
            <w:tcW w:w="7095" w:type="dxa"/>
            <w:shd w:val="clear" w:color="auto" w:fill="auto"/>
            <w:vAlign w:val="center"/>
          </w:tcPr>
          <w:p w14:paraId="133F6212" w14:textId="77777777" w:rsidR="00460D43" w:rsidRDefault="001A2271">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01A20C02" w14:textId="77777777" w:rsidR="00460D43" w:rsidRDefault="001A2271">
            <w:pPr>
              <w:spacing w:before="60" w:after="60"/>
              <w:ind w:left="50"/>
              <w:rPr>
                <w:rFonts w:eastAsia="Calibri"/>
                <w:szCs w:val="24"/>
              </w:rPr>
            </w:pPr>
            <w:r w:rsidRPr="00FB778F">
              <w:rPr>
                <w:rFonts w:eastAsia="Calibri"/>
                <w:szCs w:val="24"/>
              </w:rPr>
              <w:t>Some subsections applicable to this service partially attained and of low risk</w:t>
            </w:r>
          </w:p>
        </w:tc>
      </w:tr>
      <w:tr w:rsidR="00EE2452" w14:paraId="07100303" w14:textId="77777777">
        <w:trPr>
          <w:cantSplit/>
          <w:trHeight w:val="964"/>
        </w:trPr>
        <w:tc>
          <w:tcPr>
            <w:tcW w:w="1260" w:type="dxa"/>
            <w:tcBorders>
              <w:bottom w:val="single" w:sz="4" w:space="0" w:color="000000"/>
            </w:tcBorders>
            <w:shd w:val="clear" w:color="auto" w:fill="FFC800"/>
            <w:vAlign w:val="center"/>
          </w:tcPr>
          <w:p w14:paraId="3B07B286" w14:textId="77777777" w:rsidR="00460D43" w:rsidRDefault="001A2271">
            <w:pPr>
              <w:spacing w:before="60" w:after="60"/>
              <w:rPr>
                <w:rFonts w:eastAsia="Calibri"/>
                <w:szCs w:val="24"/>
              </w:rPr>
            </w:pPr>
          </w:p>
        </w:tc>
        <w:tc>
          <w:tcPr>
            <w:tcW w:w="7095" w:type="dxa"/>
            <w:tcBorders>
              <w:bottom w:val="single" w:sz="4" w:space="0" w:color="000000"/>
            </w:tcBorders>
            <w:shd w:val="clear" w:color="auto" w:fill="auto"/>
            <w:vAlign w:val="center"/>
          </w:tcPr>
          <w:p w14:paraId="31588796" w14:textId="77777777" w:rsidR="00460D43" w:rsidRDefault="001A2271">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2C565538" w14:textId="77777777" w:rsidR="00460D43" w:rsidRDefault="001A227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E2452" w14:paraId="0A2D5A55" w14:textId="77777777">
        <w:trPr>
          <w:cantSplit/>
          <w:trHeight w:val="964"/>
        </w:trPr>
        <w:tc>
          <w:tcPr>
            <w:tcW w:w="1260" w:type="dxa"/>
            <w:shd w:val="clear" w:color="auto" w:fill="FF0000"/>
            <w:vAlign w:val="center"/>
          </w:tcPr>
          <w:p w14:paraId="0C505060" w14:textId="77777777" w:rsidR="00460D43" w:rsidRDefault="001A2271">
            <w:pPr>
              <w:spacing w:before="60" w:after="60"/>
              <w:rPr>
                <w:rFonts w:eastAsia="Calibri"/>
                <w:szCs w:val="24"/>
              </w:rPr>
            </w:pPr>
          </w:p>
        </w:tc>
        <w:tc>
          <w:tcPr>
            <w:tcW w:w="7095" w:type="dxa"/>
            <w:shd w:val="clear" w:color="auto" w:fill="auto"/>
            <w:vAlign w:val="center"/>
          </w:tcPr>
          <w:p w14:paraId="002834E4" w14:textId="77777777" w:rsidR="00460D43" w:rsidRDefault="001A227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181C348" w14:textId="77777777" w:rsidR="00460D43" w:rsidRDefault="001A227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08EF2116" w14:textId="77777777" w:rsidR="00460D43" w:rsidRDefault="001A2271">
      <w:pPr>
        <w:pStyle w:val="Heading2"/>
        <w:spacing w:after="0"/>
        <w:rPr>
          <w:rFonts w:cs="Arial"/>
        </w:rPr>
      </w:pPr>
      <w:r>
        <w:rPr>
          <w:rFonts w:cs="Arial"/>
        </w:rPr>
        <w:t>General overview of the audit</w:t>
      </w:r>
    </w:p>
    <w:p w14:paraId="58D4F0EE" w14:textId="77777777" w:rsidR="00E536CC" w:rsidRDefault="001A2271">
      <w:pPr>
        <w:spacing w:before="240" w:line="276" w:lineRule="auto"/>
        <w:rPr>
          <w:rFonts w:eastAsia="Calibri"/>
        </w:rPr>
      </w:pPr>
      <w:bookmarkStart w:id="13" w:name="GeneralOverview"/>
      <w:r w:rsidRPr="00A4268A">
        <w:rPr>
          <w:rFonts w:eastAsia="Calibri"/>
        </w:rPr>
        <w:t xml:space="preserve">Eden Village Care Centre is owned and operated by Oceania Healthcare Limited and provides rest home and hospital level care for up to 66 </w:t>
      </w:r>
      <w:r w:rsidRPr="00A4268A">
        <w:rPr>
          <w:rFonts w:eastAsia="Calibri"/>
        </w:rPr>
        <w:t>residents.</w:t>
      </w:r>
    </w:p>
    <w:p w14:paraId="7C2BAD2E" w14:textId="77777777" w:rsidR="00EE2452" w:rsidRPr="00A4268A" w:rsidRDefault="00EE2452">
      <w:pPr>
        <w:spacing w:before="240" w:line="276" w:lineRule="auto"/>
        <w:rPr>
          <w:rFonts w:eastAsia="Calibri"/>
        </w:rPr>
      </w:pPr>
    </w:p>
    <w:p w14:paraId="329FABEE" w14:textId="77777777" w:rsidR="00EE2452" w:rsidRPr="00A4268A" w:rsidRDefault="001A2271">
      <w:pPr>
        <w:spacing w:before="240" w:line="276" w:lineRule="auto"/>
        <w:rPr>
          <w:rFonts w:eastAsia="Calibri"/>
        </w:rPr>
      </w:pPr>
      <w:r w:rsidRPr="00A4268A">
        <w:rPr>
          <w:rFonts w:eastAsia="Calibri"/>
        </w:rPr>
        <w:t xml:space="preserve">This surveillance audit was conducted against the Ngā Paerewa Health and Disability Services Standard NZS 8134:2021 and the contract with Te Whatu Ora – Health New Zealand Te Toka Tumai Auckland (Te Whatu Ora Te Toka Tumai Auckland). The audit </w:t>
      </w:r>
      <w:r w:rsidRPr="00A4268A">
        <w:rPr>
          <w:rFonts w:eastAsia="Calibri"/>
        </w:rPr>
        <w:t>process included the review of policies and procedures, the review of resident and staff records, observation, and interviews with residents, family, staff management, the national quality audit compliance manager (NQACM) and the nurse practitioner. The re</w:t>
      </w:r>
      <w:r w:rsidRPr="00A4268A">
        <w:rPr>
          <w:rFonts w:eastAsia="Calibri"/>
        </w:rPr>
        <w:t>sidents and families were pleased with the service and the care provided.</w:t>
      </w:r>
    </w:p>
    <w:p w14:paraId="3293AACB" w14:textId="77777777" w:rsidR="00EE2452" w:rsidRPr="00A4268A" w:rsidRDefault="00EE2452">
      <w:pPr>
        <w:spacing w:before="240" w:line="276" w:lineRule="auto"/>
        <w:rPr>
          <w:rFonts w:eastAsia="Calibri"/>
        </w:rPr>
      </w:pPr>
    </w:p>
    <w:p w14:paraId="660C05B6" w14:textId="77777777" w:rsidR="00EE2452" w:rsidRPr="00A4268A" w:rsidRDefault="001A2271">
      <w:pPr>
        <w:spacing w:before="240" w:line="276" w:lineRule="auto"/>
        <w:rPr>
          <w:rFonts w:eastAsia="Calibri"/>
        </w:rPr>
      </w:pPr>
      <w:r w:rsidRPr="00A4268A">
        <w:rPr>
          <w:rFonts w:eastAsia="Calibri"/>
        </w:rPr>
        <w:t>Oceania Healthcare Group is governed by a board of directors led by the chief executive officer (CEO) and chairperson of the board. The service is managed by a business and care man</w:t>
      </w:r>
      <w:r w:rsidRPr="00A4268A">
        <w:rPr>
          <w:rFonts w:eastAsia="Calibri"/>
        </w:rPr>
        <w:t xml:space="preserve">ager (BCM) who is supported by a clinical manager (CM).  A reporting process is in place. Monthly reports are sent by the management team to the NQACM, who reports to the clinical governance group and executive team. </w:t>
      </w:r>
    </w:p>
    <w:p w14:paraId="7643FA65" w14:textId="77777777" w:rsidR="00EE2452" w:rsidRPr="00A4268A" w:rsidRDefault="00EE2452">
      <w:pPr>
        <w:spacing w:before="240" w:line="276" w:lineRule="auto"/>
        <w:rPr>
          <w:rFonts w:eastAsia="Calibri"/>
        </w:rPr>
      </w:pPr>
    </w:p>
    <w:p w14:paraId="28E9E862" w14:textId="77777777" w:rsidR="00EE2452" w:rsidRPr="00A4268A" w:rsidRDefault="001A2271">
      <w:pPr>
        <w:spacing w:before="240" w:line="276" w:lineRule="auto"/>
        <w:rPr>
          <w:rFonts w:eastAsia="Calibri"/>
        </w:rPr>
      </w:pPr>
      <w:r w:rsidRPr="00A4268A">
        <w:rPr>
          <w:rFonts w:eastAsia="Calibri"/>
        </w:rPr>
        <w:lastRenderedPageBreak/>
        <w:t>No areas of improvement were identifi</w:t>
      </w:r>
      <w:r w:rsidRPr="00A4268A">
        <w:rPr>
          <w:rFonts w:eastAsia="Calibri"/>
        </w:rPr>
        <w:t>ed at the previous audit. Six areas of improvement from this surveillance audit were identified and relate to early warning signs, risk assessments, outcome scores, care planning documentation, and two identified areas in relation to medication management.</w:t>
      </w:r>
    </w:p>
    <w:bookmarkEnd w:id="13"/>
    <w:p w14:paraId="3084BC76" w14:textId="77777777" w:rsidR="00EE2452" w:rsidRPr="00A4268A" w:rsidRDefault="00EE2452">
      <w:pPr>
        <w:spacing w:before="240" w:line="276" w:lineRule="auto"/>
        <w:rPr>
          <w:rFonts w:eastAsia="Calibri"/>
        </w:rPr>
      </w:pPr>
    </w:p>
    <w:p w14:paraId="6F3ED1EE" w14:textId="77777777" w:rsidR="00460D43" w:rsidRDefault="001A2271"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E2452" w14:paraId="13467150" w14:textId="77777777" w:rsidTr="00A4268A">
        <w:trPr>
          <w:cantSplit/>
        </w:trPr>
        <w:tc>
          <w:tcPr>
            <w:tcW w:w="10206" w:type="dxa"/>
            <w:vAlign w:val="center"/>
          </w:tcPr>
          <w:p w14:paraId="58089A36" w14:textId="77777777" w:rsidR="00FB778F" w:rsidRPr="00FB778F" w:rsidRDefault="001A227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w:t>
            </w:r>
            <w:r w:rsidRPr="00FB778F">
              <w:rPr>
                <w:rFonts w:eastAsia="Calibri"/>
              </w:rPr>
              <w:t>s, facilitates informed choice, minimises harm,</w:t>
            </w:r>
          </w:p>
          <w:p w14:paraId="5D10E21B" w14:textId="77777777" w:rsidR="00460D43" w:rsidRPr="00621629" w:rsidRDefault="001A227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BBF1380" w14:textId="77777777" w:rsidR="00460D43" w:rsidRPr="00621629" w:rsidRDefault="001A227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C5C12B5" w14:textId="77777777" w:rsidR="00460D43" w:rsidRPr="00621629" w:rsidRDefault="001A2271" w:rsidP="008F3634">
            <w:pPr>
              <w:spacing w:before="60" w:after="60" w:line="276" w:lineRule="auto"/>
              <w:rPr>
                <w:rFonts w:eastAsia="Calibri"/>
              </w:rPr>
            </w:pPr>
            <w:bookmarkStart w:id="15" w:name="IndicatorDescription1_1"/>
            <w:bookmarkEnd w:id="15"/>
            <w:r>
              <w:t>Subsections applicable to this service fully attained.</w:t>
            </w:r>
          </w:p>
        </w:tc>
      </w:tr>
    </w:tbl>
    <w:p w14:paraId="1075CF73" w14:textId="77777777" w:rsidR="00460D43" w:rsidRDefault="001A2271">
      <w:pPr>
        <w:spacing w:before="240" w:line="276" w:lineRule="auto"/>
        <w:rPr>
          <w:rFonts w:eastAsia="Calibri"/>
        </w:rPr>
      </w:pPr>
      <w:bookmarkStart w:id="16" w:name="ConsumerRights"/>
      <w:r w:rsidRPr="00A4268A">
        <w:rPr>
          <w:rFonts w:eastAsia="Calibri"/>
        </w:rPr>
        <w:t xml:space="preserve">The cultural safety policy guides staff to ensure the needs of residents who identify as </w:t>
      </w:r>
      <w:r w:rsidRPr="00A4268A">
        <w:rPr>
          <w:rFonts w:eastAsia="Calibri"/>
        </w:rPr>
        <w:t xml:space="preserve">Māori are met. Cultural and spiritual needs are identified and considered in daily service delivery. Principles of mana motuhake were evident with service provision. The Māori health plan guides staff to ensure the needs of residents who identify as Māori </w:t>
      </w:r>
      <w:r w:rsidRPr="00A4268A">
        <w:rPr>
          <w:rFonts w:eastAsia="Calibri"/>
        </w:rPr>
        <w:t>are met in a manner that respects their cultural values and beliefs.</w:t>
      </w:r>
    </w:p>
    <w:p w14:paraId="12A429E6" w14:textId="77777777" w:rsidR="00EE2452" w:rsidRPr="00A4268A" w:rsidRDefault="00EE2452">
      <w:pPr>
        <w:spacing w:before="240" w:line="276" w:lineRule="auto"/>
        <w:rPr>
          <w:rFonts w:eastAsia="Calibri"/>
        </w:rPr>
      </w:pPr>
    </w:p>
    <w:p w14:paraId="3EE81C18" w14:textId="77777777" w:rsidR="00EE2452" w:rsidRPr="00A4268A" w:rsidRDefault="001A2271">
      <w:pPr>
        <w:spacing w:before="240" w:line="276" w:lineRule="auto"/>
        <w:rPr>
          <w:rFonts w:eastAsia="Calibri"/>
        </w:rPr>
      </w:pPr>
      <w:r w:rsidRPr="00A4268A">
        <w:rPr>
          <w:rFonts w:eastAsia="Calibri"/>
        </w:rPr>
        <w:t>Pacific peoples are provided with services that recognise their world views and are culturally safe.</w:t>
      </w:r>
    </w:p>
    <w:p w14:paraId="698A9FC1" w14:textId="77777777" w:rsidR="00EE2452" w:rsidRPr="00A4268A" w:rsidRDefault="00EE2452">
      <w:pPr>
        <w:spacing w:before="240" w:line="276" w:lineRule="auto"/>
        <w:rPr>
          <w:rFonts w:eastAsia="Calibri"/>
        </w:rPr>
      </w:pPr>
    </w:p>
    <w:p w14:paraId="061FA38E" w14:textId="77777777" w:rsidR="00EE2452" w:rsidRPr="00A4268A" w:rsidRDefault="001A2271">
      <w:pPr>
        <w:spacing w:before="240" w:line="276" w:lineRule="auto"/>
        <w:rPr>
          <w:rFonts w:eastAsia="Calibri"/>
        </w:rPr>
      </w:pPr>
      <w:r w:rsidRPr="00A4268A">
        <w:rPr>
          <w:rFonts w:eastAsia="Calibri"/>
        </w:rPr>
        <w:t>Eden Village Care Centre provides an environment that supports residents’ rights and</w:t>
      </w:r>
      <w:r w:rsidRPr="00A4268A">
        <w:rPr>
          <w:rFonts w:eastAsia="Calibri"/>
        </w:rPr>
        <w:t xml:space="preserve"> care, safe from abuse and neglect. Residents and their whānau are informed of their rights according to the Code of Health and Disability Services Consumers’ Rights (the Code), and these are upheld.</w:t>
      </w:r>
    </w:p>
    <w:p w14:paraId="06D23C68" w14:textId="77777777" w:rsidR="00EE2452" w:rsidRPr="00A4268A" w:rsidRDefault="00EE2452">
      <w:pPr>
        <w:spacing w:before="240" w:line="276" w:lineRule="auto"/>
        <w:rPr>
          <w:rFonts w:eastAsia="Calibri"/>
        </w:rPr>
      </w:pPr>
    </w:p>
    <w:p w14:paraId="4A640FA3" w14:textId="77777777" w:rsidR="00EE2452" w:rsidRPr="00A4268A" w:rsidRDefault="001A2271">
      <w:pPr>
        <w:spacing w:before="240" w:line="276" w:lineRule="auto"/>
        <w:rPr>
          <w:rFonts w:eastAsia="Calibri"/>
        </w:rPr>
      </w:pPr>
      <w:r w:rsidRPr="00A4268A">
        <w:rPr>
          <w:rFonts w:eastAsia="Calibri"/>
        </w:rPr>
        <w:lastRenderedPageBreak/>
        <w:t>There are pamphlets on the Code of Health and Disabilit</w:t>
      </w:r>
      <w:r w:rsidRPr="00A4268A">
        <w:rPr>
          <w:rFonts w:eastAsia="Calibri"/>
        </w:rPr>
        <w:t>y Services Consumers’ Rights in the reception. The Code of Health and Disability Services Consumers’ Rights posters are displayed in the hallways.</w:t>
      </w:r>
    </w:p>
    <w:p w14:paraId="7BB8C058" w14:textId="77777777" w:rsidR="00EE2452" w:rsidRPr="00A4268A" w:rsidRDefault="00EE2452">
      <w:pPr>
        <w:spacing w:before="240" w:line="276" w:lineRule="auto"/>
        <w:rPr>
          <w:rFonts w:eastAsia="Calibri"/>
        </w:rPr>
      </w:pPr>
    </w:p>
    <w:p w14:paraId="79B7F1E4" w14:textId="77777777" w:rsidR="00EE2452" w:rsidRPr="00A4268A" w:rsidRDefault="001A2271">
      <w:pPr>
        <w:spacing w:before="240" w:line="276" w:lineRule="auto"/>
        <w:rPr>
          <w:rFonts w:eastAsia="Calibri"/>
        </w:rPr>
      </w:pPr>
      <w:r w:rsidRPr="00A4268A">
        <w:rPr>
          <w:rFonts w:eastAsia="Calibri"/>
        </w:rPr>
        <w:t>Residents and whānau receive information in an easy-to-understand format and feel listened to and included w</w:t>
      </w:r>
      <w:r w:rsidRPr="00A4268A">
        <w:rPr>
          <w:rFonts w:eastAsia="Calibri"/>
        </w:rPr>
        <w:t>hen making decisions about care and treatment.</w:t>
      </w:r>
    </w:p>
    <w:p w14:paraId="20C7B6D5" w14:textId="77777777" w:rsidR="00EE2452" w:rsidRPr="00A4268A" w:rsidRDefault="00EE2452">
      <w:pPr>
        <w:spacing w:before="240" w:line="276" w:lineRule="auto"/>
        <w:rPr>
          <w:rFonts w:eastAsia="Calibri"/>
        </w:rPr>
      </w:pPr>
    </w:p>
    <w:p w14:paraId="28BDDEB9" w14:textId="77777777" w:rsidR="00EE2452" w:rsidRPr="00A4268A" w:rsidRDefault="001A2271">
      <w:pPr>
        <w:spacing w:before="240" w:line="276" w:lineRule="auto"/>
        <w:rPr>
          <w:rFonts w:eastAsia="Calibri"/>
        </w:rPr>
      </w:pPr>
      <w:r w:rsidRPr="00A4268A">
        <w:rPr>
          <w:rFonts w:eastAsia="Calibri"/>
        </w:rPr>
        <w:t>There is access to interpreting services if required. Whānau and legal representatives are involved in decision-making that complies with the law.</w:t>
      </w:r>
    </w:p>
    <w:p w14:paraId="171634C7" w14:textId="77777777" w:rsidR="00EE2452" w:rsidRPr="00A4268A" w:rsidRDefault="00EE2452">
      <w:pPr>
        <w:spacing w:before="240" w:line="276" w:lineRule="auto"/>
        <w:rPr>
          <w:rFonts w:eastAsia="Calibri"/>
        </w:rPr>
      </w:pPr>
    </w:p>
    <w:p w14:paraId="49F37A67" w14:textId="77777777" w:rsidR="00EE2452" w:rsidRPr="00A4268A" w:rsidRDefault="001A2271">
      <w:pPr>
        <w:spacing w:before="240" w:line="276" w:lineRule="auto"/>
        <w:rPr>
          <w:rFonts w:eastAsia="Calibri"/>
        </w:rPr>
      </w:pPr>
      <w:r w:rsidRPr="00A4268A">
        <w:rPr>
          <w:rFonts w:eastAsia="Calibri"/>
        </w:rPr>
        <w:t xml:space="preserve">Care plans accommodate the choices of residents and/or </w:t>
      </w:r>
      <w:r w:rsidRPr="00A4268A">
        <w:rPr>
          <w:rFonts w:eastAsia="Calibri"/>
        </w:rPr>
        <w:t>their families/whānau. Open communication between staff, residents, and families is promoted and confirmed to be effective. Care is provided in a way that focuses on the individual and considers values, beliefs, culture, religion, sexual orientation, and r</w:t>
      </w:r>
      <w:r w:rsidRPr="00A4268A">
        <w:rPr>
          <w:rFonts w:eastAsia="Calibri"/>
        </w:rPr>
        <w:t>elationship status.</w:t>
      </w:r>
    </w:p>
    <w:p w14:paraId="1CAB9F88" w14:textId="77777777" w:rsidR="00EE2452" w:rsidRPr="00A4268A" w:rsidRDefault="00EE2452">
      <w:pPr>
        <w:spacing w:before="240" w:line="276" w:lineRule="auto"/>
        <w:rPr>
          <w:rFonts w:eastAsia="Calibri"/>
        </w:rPr>
      </w:pPr>
    </w:p>
    <w:p w14:paraId="7F13DD46" w14:textId="77777777" w:rsidR="00EE2452" w:rsidRPr="00A4268A" w:rsidRDefault="001A2271">
      <w:pPr>
        <w:spacing w:before="240" w:line="276" w:lineRule="auto"/>
        <w:rPr>
          <w:rFonts w:eastAsia="Calibri"/>
        </w:rPr>
      </w:pPr>
      <w:r w:rsidRPr="00A4268A">
        <w:rPr>
          <w:rFonts w:eastAsia="Calibri"/>
        </w:rPr>
        <w:t>Advance directives are followed wherever possible.  Enduring power of attorney was sighted on files reviewed.</w:t>
      </w:r>
    </w:p>
    <w:p w14:paraId="381CC176" w14:textId="77777777" w:rsidR="00EE2452" w:rsidRPr="00A4268A" w:rsidRDefault="00EE2452">
      <w:pPr>
        <w:spacing w:before="240" w:line="276" w:lineRule="auto"/>
        <w:rPr>
          <w:rFonts w:eastAsia="Calibri"/>
        </w:rPr>
      </w:pPr>
    </w:p>
    <w:p w14:paraId="4236AF99" w14:textId="77777777" w:rsidR="00EE2452" w:rsidRPr="00A4268A" w:rsidRDefault="001A2271">
      <w:pPr>
        <w:spacing w:before="240" w:line="276" w:lineRule="auto"/>
        <w:rPr>
          <w:rFonts w:eastAsia="Calibri"/>
        </w:rPr>
      </w:pPr>
      <w:r w:rsidRPr="00A4268A">
        <w:rPr>
          <w:rFonts w:eastAsia="Calibri"/>
        </w:rPr>
        <w:t>Residents and families are informed about the complaints process at the time of admission. A complaints policy and processes</w:t>
      </w:r>
      <w:r w:rsidRPr="00A4268A">
        <w:rPr>
          <w:rFonts w:eastAsia="Calibri"/>
        </w:rPr>
        <w:t xml:space="preserve"> guide staff to ensure complaints are resolved promptly and effectively.</w:t>
      </w:r>
    </w:p>
    <w:bookmarkEnd w:id="16"/>
    <w:p w14:paraId="46FB515B" w14:textId="77777777" w:rsidR="00EE2452" w:rsidRPr="00A4268A" w:rsidRDefault="00EE2452">
      <w:pPr>
        <w:spacing w:before="240" w:line="276" w:lineRule="auto"/>
        <w:rPr>
          <w:rFonts w:eastAsia="Calibri"/>
        </w:rPr>
      </w:pPr>
    </w:p>
    <w:p w14:paraId="326CE28E" w14:textId="77777777" w:rsidR="00460D43" w:rsidRDefault="001A2271"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E2452" w14:paraId="53885B4F" w14:textId="77777777" w:rsidTr="00A4268A">
        <w:trPr>
          <w:cantSplit/>
        </w:trPr>
        <w:tc>
          <w:tcPr>
            <w:tcW w:w="10206" w:type="dxa"/>
            <w:vAlign w:val="center"/>
          </w:tcPr>
          <w:p w14:paraId="163C3AE7" w14:textId="77777777" w:rsidR="00460D43" w:rsidRPr="00621629" w:rsidRDefault="001A2271"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w:t>
            </w:r>
            <w:r w:rsidRPr="00FB778F">
              <w:rPr>
                <w:rFonts w:eastAsia="Calibri"/>
              </w:rPr>
              <w:t xml:space="preserve"> workforce.</w:t>
            </w:r>
          </w:p>
        </w:tc>
        <w:tc>
          <w:tcPr>
            <w:tcW w:w="1276" w:type="dxa"/>
            <w:shd w:val="clear" w:color="auto" w:fill="00FF00"/>
            <w:vAlign w:val="center"/>
          </w:tcPr>
          <w:p w14:paraId="1FAC772D" w14:textId="77777777" w:rsidR="00460D43" w:rsidRPr="00621629" w:rsidRDefault="001A227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664C939" w14:textId="77777777" w:rsidR="00460D43" w:rsidRPr="00621629" w:rsidRDefault="001A2271" w:rsidP="00621629">
            <w:pPr>
              <w:spacing w:before="60" w:after="60" w:line="276" w:lineRule="auto"/>
              <w:rPr>
                <w:rFonts w:eastAsia="Calibri"/>
              </w:rPr>
            </w:pPr>
            <w:bookmarkStart w:id="18" w:name="IndicatorDescription1_2"/>
            <w:bookmarkEnd w:id="18"/>
            <w:r>
              <w:t>Subsections applicable to this service fully attained.</w:t>
            </w:r>
          </w:p>
        </w:tc>
      </w:tr>
    </w:tbl>
    <w:p w14:paraId="3123CA1B" w14:textId="77777777" w:rsidR="00460D43" w:rsidRDefault="001A2271">
      <w:pPr>
        <w:spacing w:before="240" w:line="276" w:lineRule="auto"/>
        <w:rPr>
          <w:rFonts w:eastAsia="Calibri"/>
        </w:rPr>
      </w:pPr>
      <w:bookmarkStart w:id="19" w:name="OrganisationalManagement"/>
      <w:r w:rsidRPr="00A4268A">
        <w:rPr>
          <w:rFonts w:eastAsia="Calibri"/>
        </w:rPr>
        <w:t xml:space="preserve">The quality and risk management systems are focused on quality service provision and care. Actual and potential risks are identified and mitigated. The service complies with all </w:t>
      </w:r>
      <w:r w:rsidRPr="00A4268A">
        <w:rPr>
          <w:rFonts w:eastAsia="Calibri"/>
        </w:rPr>
        <w:t>statutory and regulatory reporting obligations and meets the requirements of the contract with Te Whatu Ora Te Toka Tumai Auckland.</w:t>
      </w:r>
    </w:p>
    <w:p w14:paraId="450D3092" w14:textId="77777777" w:rsidR="00EE2452" w:rsidRPr="00A4268A" w:rsidRDefault="00EE2452">
      <w:pPr>
        <w:spacing w:before="240" w:line="276" w:lineRule="auto"/>
        <w:rPr>
          <w:rFonts w:eastAsia="Calibri"/>
        </w:rPr>
      </w:pPr>
    </w:p>
    <w:p w14:paraId="260D24D0" w14:textId="77777777" w:rsidR="00EE2452" w:rsidRPr="00A4268A" w:rsidRDefault="001A2271">
      <w:pPr>
        <w:spacing w:before="240" w:line="276" w:lineRule="auto"/>
        <w:rPr>
          <w:rFonts w:eastAsia="Calibri"/>
        </w:rPr>
      </w:pPr>
      <w:r w:rsidRPr="00A4268A">
        <w:rPr>
          <w:rFonts w:eastAsia="Calibri"/>
        </w:rPr>
        <w:t>Monthly reporting by the management team to the NQACM occurs. The NQACM present at this audit reports to the clinical gover</w:t>
      </w:r>
      <w:r w:rsidRPr="00A4268A">
        <w:rPr>
          <w:rFonts w:eastAsia="Calibri"/>
        </w:rPr>
        <w:t>nance group and executive team.</w:t>
      </w:r>
    </w:p>
    <w:p w14:paraId="6149F5E2" w14:textId="77777777" w:rsidR="00EE2452" w:rsidRPr="00A4268A" w:rsidRDefault="00EE2452">
      <w:pPr>
        <w:spacing w:before="240" w:line="276" w:lineRule="auto"/>
        <w:rPr>
          <w:rFonts w:eastAsia="Calibri"/>
        </w:rPr>
      </w:pPr>
    </w:p>
    <w:p w14:paraId="6D6AD363" w14:textId="77777777" w:rsidR="00EE2452" w:rsidRPr="00A4268A" w:rsidRDefault="001A2271">
      <w:pPr>
        <w:spacing w:before="240" w:line="276" w:lineRule="auto"/>
        <w:rPr>
          <w:rFonts w:eastAsia="Calibri"/>
        </w:rPr>
      </w:pPr>
      <w:r w:rsidRPr="00A4268A">
        <w:rPr>
          <w:rFonts w:eastAsia="Calibri"/>
        </w:rPr>
        <w:t>Staff coverage is maintained on all shifts. Acuity is taken into consideration when planning and ensuring adequate cover. Staff employed are provided with orientation, job descriptions and receive ongoing education. All emp</w:t>
      </w:r>
      <w:r w:rsidRPr="00A4268A">
        <w:rPr>
          <w:rFonts w:eastAsia="Calibri"/>
        </w:rPr>
        <w:t>loyed and contracted health professionals maintain a current practising certificate. There is a system in place for annual appraisals of all staff to be completed.</w:t>
      </w:r>
    </w:p>
    <w:bookmarkEnd w:id="19"/>
    <w:p w14:paraId="363C7992" w14:textId="77777777" w:rsidR="00EE2452" w:rsidRPr="00A4268A" w:rsidRDefault="00EE2452">
      <w:pPr>
        <w:spacing w:before="240" w:line="276" w:lineRule="auto"/>
        <w:rPr>
          <w:rFonts w:eastAsia="Calibri"/>
        </w:rPr>
      </w:pPr>
    </w:p>
    <w:p w14:paraId="4910B293" w14:textId="77777777" w:rsidR="00460D43" w:rsidRDefault="001A2271"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E2452" w14:paraId="70F5B5AC" w14:textId="77777777" w:rsidTr="00A4268A">
        <w:trPr>
          <w:cantSplit/>
        </w:trPr>
        <w:tc>
          <w:tcPr>
            <w:tcW w:w="10206" w:type="dxa"/>
            <w:vAlign w:val="center"/>
          </w:tcPr>
          <w:p w14:paraId="209F97C2" w14:textId="77777777" w:rsidR="00460D43" w:rsidRPr="00621629" w:rsidRDefault="001A2271" w:rsidP="00621629">
            <w:pPr>
              <w:spacing w:before="60" w:after="60" w:line="276" w:lineRule="auto"/>
              <w:rPr>
                <w:rFonts w:eastAsia="Calibri"/>
              </w:rPr>
            </w:pPr>
            <w:r w:rsidRPr="00FB778F">
              <w:rPr>
                <w:rFonts w:eastAsia="Calibri"/>
              </w:rPr>
              <w:t>Includes 8 subsections that support an ou</w:t>
            </w:r>
            <w:r w:rsidRPr="00FB778F">
              <w:rPr>
                <w:rFonts w:eastAsia="Calibri"/>
              </w:rPr>
              <w:t>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258DA59A" w14:textId="77777777" w:rsidR="00460D43" w:rsidRPr="00621629" w:rsidRDefault="001A227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616BA4B" w14:textId="77777777" w:rsidR="00460D43" w:rsidRPr="00621629" w:rsidRDefault="001A2271" w:rsidP="00621629">
            <w:pPr>
              <w:spacing w:before="60" w:after="60" w:line="276" w:lineRule="auto"/>
              <w:rPr>
                <w:rFonts w:eastAsia="Calibri"/>
              </w:rPr>
            </w:pPr>
            <w:bookmarkStart w:id="21" w:name="IndicatorDescription1_3"/>
            <w:bookmarkEnd w:id="21"/>
            <w:r>
              <w:t>Some subsections applicable to t</w:t>
            </w:r>
            <w:r>
              <w:t>his service partially attained and of medium or high risk and/or unattained and of low risk.</w:t>
            </w:r>
          </w:p>
        </w:tc>
      </w:tr>
    </w:tbl>
    <w:p w14:paraId="1D476CF1" w14:textId="77777777" w:rsidR="00E536CC" w:rsidRPr="005E14A4" w:rsidRDefault="001A2271" w:rsidP="00621629">
      <w:pPr>
        <w:spacing w:before="240" w:line="276" w:lineRule="auto"/>
        <w:rPr>
          <w:rFonts w:eastAsia="Calibri"/>
        </w:rPr>
      </w:pPr>
      <w:bookmarkStart w:id="22" w:name="ContinuumOfServiceDelivery"/>
      <w:r w:rsidRPr="00A4268A">
        <w:rPr>
          <w:rFonts w:eastAsia="Calibri"/>
        </w:rPr>
        <w:t>A registered nurse assesses residents on admission. The initial care plan guides care and service provision during the first three weeks after the resident’s admi</w:t>
      </w:r>
      <w:r w:rsidRPr="00A4268A">
        <w:rPr>
          <w:rFonts w:eastAsia="Calibri"/>
        </w:rPr>
        <w:t>ssion. InterRAI assessments are used to identify residents’ needs, and these are completed within the required timeframes.  The nurse practitioner (NP) completes a medical assessment on admission, and reviews occur three-monthly. Long-term care plans are d</w:t>
      </w:r>
      <w:r w:rsidRPr="00A4268A">
        <w:rPr>
          <w:rFonts w:eastAsia="Calibri"/>
        </w:rPr>
        <w:t>eveloped and implemented within the required timeframes. Residents’ files reviewed demonstrated evaluations were completed at least six-monthly.</w:t>
      </w:r>
    </w:p>
    <w:p w14:paraId="582B0AED" w14:textId="77777777" w:rsidR="00EE2452" w:rsidRPr="00A4268A" w:rsidRDefault="00EE2452" w:rsidP="00621629">
      <w:pPr>
        <w:spacing w:before="240" w:line="276" w:lineRule="auto"/>
        <w:rPr>
          <w:rFonts w:eastAsia="Calibri"/>
        </w:rPr>
      </w:pPr>
    </w:p>
    <w:p w14:paraId="064F1AD7" w14:textId="77777777" w:rsidR="00EE2452" w:rsidRPr="00A4268A" w:rsidRDefault="001A2271" w:rsidP="00621629">
      <w:pPr>
        <w:spacing w:before="240" w:line="276" w:lineRule="auto"/>
        <w:rPr>
          <w:rFonts w:eastAsia="Calibri"/>
        </w:rPr>
      </w:pPr>
      <w:r w:rsidRPr="00A4268A">
        <w:rPr>
          <w:rFonts w:eastAsia="Calibri"/>
        </w:rPr>
        <w:t xml:space="preserve">Medication management policies and processes align with accepted guidelines. Staff responsible for </w:t>
      </w:r>
      <w:r w:rsidRPr="00A4268A">
        <w:rPr>
          <w:rFonts w:eastAsia="Calibri"/>
        </w:rPr>
        <w:t>medication administration have completed annual competencies and education.</w:t>
      </w:r>
    </w:p>
    <w:p w14:paraId="23C55D6F" w14:textId="77777777" w:rsidR="00EE2452" w:rsidRPr="00A4268A" w:rsidRDefault="00EE2452" w:rsidP="00621629">
      <w:pPr>
        <w:spacing w:before="240" w:line="276" w:lineRule="auto"/>
        <w:rPr>
          <w:rFonts w:eastAsia="Calibri"/>
        </w:rPr>
      </w:pPr>
    </w:p>
    <w:p w14:paraId="659E2F0F" w14:textId="77777777" w:rsidR="00EE2452" w:rsidRPr="00A4268A" w:rsidRDefault="001A2271" w:rsidP="00621629">
      <w:pPr>
        <w:spacing w:before="240" w:line="276" w:lineRule="auto"/>
        <w:rPr>
          <w:rFonts w:eastAsia="Calibri"/>
        </w:rPr>
      </w:pPr>
      <w:r w:rsidRPr="00A4268A">
        <w:rPr>
          <w:rFonts w:eastAsia="Calibri"/>
        </w:rPr>
        <w:t xml:space="preserve">The food service meets the nutritional needs of the residents. All meals are prepared on-site. The service has a current food control plan. The organisation dietitian reviews the </w:t>
      </w:r>
      <w:r w:rsidRPr="00A4268A">
        <w:rPr>
          <w:rFonts w:eastAsia="Calibri"/>
        </w:rPr>
        <w:t xml:space="preserve">menu plans. There are nutritious snacks available 24 hours per day. Residents and families confirmed satisfaction with the meals provided. </w:t>
      </w:r>
    </w:p>
    <w:p w14:paraId="00803416" w14:textId="77777777" w:rsidR="00EE2452" w:rsidRPr="00A4268A" w:rsidRDefault="001A2271" w:rsidP="00621629">
      <w:pPr>
        <w:spacing w:before="240" w:line="276" w:lineRule="auto"/>
        <w:rPr>
          <w:rFonts w:eastAsia="Calibri"/>
        </w:rPr>
      </w:pPr>
      <w:r w:rsidRPr="00A4268A">
        <w:rPr>
          <w:rFonts w:eastAsia="Calibri"/>
        </w:rPr>
        <w:t xml:space="preserve"> </w:t>
      </w:r>
    </w:p>
    <w:p w14:paraId="515AD71B" w14:textId="77777777" w:rsidR="00EE2452" w:rsidRPr="00A4268A" w:rsidRDefault="001A2271" w:rsidP="00621629">
      <w:pPr>
        <w:spacing w:before="240" w:line="276" w:lineRule="auto"/>
        <w:rPr>
          <w:rFonts w:eastAsia="Calibri"/>
        </w:rPr>
      </w:pPr>
      <w:r w:rsidRPr="00A4268A">
        <w:rPr>
          <w:rFonts w:eastAsia="Calibri"/>
        </w:rPr>
        <w:t>Transition, exit, discharge, or transfer is managed in a planned and coordinated manner.</w:t>
      </w:r>
    </w:p>
    <w:bookmarkEnd w:id="22"/>
    <w:p w14:paraId="24FAF99C" w14:textId="77777777" w:rsidR="00EE2452" w:rsidRPr="00A4268A" w:rsidRDefault="00EE2452" w:rsidP="00621629">
      <w:pPr>
        <w:spacing w:before="240" w:line="276" w:lineRule="auto"/>
        <w:rPr>
          <w:rFonts w:eastAsia="Calibri"/>
        </w:rPr>
      </w:pPr>
    </w:p>
    <w:p w14:paraId="4B468999" w14:textId="77777777" w:rsidR="00460D43" w:rsidRDefault="001A2271"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tangata me </w:t>
      </w:r>
      <w:r w:rsidRPr="00FB778F">
        <w:rPr>
          <w:rFonts w:cs="Arial"/>
        </w:rPr>
        <w:t>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E2452" w14:paraId="65A07CCE" w14:textId="77777777" w:rsidTr="00A4268A">
        <w:trPr>
          <w:cantSplit/>
        </w:trPr>
        <w:tc>
          <w:tcPr>
            <w:tcW w:w="10206" w:type="dxa"/>
            <w:vAlign w:val="center"/>
          </w:tcPr>
          <w:p w14:paraId="6C1987B3" w14:textId="77777777" w:rsidR="00460D43" w:rsidRPr="00621629" w:rsidRDefault="001A2271"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w:t>
            </w:r>
            <w:r w:rsidRPr="00FB778F">
              <w:rPr>
                <w:rFonts w:eastAsia="Calibri"/>
              </w:rPr>
              <w:t xml:space="preserve"> independence and meets the needs of people with disabilities.</w:t>
            </w:r>
          </w:p>
        </w:tc>
        <w:tc>
          <w:tcPr>
            <w:tcW w:w="1276" w:type="dxa"/>
            <w:shd w:val="clear" w:color="auto" w:fill="00FF00"/>
            <w:vAlign w:val="center"/>
          </w:tcPr>
          <w:p w14:paraId="2A77C50E" w14:textId="77777777" w:rsidR="00460D43" w:rsidRPr="00621629" w:rsidRDefault="001A227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FCF7AA2" w14:textId="77777777" w:rsidR="00460D43" w:rsidRPr="00621629" w:rsidRDefault="001A2271" w:rsidP="00621629">
            <w:pPr>
              <w:spacing w:before="60" w:after="60" w:line="276" w:lineRule="auto"/>
              <w:rPr>
                <w:rFonts w:eastAsia="Calibri"/>
              </w:rPr>
            </w:pPr>
            <w:bookmarkStart w:id="24" w:name="IndicatorDescription1_4"/>
            <w:bookmarkEnd w:id="24"/>
            <w:r>
              <w:t>Subsections applicable to this service fully attained.</w:t>
            </w:r>
          </w:p>
        </w:tc>
      </w:tr>
    </w:tbl>
    <w:p w14:paraId="58E0D083" w14:textId="77777777" w:rsidR="00460D43" w:rsidRDefault="001A2271">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is a current building warrant of fitness. Electrical </w:t>
      </w:r>
      <w:r w:rsidRPr="00A4268A">
        <w:rPr>
          <w:rFonts w:eastAsia="Calibri"/>
        </w:rPr>
        <w:t>equipment and calibration are up to date. External areas are accessible and meet the needs of residents living at this care home.</w:t>
      </w:r>
    </w:p>
    <w:bookmarkEnd w:id="25"/>
    <w:p w14:paraId="43AC1E16" w14:textId="77777777" w:rsidR="00EE2452" w:rsidRPr="00A4268A" w:rsidRDefault="00EE2452">
      <w:pPr>
        <w:spacing w:before="240" w:line="276" w:lineRule="auto"/>
        <w:rPr>
          <w:rFonts w:eastAsia="Calibri"/>
        </w:rPr>
      </w:pPr>
    </w:p>
    <w:p w14:paraId="3D0B0C6E" w14:textId="77777777" w:rsidR="00460D43" w:rsidRDefault="001A2271"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E2452" w14:paraId="7A454569" w14:textId="77777777" w:rsidTr="00A4268A">
        <w:trPr>
          <w:cantSplit/>
        </w:trPr>
        <w:tc>
          <w:tcPr>
            <w:tcW w:w="10206" w:type="dxa"/>
            <w:vAlign w:val="center"/>
          </w:tcPr>
          <w:p w14:paraId="6BE8BB04" w14:textId="77777777" w:rsidR="00460D43" w:rsidRPr="00621629" w:rsidRDefault="001A2271"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t>
            </w:r>
            <w:r w:rsidRPr="00FB778F">
              <w:rPr>
                <w:rFonts w:eastAsia="Calibri"/>
              </w:rPr>
              <w:t>with quality of care, welfare, and safety at the centre. The IP and AMS programmes are up to date and informed by evidence and are an expression of a strategy that seeks to maximise quality of care and minimise infection risk and adverse effects from antib</w:t>
            </w:r>
            <w:r w:rsidRPr="00FB778F">
              <w:rPr>
                <w:rFonts w:eastAsia="Calibri"/>
              </w:rPr>
              <w:t>iotic use, such as antimicrobial resistance.</w:t>
            </w:r>
          </w:p>
        </w:tc>
        <w:tc>
          <w:tcPr>
            <w:tcW w:w="1276" w:type="dxa"/>
            <w:shd w:val="clear" w:color="auto" w:fill="00FF00"/>
            <w:vAlign w:val="center"/>
          </w:tcPr>
          <w:p w14:paraId="5A5B673C" w14:textId="77777777" w:rsidR="00460D43" w:rsidRPr="00621629" w:rsidRDefault="001A227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F946074" w14:textId="77777777" w:rsidR="00460D43" w:rsidRPr="00621629" w:rsidRDefault="001A2271" w:rsidP="00621629">
            <w:pPr>
              <w:spacing w:before="60" w:after="60" w:line="276" w:lineRule="auto"/>
              <w:rPr>
                <w:rFonts w:eastAsia="Calibri"/>
              </w:rPr>
            </w:pPr>
            <w:bookmarkStart w:id="27" w:name="IndicatorDescription2"/>
            <w:bookmarkEnd w:id="27"/>
            <w:r>
              <w:t>Subsections applicable to this service fully attained.</w:t>
            </w:r>
          </w:p>
        </w:tc>
      </w:tr>
    </w:tbl>
    <w:p w14:paraId="4E84D656" w14:textId="77777777" w:rsidR="00460D43" w:rsidRDefault="001A2271">
      <w:pPr>
        <w:spacing w:before="240" w:line="276" w:lineRule="auto"/>
        <w:rPr>
          <w:rFonts w:eastAsia="Calibri"/>
        </w:rPr>
      </w:pPr>
      <w:bookmarkStart w:id="28" w:name="RestraintMinimisationAndSafePractice"/>
      <w:r w:rsidRPr="00A4268A">
        <w:rPr>
          <w:rFonts w:eastAsia="Calibri"/>
        </w:rPr>
        <w:t xml:space="preserve">A suitably qualified registered nurse is the infection control coordinator (ICC). The ICC has completed formal IPC training. </w:t>
      </w:r>
    </w:p>
    <w:p w14:paraId="591F918F" w14:textId="77777777" w:rsidR="00EE2452" w:rsidRPr="00A4268A" w:rsidRDefault="00EE2452">
      <w:pPr>
        <w:spacing w:before="240" w:line="276" w:lineRule="auto"/>
        <w:rPr>
          <w:rFonts w:eastAsia="Calibri"/>
        </w:rPr>
      </w:pPr>
    </w:p>
    <w:p w14:paraId="2B1FFF81" w14:textId="77777777" w:rsidR="00EE2452" w:rsidRPr="00A4268A" w:rsidRDefault="001A2271">
      <w:pPr>
        <w:spacing w:before="240" w:line="276" w:lineRule="auto"/>
        <w:rPr>
          <w:rFonts w:eastAsia="Calibri"/>
        </w:rPr>
      </w:pPr>
      <w:r w:rsidRPr="00A4268A">
        <w:rPr>
          <w:rFonts w:eastAsia="Calibri"/>
        </w:rPr>
        <w:t>Policies and procedures are</w:t>
      </w:r>
      <w:r w:rsidRPr="00A4268A">
        <w:rPr>
          <w:rFonts w:eastAsia="Calibri"/>
        </w:rPr>
        <w:t xml:space="preserve"> implemented around antimicrobial stewardship, and data is collated and analysed monthly.</w:t>
      </w:r>
    </w:p>
    <w:p w14:paraId="0599C891" w14:textId="77777777" w:rsidR="00EE2452" w:rsidRPr="00A4268A" w:rsidRDefault="00EE2452">
      <w:pPr>
        <w:spacing w:before="240" w:line="276" w:lineRule="auto"/>
        <w:rPr>
          <w:rFonts w:eastAsia="Calibri"/>
        </w:rPr>
      </w:pPr>
    </w:p>
    <w:p w14:paraId="77B007D6" w14:textId="77777777" w:rsidR="00EE2452" w:rsidRPr="00A4268A" w:rsidRDefault="001A2271">
      <w:pPr>
        <w:spacing w:before="240" w:line="276" w:lineRule="auto"/>
        <w:rPr>
          <w:rFonts w:eastAsia="Calibri"/>
        </w:rPr>
      </w:pPr>
      <w:r w:rsidRPr="00A4268A">
        <w:rPr>
          <w:rFonts w:eastAsia="Calibri"/>
        </w:rPr>
        <w:lastRenderedPageBreak/>
        <w:t>The IPC committee is supported by representation from all areas of the service. The IPC team has access to a range of resources.</w:t>
      </w:r>
    </w:p>
    <w:p w14:paraId="3729A08B" w14:textId="77777777" w:rsidR="00EE2452" w:rsidRPr="00A4268A" w:rsidRDefault="00EE2452">
      <w:pPr>
        <w:spacing w:before="240" w:line="276" w:lineRule="auto"/>
        <w:rPr>
          <w:rFonts w:eastAsia="Calibri"/>
        </w:rPr>
      </w:pPr>
    </w:p>
    <w:p w14:paraId="5300BB74" w14:textId="77777777" w:rsidR="00EE2452" w:rsidRPr="00A4268A" w:rsidRDefault="001A2271">
      <w:pPr>
        <w:spacing w:before="240" w:line="276" w:lineRule="auto"/>
        <w:rPr>
          <w:rFonts w:eastAsia="Calibri"/>
        </w:rPr>
      </w:pPr>
      <w:r w:rsidRPr="00A4268A">
        <w:rPr>
          <w:rFonts w:eastAsia="Calibri"/>
        </w:rPr>
        <w:t>There is a comprehensive pandemic p</w:t>
      </w:r>
      <w:r w:rsidRPr="00A4268A">
        <w:rPr>
          <w:rFonts w:eastAsia="Calibri"/>
        </w:rPr>
        <w:t>lan.</w:t>
      </w:r>
    </w:p>
    <w:p w14:paraId="5E242B81" w14:textId="77777777" w:rsidR="00EE2452" w:rsidRPr="00A4268A" w:rsidRDefault="00EE2452">
      <w:pPr>
        <w:spacing w:before="240" w:line="276" w:lineRule="auto"/>
        <w:rPr>
          <w:rFonts w:eastAsia="Calibri"/>
        </w:rPr>
      </w:pPr>
    </w:p>
    <w:p w14:paraId="2CA5CFF4" w14:textId="77777777" w:rsidR="00EE2452" w:rsidRPr="00A4268A" w:rsidRDefault="001A2271">
      <w:pPr>
        <w:spacing w:before="240" w:line="276" w:lineRule="auto"/>
        <w:rPr>
          <w:rFonts w:eastAsia="Calibri"/>
        </w:rPr>
      </w:pPr>
      <w:r w:rsidRPr="00A4268A">
        <w:rPr>
          <w:rFonts w:eastAsia="Calibri"/>
        </w:rPr>
        <w:t>Education is provided to staff at induction to the service and annually after that, planned on the yearly education planner. Internal audits are completed with corrective actions completed where required.</w:t>
      </w:r>
    </w:p>
    <w:p w14:paraId="7027802E" w14:textId="77777777" w:rsidR="00EE2452" w:rsidRPr="00A4268A" w:rsidRDefault="00EE2452">
      <w:pPr>
        <w:spacing w:before="240" w:line="276" w:lineRule="auto"/>
        <w:rPr>
          <w:rFonts w:eastAsia="Calibri"/>
        </w:rPr>
      </w:pPr>
    </w:p>
    <w:p w14:paraId="366D5BEC" w14:textId="77777777" w:rsidR="00EE2452" w:rsidRPr="00A4268A" w:rsidRDefault="001A2271">
      <w:pPr>
        <w:spacing w:before="240" w:line="276" w:lineRule="auto"/>
        <w:rPr>
          <w:rFonts w:eastAsia="Calibri"/>
        </w:rPr>
      </w:pPr>
      <w:r w:rsidRPr="00A4268A">
        <w:rPr>
          <w:rFonts w:eastAsia="Calibri"/>
        </w:rPr>
        <w:t xml:space="preserve">Surveillance is undertaken. </w:t>
      </w:r>
      <w:r w:rsidRPr="00A4268A">
        <w:rPr>
          <w:rFonts w:eastAsia="Calibri"/>
        </w:rPr>
        <w:t>Infection incidents data is collected and analysed for trends, and the information is used to identify improvement opportunities. Staff are informed about infection control practices through meetings and education sessions.</w:t>
      </w:r>
    </w:p>
    <w:bookmarkEnd w:id="28"/>
    <w:p w14:paraId="1C6C4647" w14:textId="77777777" w:rsidR="00EE2452" w:rsidRPr="00A4268A" w:rsidRDefault="00EE2452">
      <w:pPr>
        <w:spacing w:before="240" w:line="276" w:lineRule="auto"/>
        <w:rPr>
          <w:rFonts w:eastAsia="Calibri"/>
        </w:rPr>
      </w:pPr>
    </w:p>
    <w:p w14:paraId="00D0C798" w14:textId="77777777" w:rsidR="00460D43" w:rsidRDefault="001A2271" w:rsidP="000E6E02">
      <w:pPr>
        <w:pStyle w:val="Heading2"/>
        <w:spacing w:before="0"/>
        <w:rPr>
          <w:rFonts w:cs="Arial"/>
        </w:rPr>
      </w:pPr>
      <w:r w:rsidRPr="00FB778F">
        <w:rPr>
          <w:rFonts w:cs="Arial"/>
        </w:rPr>
        <w:t>Here taratahi │ Restraint and s</w:t>
      </w:r>
      <w:r w:rsidRPr="00FB778F">
        <w:rPr>
          <w:rFonts w:cs="Arial"/>
        </w:rPr>
        <w:t>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E2452" w14:paraId="5C75FFAE" w14:textId="77777777" w:rsidTr="00A4268A">
        <w:trPr>
          <w:cantSplit/>
        </w:trPr>
        <w:tc>
          <w:tcPr>
            <w:tcW w:w="10206" w:type="dxa"/>
            <w:vAlign w:val="center"/>
          </w:tcPr>
          <w:p w14:paraId="6485D5BA" w14:textId="77777777" w:rsidR="00460D43" w:rsidRPr="00621629" w:rsidRDefault="001A2271"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D6533A8" w14:textId="77777777" w:rsidR="00460D43" w:rsidRPr="00621629" w:rsidRDefault="001A227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E7BBFB3" w14:textId="77777777" w:rsidR="00460D43" w:rsidRPr="00621629" w:rsidRDefault="001A2271" w:rsidP="00621629">
            <w:pPr>
              <w:spacing w:before="60" w:after="60" w:line="276" w:lineRule="auto"/>
              <w:rPr>
                <w:rFonts w:eastAsia="Calibri"/>
              </w:rPr>
            </w:pPr>
            <w:bookmarkStart w:id="30" w:name="IndicatorDescription3"/>
            <w:bookmarkEnd w:id="30"/>
            <w:r>
              <w:t>Subsections applicable to this service fully attained.</w:t>
            </w:r>
          </w:p>
        </w:tc>
      </w:tr>
    </w:tbl>
    <w:p w14:paraId="35DEA541" w14:textId="77777777" w:rsidR="00460D43" w:rsidRDefault="001A2271">
      <w:pPr>
        <w:spacing w:before="240" w:line="276" w:lineRule="auto"/>
        <w:rPr>
          <w:rFonts w:eastAsia="Calibri"/>
        </w:rPr>
      </w:pPr>
      <w:bookmarkStart w:id="31" w:name="InfectionPreventionAndControl"/>
      <w:r w:rsidRPr="00A4268A">
        <w:rPr>
          <w:rFonts w:eastAsia="Calibri"/>
        </w:rPr>
        <w:t>Policies and procedur</w:t>
      </w:r>
      <w:r w:rsidRPr="00A4268A">
        <w:rPr>
          <w:rFonts w:eastAsia="Calibri"/>
        </w:rPr>
        <w:t>es are in place that evidenced promotion of eliminating restraint use. At the time of the audit no restraints were in use as per the restraint register reviewed. No restraints have been used for two months.</w:t>
      </w:r>
    </w:p>
    <w:bookmarkEnd w:id="31"/>
    <w:p w14:paraId="39768FCC" w14:textId="77777777" w:rsidR="00EE2452" w:rsidRPr="00A4268A" w:rsidRDefault="00EE2452">
      <w:pPr>
        <w:spacing w:before="240" w:line="276" w:lineRule="auto"/>
        <w:rPr>
          <w:rFonts w:eastAsia="Calibri"/>
        </w:rPr>
      </w:pPr>
    </w:p>
    <w:p w14:paraId="14774F24" w14:textId="77777777" w:rsidR="00460D43" w:rsidRDefault="001A2271" w:rsidP="000E6E02">
      <w:pPr>
        <w:pStyle w:val="Heading2"/>
        <w:spacing w:before="0"/>
        <w:rPr>
          <w:rFonts w:cs="Arial"/>
        </w:rPr>
      </w:pPr>
      <w:r>
        <w:rPr>
          <w:rFonts w:cs="Arial"/>
        </w:rPr>
        <w:lastRenderedPageBreak/>
        <w:t>Summary of attainment</w:t>
      </w:r>
    </w:p>
    <w:p w14:paraId="4023DD3D" w14:textId="77777777" w:rsidR="00460D43" w:rsidRDefault="001A227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E2452" w14:paraId="08430E31" w14:textId="77777777">
        <w:tc>
          <w:tcPr>
            <w:tcW w:w="1384" w:type="dxa"/>
            <w:vAlign w:val="center"/>
          </w:tcPr>
          <w:p w14:paraId="3AEB39BD" w14:textId="77777777" w:rsidR="00460D43" w:rsidRDefault="001A2271">
            <w:pPr>
              <w:keepNext/>
              <w:spacing w:before="60" w:after="60"/>
              <w:rPr>
                <w:rFonts w:cs="Arial"/>
                <w:b/>
                <w:sz w:val="20"/>
                <w:szCs w:val="20"/>
              </w:rPr>
            </w:pPr>
            <w:r>
              <w:rPr>
                <w:rFonts w:cs="Arial"/>
                <w:b/>
                <w:sz w:val="20"/>
                <w:szCs w:val="20"/>
              </w:rPr>
              <w:t>Attainment Rating</w:t>
            </w:r>
          </w:p>
        </w:tc>
        <w:tc>
          <w:tcPr>
            <w:tcW w:w="1701" w:type="dxa"/>
            <w:vAlign w:val="center"/>
          </w:tcPr>
          <w:p w14:paraId="6D12D38F" w14:textId="77777777" w:rsidR="00460D43" w:rsidRDefault="001A2271">
            <w:pPr>
              <w:keepNext/>
              <w:spacing w:before="60" w:after="60"/>
              <w:jc w:val="center"/>
              <w:rPr>
                <w:rFonts w:cs="Arial"/>
                <w:b/>
                <w:sz w:val="20"/>
                <w:szCs w:val="20"/>
              </w:rPr>
            </w:pPr>
            <w:r>
              <w:rPr>
                <w:rFonts w:cs="Arial"/>
                <w:b/>
                <w:sz w:val="20"/>
                <w:szCs w:val="20"/>
              </w:rPr>
              <w:t>Continuous Improvement</w:t>
            </w:r>
          </w:p>
          <w:p w14:paraId="064B153B" w14:textId="77777777" w:rsidR="00460D43" w:rsidRDefault="001A2271">
            <w:pPr>
              <w:keepNext/>
              <w:spacing w:before="60" w:after="60"/>
              <w:jc w:val="center"/>
              <w:rPr>
                <w:rFonts w:cs="Arial"/>
                <w:b/>
                <w:sz w:val="20"/>
                <w:szCs w:val="20"/>
              </w:rPr>
            </w:pPr>
            <w:r>
              <w:rPr>
                <w:rFonts w:cs="Arial"/>
                <w:b/>
                <w:sz w:val="20"/>
                <w:szCs w:val="20"/>
              </w:rPr>
              <w:t>(CI)</w:t>
            </w:r>
          </w:p>
        </w:tc>
        <w:tc>
          <w:tcPr>
            <w:tcW w:w="1843" w:type="dxa"/>
            <w:vAlign w:val="center"/>
          </w:tcPr>
          <w:p w14:paraId="097A2AB7" w14:textId="77777777" w:rsidR="00460D43" w:rsidRDefault="001A2271">
            <w:pPr>
              <w:keepNext/>
              <w:spacing w:before="60" w:after="60"/>
              <w:jc w:val="center"/>
              <w:rPr>
                <w:rFonts w:cs="Arial"/>
                <w:b/>
                <w:sz w:val="20"/>
                <w:szCs w:val="20"/>
              </w:rPr>
            </w:pPr>
            <w:r>
              <w:rPr>
                <w:rFonts w:cs="Arial"/>
                <w:b/>
                <w:sz w:val="20"/>
                <w:szCs w:val="20"/>
              </w:rPr>
              <w:t>Fully Attained</w:t>
            </w:r>
          </w:p>
          <w:p w14:paraId="2EC55D63" w14:textId="77777777" w:rsidR="00460D43" w:rsidRDefault="001A2271">
            <w:pPr>
              <w:keepNext/>
              <w:spacing w:before="60" w:after="60"/>
              <w:jc w:val="center"/>
              <w:rPr>
                <w:rFonts w:cs="Arial"/>
                <w:b/>
                <w:sz w:val="20"/>
                <w:szCs w:val="20"/>
              </w:rPr>
            </w:pPr>
            <w:r>
              <w:rPr>
                <w:rFonts w:cs="Arial"/>
                <w:b/>
                <w:sz w:val="20"/>
                <w:szCs w:val="20"/>
              </w:rPr>
              <w:t>(FA)</w:t>
            </w:r>
          </w:p>
        </w:tc>
        <w:tc>
          <w:tcPr>
            <w:tcW w:w="1843" w:type="dxa"/>
            <w:vAlign w:val="center"/>
          </w:tcPr>
          <w:p w14:paraId="649C6D90" w14:textId="77777777" w:rsidR="00460D43" w:rsidRDefault="001A2271">
            <w:pPr>
              <w:keepNext/>
              <w:spacing w:before="60" w:after="60"/>
              <w:jc w:val="center"/>
              <w:rPr>
                <w:rFonts w:cs="Arial"/>
                <w:b/>
                <w:sz w:val="20"/>
                <w:szCs w:val="20"/>
              </w:rPr>
            </w:pPr>
            <w:r>
              <w:rPr>
                <w:rFonts w:cs="Arial"/>
                <w:b/>
                <w:sz w:val="20"/>
                <w:szCs w:val="20"/>
              </w:rPr>
              <w:t>Partially Attained Negligible Risk</w:t>
            </w:r>
          </w:p>
          <w:p w14:paraId="60241BE8" w14:textId="77777777" w:rsidR="00460D43" w:rsidRDefault="001A2271">
            <w:pPr>
              <w:keepNext/>
              <w:spacing w:before="60" w:after="60"/>
              <w:jc w:val="center"/>
              <w:rPr>
                <w:rFonts w:cs="Arial"/>
                <w:b/>
                <w:sz w:val="20"/>
                <w:szCs w:val="20"/>
              </w:rPr>
            </w:pPr>
            <w:r>
              <w:rPr>
                <w:rFonts w:cs="Arial"/>
                <w:b/>
                <w:sz w:val="20"/>
                <w:szCs w:val="20"/>
              </w:rPr>
              <w:t>(PA Negligible)</w:t>
            </w:r>
          </w:p>
        </w:tc>
        <w:tc>
          <w:tcPr>
            <w:tcW w:w="1842" w:type="dxa"/>
            <w:vAlign w:val="center"/>
          </w:tcPr>
          <w:p w14:paraId="644F7104" w14:textId="77777777" w:rsidR="00460D43" w:rsidRDefault="001A2271">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56AF8935" w14:textId="77777777" w:rsidR="00460D43" w:rsidRDefault="001A2271">
            <w:pPr>
              <w:keepNext/>
              <w:spacing w:before="60" w:after="60"/>
              <w:jc w:val="center"/>
              <w:rPr>
                <w:rFonts w:cs="Arial"/>
                <w:b/>
                <w:sz w:val="20"/>
                <w:szCs w:val="20"/>
              </w:rPr>
            </w:pPr>
            <w:r>
              <w:rPr>
                <w:rFonts w:cs="Arial"/>
                <w:b/>
                <w:sz w:val="20"/>
                <w:szCs w:val="20"/>
              </w:rPr>
              <w:t>(PA Low)</w:t>
            </w:r>
          </w:p>
        </w:tc>
        <w:tc>
          <w:tcPr>
            <w:tcW w:w="1843" w:type="dxa"/>
            <w:vAlign w:val="center"/>
          </w:tcPr>
          <w:p w14:paraId="272F9F88" w14:textId="77777777" w:rsidR="00460D43" w:rsidRDefault="001A2271">
            <w:pPr>
              <w:keepNext/>
              <w:spacing w:before="60" w:after="60"/>
              <w:jc w:val="center"/>
              <w:rPr>
                <w:rFonts w:cs="Arial"/>
                <w:b/>
                <w:sz w:val="20"/>
                <w:szCs w:val="20"/>
              </w:rPr>
            </w:pPr>
            <w:r>
              <w:rPr>
                <w:rFonts w:cs="Arial"/>
                <w:b/>
                <w:sz w:val="20"/>
                <w:szCs w:val="20"/>
              </w:rPr>
              <w:t>Partially Attained Moderate Risk</w:t>
            </w:r>
          </w:p>
          <w:p w14:paraId="6907DFBF" w14:textId="77777777" w:rsidR="00460D43" w:rsidRDefault="001A2271">
            <w:pPr>
              <w:keepNext/>
              <w:spacing w:before="60" w:after="60"/>
              <w:jc w:val="center"/>
              <w:rPr>
                <w:rFonts w:cs="Arial"/>
                <w:b/>
                <w:sz w:val="20"/>
                <w:szCs w:val="20"/>
              </w:rPr>
            </w:pPr>
            <w:r>
              <w:rPr>
                <w:rFonts w:cs="Arial"/>
                <w:b/>
                <w:sz w:val="20"/>
                <w:szCs w:val="20"/>
              </w:rPr>
              <w:t>(PA Moderate)</w:t>
            </w:r>
          </w:p>
        </w:tc>
        <w:tc>
          <w:tcPr>
            <w:tcW w:w="1843" w:type="dxa"/>
            <w:vAlign w:val="center"/>
          </w:tcPr>
          <w:p w14:paraId="6E1F9D31" w14:textId="77777777" w:rsidR="00460D43" w:rsidRDefault="001A2271">
            <w:pPr>
              <w:keepNext/>
              <w:spacing w:before="60" w:after="60"/>
              <w:jc w:val="center"/>
              <w:rPr>
                <w:rFonts w:cs="Arial"/>
                <w:b/>
                <w:sz w:val="20"/>
                <w:szCs w:val="20"/>
              </w:rPr>
            </w:pPr>
            <w:r>
              <w:rPr>
                <w:rFonts w:cs="Arial"/>
                <w:b/>
                <w:sz w:val="20"/>
                <w:szCs w:val="20"/>
              </w:rPr>
              <w:t>Partially Attained High Risk</w:t>
            </w:r>
          </w:p>
          <w:p w14:paraId="4DDE55D7" w14:textId="77777777" w:rsidR="00460D43" w:rsidRDefault="001A2271">
            <w:pPr>
              <w:keepNext/>
              <w:spacing w:before="60" w:after="60"/>
              <w:jc w:val="center"/>
              <w:rPr>
                <w:rFonts w:cs="Arial"/>
                <w:b/>
                <w:sz w:val="20"/>
                <w:szCs w:val="20"/>
              </w:rPr>
            </w:pPr>
            <w:r>
              <w:rPr>
                <w:rFonts w:cs="Arial"/>
                <w:b/>
                <w:sz w:val="20"/>
                <w:szCs w:val="20"/>
              </w:rPr>
              <w:t>(PA High)</w:t>
            </w:r>
          </w:p>
        </w:tc>
        <w:tc>
          <w:tcPr>
            <w:tcW w:w="1843" w:type="dxa"/>
            <w:vAlign w:val="center"/>
          </w:tcPr>
          <w:p w14:paraId="658FE874" w14:textId="77777777" w:rsidR="00460D43" w:rsidRDefault="001A2271">
            <w:pPr>
              <w:keepNext/>
              <w:spacing w:before="60" w:after="60"/>
              <w:jc w:val="center"/>
              <w:rPr>
                <w:rFonts w:cs="Arial"/>
                <w:b/>
                <w:sz w:val="20"/>
                <w:szCs w:val="20"/>
              </w:rPr>
            </w:pPr>
            <w:r>
              <w:rPr>
                <w:rFonts w:cs="Arial"/>
                <w:b/>
                <w:sz w:val="20"/>
                <w:szCs w:val="20"/>
              </w:rPr>
              <w:t>Partially Attained Critical Risk</w:t>
            </w:r>
          </w:p>
          <w:p w14:paraId="5CD591B1" w14:textId="77777777" w:rsidR="00460D43" w:rsidRDefault="001A2271">
            <w:pPr>
              <w:keepNext/>
              <w:spacing w:before="60" w:after="60"/>
              <w:jc w:val="center"/>
              <w:rPr>
                <w:rFonts w:cs="Arial"/>
                <w:b/>
                <w:sz w:val="20"/>
                <w:szCs w:val="20"/>
              </w:rPr>
            </w:pPr>
            <w:r>
              <w:rPr>
                <w:rFonts w:cs="Arial"/>
                <w:b/>
                <w:sz w:val="20"/>
                <w:szCs w:val="20"/>
              </w:rPr>
              <w:t>(PA Critical)</w:t>
            </w:r>
          </w:p>
        </w:tc>
      </w:tr>
      <w:tr w:rsidR="00EE2452" w14:paraId="6C3A4DE8" w14:textId="77777777">
        <w:tc>
          <w:tcPr>
            <w:tcW w:w="1384" w:type="dxa"/>
            <w:vAlign w:val="center"/>
          </w:tcPr>
          <w:p w14:paraId="0F842DF1" w14:textId="77777777" w:rsidR="00460D43" w:rsidRDefault="001A2271">
            <w:pPr>
              <w:keepNext/>
              <w:spacing w:before="60" w:after="60"/>
              <w:rPr>
                <w:rFonts w:cs="Arial"/>
                <w:b/>
                <w:sz w:val="20"/>
                <w:szCs w:val="20"/>
              </w:rPr>
            </w:pPr>
            <w:r>
              <w:rPr>
                <w:rFonts w:cs="Arial"/>
                <w:b/>
                <w:sz w:val="20"/>
                <w:szCs w:val="20"/>
              </w:rPr>
              <w:t>Subsection</w:t>
            </w:r>
          </w:p>
        </w:tc>
        <w:tc>
          <w:tcPr>
            <w:tcW w:w="1701" w:type="dxa"/>
            <w:vAlign w:val="center"/>
          </w:tcPr>
          <w:p w14:paraId="5CE33C9B" w14:textId="77777777" w:rsidR="00460D43" w:rsidRDefault="001A227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4990025" w14:textId="77777777" w:rsidR="00460D43" w:rsidRDefault="001A2271"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4CA74C41" w14:textId="77777777" w:rsidR="00460D43" w:rsidRDefault="001A227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9253806" w14:textId="77777777" w:rsidR="00460D43" w:rsidRDefault="001A2271"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3E312ED" w14:textId="77777777" w:rsidR="00460D43" w:rsidRDefault="001A2271"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2959D249" w14:textId="77777777" w:rsidR="00460D43" w:rsidRDefault="001A227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5E4F93B" w14:textId="77777777" w:rsidR="00460D43" w:rsidRDefault="001A227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E2452" w14:paraId="60FFC945" w14:textId="77777777">
        <w:tc>
          <w:tcPr>
            <w:tcW w:w="1384" w:type="dxa"/>
            <w:vAlign w:val="center"/>
          </w:tcPr>
          <w:p w14:paraId="13CBB8B1" w14:textId="77777777" w:rsidR="00460D43" w:rsidRDefault="001A2271">
            <w:pPr>
              <w:keepNext/>
              <w:spacing w:before="60" w:after="60"/>
              <w:rPr>
                <w:rFonts w:cs="Arial"/>
                <w:b/>
                <w:sz w:val="20"/>
                <w:szCs w:val="20"/>
              </w:rPr>
            </w:pPr>
            <w:r>
              <w:rPr>
                <w:rFonts w:cs="Arial"/>
                <w:b/>
                <w:sz w:val="20"/>
                <w:szCs w:val="20"/>
              </w:rPr>
              <w:t>Criteria</w:t>
            </w:r>
          </w:p>
        </w:tc>
        <w:tc>
          <w:tcPr>
            <w:tcW w:w="1701" w:type="dxa"/>
            <w:vAlign w:val="center"/>
          </w:tcPr>
          <w:p w14:paraId="09791813" w14:textId="77777777" w:rsidR="00460D43" w:rsidRDefault="001A227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59D461B" w14:textId="77777777" w:rsidR="00460D43" w:rsidRDefault="001A2271" w:rsidP="00A4268A">
            <w:pPr>
              <w:spacing w:before="60" w:after="60"/>
              <w:jc w:val="center"/>
              <w:rPr>
                <w:rFonts w:cs="Arial"/>
                <w:sz w:val="20"/>
                <w:szCs w:val="20"/>
                <w:lang w:eastAsia="en-NZ"/>
              </w:rPr>
            </w:pPr>
            <w:bookmarkStart w:id="40" w:name="TotalCritFA"/>
            <w:r>
              <w:rPr>
                <w:rFonts w:cs="Arial"/>
                <w:sz w:val="20"/>
                <w:szCs w:val="20"/>
                <w:lang w:eastAsia="en-NZ"/>
              </w:rPr>
              <w:t>45</w:t>
            </w:r>
            <w:bookmarkEnd w:id="40"/>
          </w:p>
        </w:tc>
        <w:tc>
          <w:tcPr>
            <w:tcW w:w="1843" w:type="dxa"/>
            <w:vAlign w:val="center"/>
          </w:tcPr>
          <w:p w14:paraId="7D972BEF" w14:textId="77777777" w:rsidR="00460D43" w:rsidRDefault="001A227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B7D5D85" w14:textId="77777777" w:rsidR="00460D43" w:rsidRDefault="001A2271"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3798E2A" w14:textId="77777777" w:rsidR="00460D43" w:rsidRDefault="001A2271"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694F8260" w14:textId="77777777" w:rsidR="00460D43" w:rsidRDefault="001A227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A4981A8" w14:textId="77777777" w:rsidR="00460D43" w:rsidRDefault="001A227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FD94198" w14:textId="77777777" w:rsidR="00460D43" w:rsidRDefault="001A227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E2452" w14:paraId="4BE6FE6A" w14:textId="77777777">
        <w:tc>
          <w:tcPr>
            <w:tcW w:w="1384" w:type="dxa"/>
            <w:vAlign w:val="center"/>
          </w:tcPr>
          <w:p w14:paraId="5CB642C7" w14:textId="77777777" w:rsidR="00460D43" w:rsidRDefault="001A2271">
            <w:pPr>
              <w:keepNext/>
              <w:spacing w:before="60" w:after="60"/>
              <w:rPr>
                <w:rFonts w:cs="Arial"/>
                <w:b/>
                <w:sz w:val="20"/>
                <w:szCs w:val="20"/>
              </w:rPr>
            </w:pPr>
            <w:r>
              <w:rPr>
                <w:rFonts w:cs="Arial"/>
                <w:b/>
                <w:sz w:val="20"/>
                <w:szCs w:val="20"/>
              </w:rPr>
              <w:t>Attainment Rating</w:t>
            </w:r>
          </w:p>
        </w:tc>
        <w:tc>
          <w:tcPr>
            <w:tcW w:w="1701" w:type="dxa"/>
            <w:vAlign w:val="center"/>
          </w:tcPr>
          <w:p w14:paraId="572CAEF9" w14:textId="77777777" w:rsidR="00460D43" w:rsidRDefault="001A2271">
            <w:pPr>
              <w:keepNext/>
              <w:spacing w:before="60" w:after="60"/>
              <w:jc w:val="center"/>
              <w:rPr>
                <w:rFonts w:cs="Arial"/>
                <w:b/>
                <w:sz w:val="20"/>
                <w:szCs w:val="20"/>
              </w:rPr>
            </w:pPr>
            <w:r>
              <w:rPr>
                <w:rFonts w:cs="Arial"/>
                <w:b/>
                <w:sz w:val="20"/>
                <w:szCs w:val="20"/>
              </w:rPr>
              <w:t>Unattained Negligible Risk</w:t>
            </w:r>
          </w:p>
          <w:p w14:paraId="684168C3" w14:textId="77777777" w:rsidR="00460D43" w:rsidRDefault="001A2271">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305CE6AB" w14:textId="77777777" w:rsidR="00460D43" w:rsidRDefault="001A2271">
            <w:pPr>
              <w:keepNext/>
              <w:spacing w:before="60" w:after="60"/>
              <w:jc w:val="center"/>
              <w:rPr>
                <w:rFonts w:cs="Arial"/>
                <w:b/>
                <w:sz w:val="20"/>
                <w:szCs w:val="20"/>
              </w:rPr>
            </w:pPr>
            <w:r>
              <w:rPr>
                <w:rFonts w:cs="Arial"/>
                <w:b/>
                <w:sz w:val="20"/>
                <w:szCs w:val="20"/>
              </w:rPr>
              <w:t>Unattained Low Risk</w:t>
            </w:r>
          </w:p>
          <w:p w14:paraId="770A0230" w14:textId="77777777" w:rsidR="00460D43" w:rsidRDefault="001A2271">
            <w:pPr>
              <w:keepNext/>
              <w:spacing w:before="60" w:after="60"/>
              <w:jc w:val="center"/>
              <w:rPr>
                <w:rFonts w:cs="Arial"/>
                <w:b/>
                <w:sz w:val="20"/>
                <w:szCs w:val="20"/>
              </w:rPr>
            </w:pPr>
            <w:r>
              <w:rPr>
                <w:rFonts w:cs="Arial"/>
                <w:b/>
                <w:sz w:val="20"/>
                <w:szCs w:val="20"/>
              </w:rPr>
              <w:t>(UA Low)</w:t>
            </w:r>
          </w:p>
        </w:tc>
        <w:tc>
          <w:tcPr>
            <w:tcW w:w="1843" w:type="dxa"/>
            <w:vAlign w:val="center"/>
          </w:tcPr>
          <w:p w14:paraId="5602E3FF" w14:textId="77777777" w:rsidR="00460D43" w:rsidRDefault="001A2271">
            <w:pPr>
              <w:keepNext/>
              <w:spacing w:before="60" w:after="60"/>
              <w:jc w:val="center"/>
              <w:rPr>
                <w:rFonts w:cs="Arial"/>
                <w:b/>
                <w:sz w:val="20"/>
                <w:szCs w:val="20"/>
              </w:rPr>
            </w:pPr>
            <w:r>
              <w:rPr>
                <w:rFonts w:cs="Arial"/>
                <w:b/>
                <w:sz w:val="20"/>
                <w:szCs w:val="20"/>
              </w:rPr>
              <w:t>Unattained Moderate Risk</w:t>
            </w:r>
          </w:p>
          <w:p w14:paraId="47F19184" w14:textId="77777777" w:rsidR="00460D43" w:rsidRDefault="001A2271">
            <w:pPr>
              <w:keepNext/>
              <w:spacing w:before="60" w:after="60"/>
              <w:jc w:val="center"/>
              <w:rPr>
                <w:rFonts w:cs="Arial"/>
                <w:b/>
                <w:sz w:val="20"/>
                <w:szCs w:val="20"/>
              </w:rPr>
            </w:pPr>
            <w:r>
              <w:rPr>
                <w:rFonts w:cs="Arial"/>
                <w:b/>
                <w:sz w:val="20"/>
                <w:szCs w:val="20"/>
              </w:rPr>
              <w:t>(UA Moderate)</w:t>
            </w:r>
          </w:p>
        </w:tc>
        <w:tc>
          <w:tcPr>
            <w:tcW w:w="1842" w:type="dxa"/>
            <w:vAlign w:val="center"/>
          </w:tcPr>
          <w:p w14:paraId="196853AA" w14:textId="77777777" w:rsidR="00460D43" w:rsidRDefault="001A2271">
            <w:pPr>
              <w:keepNext/>
              <w:spacing w:before="60" w:after="60"/>
              <w:jc w:val="center"/>
              <w:rPr>
                <w:rFonts w:cs="Arial"/>
                <w:b/>
                <w:sz w:val="20"/>
                <w:szCs w:val="20"/>
              </w:rPr>
            </w:pPr>
            <w:r>
              <w:rPr>
                <w:rFonts w:cs="Arial"/>
                <w:b/>
                <w:sz w:val="20"/>
                <w:szCs w:val="20"/>
              </w:rPr>
              <w:t>Unattained High Risk</w:t>
            </w:r>
          </w:p>
          <w:p w14:paraId="525E6B03" w14:textId="77777777" w:rsidR="00460D43" w:rsidRDefault="001A2271">
            <w:pPr>
              <w:keepNext/>
              <w:spacing w:before="60" w:after="60"/>
              <w:jc w:val="center"/>
              <w:rPr>
                <w:rFonts w:cs="Arial"/>
                <w:b/>
                <w:sz w:val="20"/>
                <w:szCs w:val="20"/>
              </w:rPr>
            </w:pPr>
            <w:r>
              <w:rPr>
                <w:rFonts w:cs="Arial"/>
                <w:b/>
                <w:sz w:val="20"/>
                <w:szCs w:val="20"/>
              </w:rPr>
              <w:t>(UA High)</w:t>
            </w:r>
          </w:p>
        </w:tc>
        <w:tc>
          <w:tcPr>
            <w:tcW w:w="1843" w:type="dxa"/>
            <w:vAlign w:val="center"/>
          </w:tcPr>
          <w:p w14:paraId="0B3C2C28" w14:textId="77777777" w:rsidR="00460D43" w:rsidRDefault="001A2271">
            <w:pPr>
              <w:keepNext/>
              <w:spacing w:before="60" w:after="60"/>
              <w:jc w:val="center"/>
              <w:rPr>
                <w:rFonts w:cs="Arial"/>
                <w:b/>
                <w:sz w:val="20"/>
                <w:szCs w:val="20"/>
              </w:rPr>
            </w:pPr>
            <w:r>
              <w:rPr>
                <w:rFonts w:cs="Arial"/>
                <w:b/>
                <w:sz w:val="20"/>
                <w:szCs w:val="20"/>
              </w:rPr>
              <w:t>Unattained Critical Risk</w:t>
            </w:r>
          </w:p>
          <w:p w14:paraId="1E76BABF" w14:textId="77777777" w:rsidR="00460D43" w:rsidRDefault="001A2271">
            <w:pPr>
              <w:keepNext/>
              <w:spacing w:before="60" w:after="60"/>
              <w:jc w:val="center"/>
              <w:rPr>
                <w:rFonts w:cs="Arial"/>
                <w:b/>
                <w:sz w:val="20"/>
                <w:szCs w:val="20"/>
              </w:rPr>
            </w:pPr>
            <w:r>
              <w:rPr>
                <w:rFonts w:cs="Arial"/>
                <w:b/>
                <w:sz w:val="20"/>
                <w:szCs w:val="20"/>
              </w:rPr>
              <w:t>(UA Critical)</w:t>
            </w:r>
          </w:p>
        </w:tc>
      </w:tr>
      <w:tr w:rsidR="00EE2452" w14:paraId="31242C0D" w14:textId="77777777">
        <w:tc>
          <w:tcPr>
            <w:tcW w:w="1384" w:type="dxa"/>
            <w:vAlign w:val="center"/>
          </w:tcPr>
          <w:p w14:paraId="77BAF7DB" w14:textId="77777777" w:rsidR="00460D43" w:rsidRDefault="001A2271">
            <w:pPr>
              <w:keepNext/>
              <w:spacing w:before="60" w:after="60"/>
              <w:rPr>
                <w:rFonts w:cs="Arial"/>
                <w:b/>
                <w:sz w:val="20"/>
                <w:szCs w:val="20"/>
              </w:rPr>
            </w:pPr>
            <w:r>
              <w:rPr>
                <w:rFonts w:cs="Arial"/>
                <w:b/>
                <w:sz w:val="20"/>
                <w:szCs w:val="20"/>
              </w:rPr>
              <w:t>Subsection</w:t>
            </w:r>
          </w:p>
        </w:tc>
        <w:tc>
          <w:tcPr>
            <w:tcW w:w="1701" w:type="dxa"/>
            <w:vAlign w:val="center"/>
          </w:tcPr>
          <w:p w14:paraId="5AC3741C" w14:textId="77777777" w:rsidR="00460D43" w:rsidRDefault="001A227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74A3136" w14:textId="77777777" w:rsidR="00460D43" w:rsidRDefault="001A227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44EB2B2" w14:textId="77777777" w:rsidR="00460D43" w:rsidRDefault="001A227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A2A147B" w14:textId="77777777" w:rsidR="00460D43" w:rsidRDefault="001A227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B6086E8" w14:textId="77777777" w:rsidR="00460D43" w:rsidRDefault="001A227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E2452" w14:paraId="1DB2E1DD" w14:textId="77777777">
        <w:tc>
          <w:tcPr>
            <w:tcW w:w="1384" w:type="dxa"/>
            <w:vAlign w:val="center"/>
          </w:tcPr>
          <w:p w14:paraId="53BACA49" w14:textId="77777777" w:rsidR="00460D43" w:rsidRDefault="001A2271">
            <w:pPr>
              <w:spacing w:before="60" w:after="60"/>
              <w:rPr>
                <w:rFonts w:cs="Arial"/>
                <w:b/>
                <w:sz w:val="20"/>
                <w:szCs w:val="20"/>
              </w:rPr>
            </w:pPr>
            <w:r>
              <w:rPr>
                <w:rFonts w:cs="Arial"/>
                <w:b/>
                <w:sz w:val="20"/>
                <w:szCs w:val="20"/>
              </w:rPr>
              <w:t>Criteria</w:t>
            </w:r>
          </w:p>
        </w:tc>
        <w:tc>
          <w:tcPr>
            <w:tcW w:w="1701" w:type="dxa"/>
            <w:vAlign w:val="center"/>
          </w:tcPr>
          <w:p w14:paraId="3FEF2B03" w14:textId="77777777" w:rsidR="00460D43" w:rsidRDefault="001A227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551D96C" w14:textId="77777777" w:rsidR="00460D43" w:rsidRDefault="001A227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00EDB14" w14:textId="77777777" w:rsidR="00460D43" w:rsidRDefault="001A227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4F755C0" w14:textId="77777777" w:rsidR="00460D43" w:rsidRDefault="001A227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FA1652A" w14:textId="77777777" w:rsidR="00460D43" w:rsidRDefault="001A227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28F9A72" w14:textId="77777777" w:rsidR="00460D43" w:rsidRDefault="001A2271">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A250C57" w14:textId="77777777" w:rsidR="00460D43" w:rsidRDefault="001A227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A572213" w14:textId="77777777" w:rsidR="006331D4" w:rsidRDefault="001A2271">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w:t>
      </w:r>
      <w:r w:rsidRPr="006331D4">
        <w:rPr>
          <w:rFonts w:cs="Arial"/>
          <w:sz w:val="24"/>
          <w:szCs w:val="24"/>
          <w:lang w:eastAsia="en-NZ"/>
        </w:rPr>
        <w:t>ards. The provider will be expected to meet these requirements at their next audit</w:t>
      </w:r>
      <w:r>
        <w:rPr>
          <w:rFonts w:cs="Arial"/>
          <w:sz w:val="24"/>
          <w:szCs w:val="24"/>
          <w:lang w:eastAsia="en-NZ"/>
        </w:rPr>
        <w:t>.</w:t>
      </w:r>
    </w:p>
    <w:p w14:paraId="0BC2FCC9" w14:textId="77777777" w:rsidR="00460D43" w:rsidRDefault="001A227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268623E" w14:textId="77777777" w:rsidR="00460D43" w:rsidRDefault="001A227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gridCol w:w="1367"/>
        <w:gridCol w:w="7014"/>
      </w:tblGrid>
      <w:tr w:rsidR="00EE2452" w14:paraId="28589DD5" w14:textId="77777777">
        <w:tc>
          <w:tcPr>
            <w:tcW w:w="0" w:type="auto"/>
          </w:tcPr>
          <w:p w14:paraId="098DB959" w14:textId="77777777" w:rsidR="00EB7645" w:rsidRPr="00BE00C7" w:rsidRDefault="001A227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D0C3020" w14:textId="77777777" w:rsidR="00EB7645" w:rsidRPr="00BE00C7" w:rsidRDefault="001A227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79EF637" w14:textId="77777777" w:rsidR="00EB7645" w:rsidRPr="00BE00C7" w:rsidRDefault="001A2271" w:rsidP="00BE00C7">
            <w:pPr>
              <w:pStyle w:val="OutcomeDescription"/>
              <w:spacing w:before="120" w:after="120"/>
              <w:rPr>
                <w:rFonts w:cs="Arial"/>
                <w:b/>
                <w:lang w:eastAsia="en-NZ"/>
              </w:rPr>
            </w:pPr>
            <w:r w:rsidRPr="00BE00C7">
              <w:rPr>
                <w:rFonts w:cs="Arial"/>
                <w:b/>
                <w:lang w:eastAsia="en-NZ"/>
              </w:rPr>
              <w:t>Audit Evidence</w:t>
            </w:r>
          </w:p>
        </w:tc>
      </w:tr>
      <w:tr w:rsidR="00EE2452" w14:paraId="08E5A6A0" w14:textId="77777777">
        <w:tc>
          <w:tcPr>
            <w:tcW w:w="0" w:type="auto"/>
          </w:tcPr>
          <w:p w14:paraId="6AABC5F9" w14:textId="77777777" w:rsidR="00EB7645" w:rsidRPr="00BE00C7" w:rsidRDefault="001A2271" w:rsidP="00BE00C7">
            <w:pPr>
              <w:pStyle w:val="OutcomeDescription"/>
              <w:spacing w:before="120" w:after="120"/>
              <w:rPr>
                <w:rFonts w:cs="Arial"/>
                <w:lang w:eastAsia="en-NZ"/>
              </w:rPr>
            </w:pPr>
            <w:r w:rsidRPr="00BE00C7">
              <w:rPr>
                <w:rFonts w:cs="Arial"/>
                <w:lang w:eastAsia="en-NZ"/>
              </w:rPr>
              <w:t>Subsection 1.1: Pae ora healthy futures</w:t>
            </w:r>
          </w:p>
          <w:p w14:paraId="5AD6DA3D"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Te Tiriti: Māori flourish and </w:t>
            </w:r>
            <w:r w:rsidRPr="00BE00C7">
              <w:rPr>
                <w:rFonts w:cs="Arial"/>
                <w:lang w:eastAsia="en-NZ"/>
              </w:rPr>
              <w:t>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w:t>
            </w:r>
            <w:r w:rsidRPr="00BE00C7">
              <w:rPr>
                <w:rFonts w:cs="Arial"/>
                <w:lang w:eastAsia="en-NZ"/>
              </w:rPr>
              <w:t xml:space="preserve"> Tiriti o Waitangi.</w:t>
            </w:r>
          </w:p>
          <w:p w14:paraId="7F7F4EDE" w14:textId="77777777" w:rsidR="00EB7645" w:rsidRPr="00BE00C7" w:rsidRDefault="001A2271" w:rsidP="00BE00C7">
            <w:pPr>
              <w:pStyle w:val="OutcomeDescription"/>
              <w:spacing w:before="120" w:after="120"/>
              <w:rPr>
                <w:rFonts w:cs="Arial"/>
                <w:lang w:eastAsia="en-NZ"/>
              </w:rPr>
            </w:pPr>
          </w:p>
        </w:tc>
        <w:tc>
          <w:tcPr>
            <w:tcW w:w="0" w:type="auto"/>
          </w:tcPr>
          <w:p w14:paraId="52018C64" w14:textId="77777777" w:rsidR="00EB7645" w:rsidRPr="00BE00C7" w:rsidRDefault="001A2271" w:rsidP="00BE00C7">
            <w:pPr>
              <w:pStyle w:val="OutcomeDescription"/>
              <w:spacing w:before="120" w:after="120"/>
              <w:rPr>
                <w:rFonts w:cs="Arial"/>
                <w:lang w:eastAsia="en-NZ"/>
              </w:rPr>
            </w:pPr>
            <w:r w:rsidRPr="00BE00C7">
              <w:rPr>
                <w:rFonts w:cs="Arial"/>
                <w:lang w:eastAsia="en-NZ"/>
              </w:rPr>
              <w:t>FA</w:t>
            </w:r>
          </w:p>
        </w:tc>
        <w:tc>
          <w:tcPr>
            <w:tcW w:w="0" w:type="auto"/>
          </w:tcPr>
          <w:p w14:paraId="2073A7FB" w14:textId="77777777" w:rsidR="00EB7645" w:rsidRPr="00BE00C7" w:rsidRDefault="001A2271" w:rsidP="00BE00C7">
            <w:pPr>
              <w:pStyle w:val="OutcomeDescription"/>
              <w:spacing w:before="120" w:after="120"/>
              <w:rPr>
                <w:rFonts w:cs="Arial"/>
                <w:lang w:eastAsia="en-NZ"/>
              </w:rPr>
            </w:pPr>
            <w:r w:rsidRPr="00BE00C7">
              <w:rPr>
                <w:rFonts w:cs="Arial"/>
                <w:lang w:eastAsia="en-NZ"/>
              </w:rPr>
              <w:t>Eden Village Care Centre has developed policies and procedures, and processes to embed and enact Te Tiriti o Waitangi in all aspects of its work. This is reflected in the values and mission statement.</w:t>
            </w:r>
          </w:p>
          <w:p w14:paraId="0FFFFEE2" w14:textId="77777777" w:rsidR="00EB7645" w:rsidRPr="00BE00C7" w:rsidRDefault="001A2271" w:rsidP="00BE00C7">
            <w:pPr>
              <w:pStyle w:val="OutcomeDescription"/>
              <w:spacing w:before="120" w:after="120"/>
              <w:rPr>
                <w:rFonts w:cs="Arial"/>
                <w:lang w:eastAsia="en-NZ"/>
              </w:rPr>
            </w:pPr>
            <w:r w:rsidRPr="00BE00C7">
              <w:rPr>
                <w:rFonts w:cs="Arial"/>
                <w:lang w:eastAsia="en-NZ"/>
              </w:rPr>
              <w:t>A Māori health plan has been de</w:t>
            </w:r>
            <w:r w:rsidRPr="00BE00C7">
              <w:rPr>
                <w:rFonts w:cs="Arial"/>
                <w:lang w:eastAsia="en-NZ"/>
              </w:rPr>
              <w:t>veloped with input from cultural advisers and is available for residents who identify as Māori. The clinical manager (CM) has established links with Te Whatu Ora Te Toka Tumai Auckland Māori health team as needed, and the organisation has an advisory group</w:t>
            </w:r>
            <w:r w:rsidRPr="00BE00C7">
              <w:rPr>
                <w:rFonts w:cs="Arial"/>
                <w:lang w:eastAsia="en-NZ"/>
              </w:rPr>
              <w:t xml:space="preserve"> available on request through the business and care manager (BCM) and the national quality audit compliance manager (NQACM).</w:t>
            </w:r>
          </w:p>
          <w:p w14:paraId="6AE1EE81" w14:textId="77777777" w:rsidR="00EB7645" w:rsidRPr="00BE00C7" w:rsidRDefault="001A2271" w:rsidP="00BE00C7">
            <w:pPr>
              <w:pStyle w:val="OutcomeDescription"/>
              <w:spacing w:before="120" w:after="120"/>
              <w:rPr>
                <w:rFonts w:cs="Arial"/>
                <w:lang w:eastAsia="en-NZ"/>
              </w:rPr>
            </w:pPr>
            <w:r w:rsidRPr="00BE00C7">
              <w:rPr>
                <w:rFonts w:cs="Arial"/>
                <w:lang w:eastAsia="en-NZ"/>
              </w:rPr>
              <w:t>There were no residents or staff who identified as Māori on the day of the audit.</w:t>
            </w:r>
          </w:p>
          <w:p w14:paraId="7887B2DC" w14:textId="77777777" w:rsidR="00EB7645" w:rsidRPr="00BE00C7" w:rsidRDefault="001A2271" w:rsidP="00BE00C7">
            <w:pPr>
              <w:pStyle w:val="OutcomeDescription"/>
              <w:spacing w:before="120" w:after="120"/>
              <w:rPr>
                <w:rFonts w:cs="Arial"/>
                <w:lang w:eastAsia="en-NZ"/>
              </w:rPr>
            </w:pPr>
          </w:p>
        </w:tc>
      </w:tr>
      <w:tr w:rsidR="00EE2452" w14:paraId="41D1504F" w14:textId="77777777">
        <w:tc>
          <w:tcPr>
            <w:tcW w:w="0" w:type="auto"/>
          </w:tcPr>
          <w:p w14:paraId="6D35EF9C"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Subsection 1.2: Ola manuia of Pacific </w:t>
            </w:r>
            <w:r w:rsidRPr="00BE00C7">
              <w:rPr>
                <w:rFonts w:cs="Arial"/>
                <w:lang w:eastAsia="en-NZ"/>
              </w:rPr>
              <w:t>peoples in Aotearoa</w:t>
            </w:r>
          </w:p>
          <w:p w14:paraId="4936294F" w14:textId="77777777" w:rsidR="00EB7645" w:rsidRPr="00BE00C7" w:rsidRDefault="001A2271"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r w:rsidRPr="00BE00C7">
              <w:rPr>
                <w:rFonts w:cs="Arial"/>
                <w:lang w:eastAsia="en-NZ"/>
              </w:rPr>
              <w:lastRenderedPageBreak/>
              <w:t>Te Tiriti: Pacific peoples acknowledge the mana whenua of Aotearoa as tuakana and commit to supporting them to achieve tino rangatiratanga</w:t>
            </w:r>
            <w:r w:rsidRPr="00BE00C7">
              <w:rPr>
                <w:rFonts w:cs="Arial"/>
                <w:lang w:eastAsia="en-NZ"/>
              </w:rPr>
              <w:t>.</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DDB9C6F" w14:textId="77777777" w:rsidR="00EB7645" w:rsidRPr="00BE00C7" w:rsidRDefault="001A2271" w:rsidP="00BE00C7">
            <w:pPr>
              <w:pStyle w:val="OutcomeDescription"/>
              <w:spacing w:before="120" w:after="120"/>
              <w:rPr>
                <w:rFonts w:cs="Arial"/>
                <w:lang w:eastAsia="en-NZ"/>
              </w:rPr>
            </w:pPr>
          </w:p>
        </w:tc>
        <w:tc>
          <w:tcPr>
            <w:tcW w:w="0" w:type="auto"/>
          </w:tcPr>
          <w:p w14:paraId="2D0D14E8" w14:textId="77777777" w:rsidR="00EB7645" w:rsidRPr="00BE00C7" w:rsidRDefault="001A227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9E7E62A" w14:textId="77777777" w:rsidR="00EB7645" w:rsidRPr="00BE00C7" w:rsidRDefault="001A2271" w:rsidP="00BE00C7">
            <w:pPr>
              <w:pStyle w:val="OutcomeDescription"/>
              <w:spacing w:before="120" w:after="120"/>
              <w:rPr>
                <w:rFonts w:cs="Arial"/>
                <w:lang w:eastAsia="en-NZ"/>
              </w:rPr>
            </w:pPr>
            <w:r w:rsidRPr="00BE00C7">
              <w:rPr>
                <w:rFonts w:cs="Arial"/>
                <w:lang w:eastAsia="en-NZ"/>
              </w:rPr>
              <w:t>Eden Village Care Centre works to ensure P</w:t>
            </w:r>
            <w:r w:rsidRPr="00BE00C7">
              <w:rPr>
                <w:rFonts w:cs="Arial"/>
                <w:lang w:eastAsia="en-NZ"/>
              </w:rPr>
              <w:t xml:space="preserve">acific peoples’ worldviews, and cultural and spiritual beliefs are embraced. Cultural needs assessments completed by the registered nurses on admission identify any requirements. </w:t>
            </w:r>
            <w:r w:rsidRPr="00BE00C7">
              <w:rPr>
                <w:rFonts w:cs="Arial"/>
                <w:lang w:eastAsia="en-NZ"/>
              </w:rPr>
              <w:lastRenderedPageBreak/>
              <w:t>There were staff who identified as Pasifika who bring their own skills and ex</w:t>
            </w:r>
            <w:r w:rsidRPr="00BE00C7">
              <w:rPr>
                <w:rFonts w:cs="Arial"/>
                <w:lang w:eastAsia="en-NZ"/>
              </w:rPr>
              <w:t>pertise. This was verified in the care plan review. There were also residents who identified as Pasifika at the time of the audit. Staff reported at interview that they are guided to deliver safe cultural and spiritual cares to residents through their know</w:t>
            </w:r>
            <w:r w:rsidRPr="00BE00C7">
              <w:rPr>
                <w:rFonts w:cs="Arial"/>
                <w:lang w:eastAsia="en-NZ"/>
              </w:rPr>
              <w:t>ledge and in the care plan.</w:t>
            </w:r>
          </w:p>
          <w:p w14:paraId="0075C9F4" w14:textId="77777777" w:rsidR="00EB7645" w:rsidRPr="00BE00C7" w:rsidRDefault="001A2271" w:rsidP="00BE00C7">
            <w:pPr>
              <w:pStyle w:val="OutcomeDescription"/>
              <w:spacing w:before="120" w:after="120"/>
              <w:rPr>
                <w:rFonts w:cs="Arial"/>
                <w:lang w:eastAsia="en-NZ"/>
              </w:rPr>
            </w:pPr>
          </w:p>
        </w:tc>
      </w:tr>
      <w:tr w:rsidR="00EE2452" w14:paraId="51EC8C28" w14:textId="77777777">
        <w:tc>
          <w:tcPr>
            <w:tcW w:w="0" w:type="auto"/>
          </w:tcPr>
          <w:p w14:paraId="1602C929" w14:textId="77777777" w:rsidR="00EB7645" w:rsidRPr="00BE00C7" w:rsidRDefault="001A2271"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3EBDC66" w14:textId="77777777" w:rsidR="00EB7645" w:rsidRPr="00BE00C7" w:rsidRDefault="001A2271"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w:t>
            </w:r>
            <w:r w:rsidRPr="00BE00C7">
              <w:rPr>
                <w:rFonts w:cs="Arial"/>
                <w:lang w:eastAsia="en-NZ"/>
              </w:rPr>
              <w:t>rvice providers: We provide services and support to people in a way that upholds their rights and complies with legal requirements.</w:t>
            </w:r>
          </w:p>
          <w:p w14:paraId="0A72F8DE" w14:textId="77777777" w:rsidR="00EB7645" w:rsidRPr="00BE00C7" w:rsidRDefault="001A2271" w:rsidP="00BE00C7">
            <w:pPr>
              <w:pStyle w:val="OutcomeDescription"/>
              <w:spacing w:before="120" w:after="120"/>
              <w:rPr>
                <w:rFonts w:cs="Arial"/>
                <w:lang w:eastAsia="en-NZ"/>
              </w:rPr>
            </w:pPr>
          </w:p>
        </w:tc>
        <w:tc>
          <w:tcPr>
            <w:tcW w:w="0" w:type="auto"/>
          </w:tcPr>
          <w:p w14:paraId="77C21EE2" w14:textId="77777777" w:rsidR="00EB7645" w:rsidRPr="00BE00C7" w:rsidRDefault="001A2271" w:rsidP="00BE00C7">
            <w:pPr>
              <w:pStyle w:val="OutcomeDescription"/>
              <w:spacing w:before="120" w:after="120"/>
              <w:rPr>
                <w:rFonts w:cs="Arial"/>
                <w:lang w:eastAsia="en-NZ"/>
              </w:rPr>
            </w:pPr>
            <w:r w:rsidRPr="00BE00C7">
              <w:rPr>
                <w:rFonts w:cs="Arial"/>
                <w:lang w:eastAsia="en-NZ"/>
              </w:rPr>
              <w:t>FA</w:t>
            </w:r>
          </w:p>
        </w:tc>
        <w:tc>
          <w:tcPr>
            <w:tcW w:w="0" w:type="auto"/>
          </w:tcPr>
          <w:p w14:paraId="6D27B3D1"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hallways in English and te </w:t>
            </w:r>
            <w:r w:rsidRPr="00BE00C7">
              <w:rPr>
                <w:rFonts w:cs="Arial"/>
                <w:lang w:eastAsia="en-NZ"/>
              </w:rPr>
              <w:t>reo Māori. Staff receive education in relation to the Code at orientation and through the annual education and training programme, which includes understanding the role of advocacy services. Advocacy services are linked to the complaints process.</w:t>
            </w:r>
          </w:p>
          <w:p w14:paraId="272A5289" w14:textId="77777777" w:rsidR="00EB7645" w:rsidRPr="00BE00C7" w:rsidRDefault="001A2271" w:rsidP="00BE00C7">
            <w:pPr>
              <w:pStyle w:val="OutcomeDescription"/>
              <w:spacing w:before="120" w:after="120"/>
              <w:rPr>
                <w:rFonts w:cs="Arial"/>
                <w:lang w:eastAsia="en-NZ"/>
              </w:rPr>
            </w:pPr>
            <w:r w:rsidRPr="00BE00C7">
              <w:rPr>
                <w:rFonts w:cs="Arial"/>
                <w:lang w:eastAsia="en-NZ"/>
              </w:rPr>
              <w:t>Informati</w:t>
            </w:r>
            <w:r w:rsidRPr="00BE00C7">
              <w:rPr>
                <w:rFonts w:cs="Arial"/>
                <w:lang w:eastAsia="en-NZ"/>
              </w:rPr>
              <w:t>on about the Nationwide Health and Disability Advocacy Service and resident advocacy is available when needed.</w:t>
            </w:r>
          </w:p>
          <w:p w14:paraId="1DAD241E"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Details relating to the Code are included in the information provided to new residents and their families/whānau. The registered nurse discusses </w:t>
            </w:r>
            <w:r w:rsidRPr="00BE00C7">
              <w:rPr>
                <w:rFonts w:cs="Arial"/>
                <w:lang w:eastAsia="en-NZ"/>
              </w:rPr>
              <w:t>aspects of the Code with residents and their families/whānau on admission.</w:t>
            </w:r>
          </w:p>
          <w:p w14:paraId="164F5E47" w14:textId="77777777" w:rsidR="00EB7645" w:rsidRPr="00BE00C7" w:rsidRDefault="001A2271" w:rsidP="00BE00C7">
            <w:pPr>
              <w:pStyle w:val="OutcomeDescription"/>
              <w:spacing w:before="120" w:after="120"/>
              <w:rPr>
                <w:rFonts w:cs="Arial"/>
                <w:lang w:eastAsia="en-NZ"/>
              </w:rPr>
            </w:pPr>
            <w:r w:rsidRPr="00BE00C7">
              <w:rPr>
                <w:rFonts w:cs="Arial"/>
                <w:lang w:eastAsia="en-NZ"/>
              </w:rPr>
              <w:t>Discussions relating to the Code are held during the monthly resident/family meetings. Residents and family/whānau interviewed reported the service upholds the residents’ rights. In</w:t>
            </w:r>
            <w:r w:rsidRPr="00BE00C7">
              <w:rPr>
                <w:rFonts w:cs="Arial"/>
                <w:lang w:eastAsia="en-NZ"/>
              </w:rPr>
              <w:t>teractions observed between staff and residents during the audit were respectful.</w:t>
            </w:r>
          </w:p>
          <w:p w14:paraId="7DE0994A" w14:textId="77777777" w:rsidR="00EB7645" w:rsidRPr="00BE00C7" w:rsidRDefault="001A2271" w:rsidP="00BE00C7">
            <w:pPr>
              <w:pStyle w:val="OutcomeDescription"/>
              <w:spacing w:before="120" w:after="120"/>
              <w:rPr>
                <w:rFonts w:cs="Arial"/>
                <w:lang w:eastAsia="en-NZ"/>
              </w:rPr>
            </w:pPr>
            <w:r w:rsidRPr="00BE00C7">
              <w:rPr>
                <w:rFonts w:cs="Arial"/>
                <w:lang w:eastAsia="en-NZ"/>
              </w:rPr>
              <w:t>There are links to spiritual support and links with a local Māori community. The service recognises Māori mana motuhake and this is reflected in the Māori health care plan.</w:t>
            </w:r>
          </w:p>
          <w:p w14:paraId="2C65A15F" w14:textId="77777777" w:rsidR="00EB7645" w:rsidRPr="00BE00C7" w:rsidRDefault="001A2271" w:rsidP="00BE00C7">
            <w:pPr>
              <w:pStyle w:val="OutcomeDescription"/>
              <w:spacing w:before="120" w:after="120"/>
              <w:rPr>
                <w:rFonts w:cs="Arial"/>
                <w:lang w:eastAsia="en-NZ"/>
              </w:rPr>
            </w:pPr>
          </w:p>
        </w:tc>
      </w:tr>
      <w:tr w:rsidR="00EE2452" w14:paraId="71C87515" w14:textId="77777777">
        <w:tc>
          <w:tcPr>
            <w:tcW w:w="0" w:type="auto"/>
          </w:tcPr>
          <w:p w14:paraId="7AC9C1C7" w14:textId="77777777" w:rsidR="00EB7645" w:rsidRPr="00BE00C7" w:rsidRDefault="001A2271" w:rsidP="00BE00C7">
            <w:pPr>
              <w:pStyle w:val="OutcomeDescription"/>
              <w:spacing w:before="120" w:after="120"/>
              <w:rPr>
                <w:rFonts w:cs="Arial"/>
                <w:lang w:eastAsia="en-NZ"/>
              </w:rPr>
            </w:pPr>
            <w:r w:rsidRPr="00BE00C7">
              <w:rPr>
                <w:rFonts w:cs="Arial"/>
                <w:lang w:eastAsia="en-NZ"/>
              </w:rPr>
              <w:t>Subsection 1.5: I am protected from abuse</w:t>
            </w:r>
          </w:p>
          <w:p w14:paraId="291BFB09" w14:textId="77777777" w:rsidR="00EB7645" w:rsidRPr="00BE00C7" w:rsidRDefault="001A2271"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w:t>
            </w:r>
            <w:r w:rsidRPr="00BE00C7">
              <w:rPr>
                <w:rFonts w:cs="Arial"/>
                <w:lang w:eastAsia="en-NZ"/>
              </w:rPr>
              <w:t xml:space="preserve">sure the people using our </w:t>
            </w:r>
            <w:r w:rsidRPr="00BE00C7">
              <w:rPr>
                <w:rFonts w:cs="Arial"/>
                <w:lang w:eastAsia="en-NZ"/>
              </w:rPr>
              <w:lastRenderedPageBreak/>
              <w:t>services are safe and protected from abuse.</w:t>
            </w:r>
          </w:p>
          <w:p w14:paraId="317A58F8" w14:textId="77777777" w:rsidR="00EB7645" w:rsidRPr="00BE00C7" w:rsidRDefault="001A2271" w:rsidP="00BE00C7">
            <w:pPr>
              <w:pStyle w:val="OutcomeDescription"/>
              <w:spacing w:before="120" w:after="120"/>
              <w:rPr>
                <w:rFonts w:cs="Arial"/>
                <w:lang w:eastAsia="en-NZ"/>
              </w:rPr>
            </w:pPr>
          </w:p>
        </w:tc>
        <w:tc>
          <w:tcPr>
            <w:tcW w:w="0" w:type="auto"/>
          </w:tcPr>
          <w:p w14:paraId="3DB3ED9F" w14:textId="77777777" w:rsidR="00EB7645" w:rsidRPr="00BE00C7" w:rsidRDefault="001A227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AFCA33" w14:textId="77777777" w:rsidR="00EB7645" w:rsidRPr="00BE00C7" w:rsidRDefault="001A2271" w:rsidP="00BE00C7">
            <w:pPr>
              <w:pStyle w:val="OutcomeDescription"/>
              <w:spacing w:before="120" w:after="120"/>
              <w:rPr>
                <w:rFonts w:cs="Arial"/>
                <w:lang w:eastAsia="en-NZ"/>
              </w:rPr>
            </w:pPr>
            <w:r w:rsidRPr="00BE00C7">
              <w:rPr>
                <w:rFonts w:cs="Arial"/>
                <w:lang w:eastAsia="en-NZ"/>
              </w:rPr>
              <w:t>Staff complete education on abuse and neglect at orientation and annually as per the training plan. Staff are educated on how to value older people, showing them respect and dignity.</w:t>
            </w:r>
            <w:r w:rsidRPr="00BE00C7">
              <w:rPr>
                <w:rFonts w:cs="Arial"/>
                <w:lang w:eastAsia="en-NZ"/>
              </w:rPr>
              <w:t xml:space="preserve"> Residents’ property is labelled on admission and an inventory list of residents’ belongings is created on admission, which is kept in the residents' files. The facility has a system in place for lost property acknowledgment and investigation. All resident</w:t>
            </w:r>
            <w:r w:rsidRPr="00BE00C7">
              <w:rPr>
                <w:rFonts w:cs="Arial"/>
                <w:lang w:eastAsia="en-NZ"/>
              </w:rPr>
              <w:t xml:space="preserve">s and families interviewed confirmed that the staff are very caring, supportive, and </w:t>
            </w:r>
            <w:r w:rsidRPr="00BE00C7">
              <w:rPr>
                <w:rFonts w:cs="Arial"/>
                <w:lang w:eastAsia="en-NZ"/>
              </w:rPr>
              <w:lastRenderedPageBreak/>
              <w:t>respectful. There was no evidence of discrimination or abuse observed during the audit.</w:t>
            </w:r>
          </w:p>
          <w:p w14:paraId="04ECCD6A" w14:textId="77777777" w:rsidR="00EB7645" w:rsidRPr="00BE00C7" w:rsidRDefault="001A2271" w:rsidP="00BE00C7">
            <w:pPr>
              <w:pStyle w:val="OutcomeDescription"/>
              <w:spacing w:before="120" w:after="120"/>
              <w:rPr>
                <w:rFonts w:cs="Arial"/>
                <w:lang w:eastAsia="en-NZ"/>
              </w:rPr>
            </w:pPr>
            <w:r w:rsidRPr="00BE00C7">
              <w:rPr>
                <w:rFonts w:cs="Arial"/>
                <w:lang w:eastAsia="en-NZ"/>
              </w:rPr>
              <w:t>An abuse and neglect policy reviewed is in place. All staff are held responsible fo</w:t>
            </w:r>
            <w:r w:rsidRPr="00BE00C7">
              <w:rPr>
                <w:rFonts w:cs="Arial"/>
                <w:lang w:eastAsia="en-NZ"/>
              </w:rPr>
              <w:t>r creating a positive, inclusive and safe working environment. Cultural diversity is acknowledged, and staff are educated about cultural diversity.</w:t>
            </w:r>
          </w:p>
          <w:p w14:paraId="0B91088B" w14:textId="77777777" w:rsidR="00EB7645" w:rsidRPr="00BE00C7" w:rsidRDefault="001A2271" w:rsidP="00BE00C7">
            <w:pPr>
              <w:pStyle w:val="OutcomeDescription"/>
              <w:spacing w:before="120" w:after="120"/>
              <w:rPr>
                <w:rFonts w:cs="Arial"/>
                <w:lang w:eastAsia="en-NZ"/>
              </w:rPr>
            </w:pPr>
            <w:r w:rsidRPr="00BE00C7">
              <w:rPr>
                <w:rFonts w:cs="Arial"/>
                <w:lang w:eastAsia="en-NZ"/>
              </w:rPr>
              <w:t>Interviews with health care assistants confirmed their understanding of professional boundaries, including t</w:t>
            </w:r>
            <w:r w:rsidRPr="00BE00C7">
              <w:rPr>
                <w:rFonts w:cs="Arial"/>
                <w:lang w:eastAsia="en-NZ"/>
              </w:rPr>
              <w:t>he boundaries of their roles and responsibilities and the processes they would follow, should they suspect any form of abuse, neglect, or exploitation. Professional boundaries are covered as part of orientation.</w:t>
            </w:r>
          </w:p>
          <w:p w14:paraId="56017657" w14:textId="77777777" w:rsidR="00EB7645" w:rsidRPr="00BE00C7" w:rsidRDefault="001A2271" w:rsidP="00BE00C7">
            <w:pPr>
              <w:pStyle w:val="OutcomeDescription"/>
              <w:spacing w:before="120" w:after="120"/>
              <w:rPr>
                <w:rFonts w:cs="Arial"/>
                <w:lang w:eastAsia="en-NZ"/>
              </w:rPr>
            </w:pPr>
            <w:r w:rsidRPr="00BE00C7">
              <w:rPr>
                <w:rFonts w:cs="Arial"/>
                <w:lang w:eastAsia="en-NZ"/>
              </w:rPr>
              <w:t>Staff interviewed stated they are treated fa</w:t>
            </w:r>
            <w:r w:rsidRPr="00BE00C7">
              <w:rPr>
                <w:rFonts w:cs="Arial"/>
                <w:lang w:eastAsia="en-NZ"/>
              </w:rPr>
              <w:t>irly and with respect. They are treated without discrimination and felt comfortable talking to management if they had any concerns.</w:t>
            </w:r>
          </w:p>
          <w:p w14:paraId="1125CA24" w14:textId="77777777" w:rsidR="00EB7645" w:rsidRPr="00BE00C7" w:rsidRDefault="001A2271" w:rsidP="00BE00C7">
            <w:pPr>
              <w:pStyle w:val="OutcomeDescription"/>
              <w:spacing w:before="120" w:after="120"/>
              <w:rPr>
                <w:rFonts w:cs="Arial"/>
                <w:lang w:eastAsia="en-NZ"/>
              </w:rPr>
            </w:pPr>
          </w:p>
        </w:tc>
      </w:tr>
      <w:tr w:rsidR="00EE2452" w14:paraId="2C96D9F4" w14:textId="77777777">
        <w:tc>
          <w:tcPr>
            <w:tcW w:w="0" w:type="auto"/>
          </w:tcPr>
          <w:p w14:paraId="324094B3" w14:textId="77777777" w:rsidR="00EB7645" w:rsidRPr="00BE00C7" w:rsidRDefault="001A2271"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2956A6B" w14:textId="77777777" w:rsidR="00EB7645" w:rsidRPr="00BE00C7" w:rsidRDefault="001A2271" w:rsidP="00BE00C7">
            <w:pPr>
              <w:pStyle w:val="OutcomeDescription"/>
              <w:spacing w:before="120" w:after="120"/>
              <w:rPr>
                <w:rFonts w:cs="Arial"/>
                <w:lang w:eastAsia="en-NZ"/>
              </w:rPr>
            </w:pPr>
            <w:r w:rsidRPr="00BE00C7">
              <w:rPr>
                <w:rFonts w:cs="Arial"/>
                <w:lang w:eastAsia="en-NZ"/>
              </w:rPr>
              <w:t>The people: I know I will be asked for my views. My choices will be</w:t>
            </w:r>
            <w:r w:rsidRPr="00BE00C7">
              <w:rPr>
                <w:rFonts w:cs="Arial"/>
                <w:lang w:eastAsia="en-NZ"/>
              </w:rPr>
              <w:t xml:space="preserv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w:t>
            </w:r>
            <w:r w:rsidRPr="00BE00C7">
              <w:rPr>
                <w:rFonts w:cs="Arial"/>
                <w:lang w:eastAsia="en-NZ"/>
              </w:rPr>
              <w:t>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w:t>
            </w:r>
            <w:r w:rsidRPr="00BE00C7">
              <w:rPr>
                <w:rFonts w:cs="Arial"/>
                <w:lang w:eastAsia="en-NZ"/>
              </w:rPr>
              <w:t>nformed decisions in accordance with their rights and their ability to exercise independence, choice, and control.</w:t>
            </w:r>
          </w:p>
          <w:p w14:paraId="69209171" w14:textId="77777777" w:rsidR="00EB7645" w:rsidRPr="00BE00C7" w:rsidRDefault="001A2271" w:rsidP="00BE00C7">
            <w:pPr>
              <w:pStyle w:val="OutcomeDescription"/>
              <w:spacing w:before="120" w:after="120"/>
              <w:rPr>
                <w:rFonts w:cs="Arial"/>
                <w:lang w:eastAsia="en-NZ"/>
              </w:rPr>
            </w:pPr>
          </w:p>
        </w:tc>
        <w:tc>
          <w:tcPr>
            <w:tcW w:w="0" w:type="auto"/>
          </w:tcPr>
          <w:p w14:paraId="21787E95" w14:textId="77777777" w:rsidR="00EB7645" w:rsidRPr="00BE00C7" w:rsidRDefault="001A2271" w:rsidP="00BE00C7">
            <w:pPr>
              <w:pStyle w:val="OutcomeDescription"/>
              <w:spacing w:before="120" w:after="120"/>
              <w:rPr>
                <w:rFonts w:cs="Arial"/>
                <w:lang w:eastAsia="en-NZ"/>
              </w:rPr>
            </w:pPr>
            <w:r w:rsidRPr="00BE00C7">
              <w:rPr>
                <w:rFonts w:cs="Arial"/>
                <w:lang w:eastAsia="en-NZ"/>
              </w:rPr>
              <w:t>FA</w:t>
            </w:r>
          </w:p>
        </w:tc>
        <w:tc>
          <w:tcPr>
            <w:tcW w:w="0" w:type="auto"/>
          </w:tcPr>
          <w:p w14:paraId="269CEE80"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There are policies around informed consent. Eight residents’ files reviewed included signed general consent forms. Other consent </w:t>
            </w:r>
            <w:r w:rsidRPr="00BE00C7">
              <w:rPr>
                <w:rFonts w:cs="Arial"/>
                <w:lang w:eastAsia="en-NZ"/>
              </w:rPr>
              <w:t>forms included vaccinations and van outings. Residents and family/whānau interviewed described what informed consent was and knew they had the right to choose.</w:t>
            </w:r>
          </w:p>
          <w:p w14:paraId="6D766C34" w14:textId="77777777" w:rsidR="00EB7645" w:rsidRPr="00BE00C7" w:rsidRDefault="001A2271" w:rsidP="00BE00C7">
            <w:pPr>
              <w:pStyle w:val="OutcomeDescription"/>
              <w:spacing w:before="120" w:after="120"/>
              <w:rPr>
                <w:rFonts w:cs="Arial"/>
                <w:lang w:eastAsia="en-NZ"/>
              </w:rPr>
            </w:pPr>
          </w:p>
          <w:p w14:paraId="73220092" w14:textId="77777777" w:rsidR="00EB7645" w:rsidRPr="00BE00C7" w:rsidRDefault="001A2271" w:rsidP="00BE00C7">
            <w:pPr>
              <w:pStyle w:val="OutcomeDescription"/>
              <w:spacing w:before="120" w:after="120"/>
              <w:rPr>
                <w:rFonts w:cs="Arial"/>
                <w:lang w:eastAsia="en-NZ"/>
              </w:rPr>
            </w:pPr>
            <w:r w:rsidRPr="00BE00C7">
              <w:rPr>
                <w:rFonts w:cs="Arial"/>
                <w:lang w:eastAsia="en-NZ"/>
              </w:rPr>
              <w:t>In the files reviewed, appropriately signed resuscitation plans were in place. The service foll</w:t>
            </w:r>
            <w:r w:rsidRPr="00BE00C7">
              <w:rPr>
                <w:rFonts w:cs="Arial"/>
                <w:lang w:eastAsia="en-NZ"/>
              </w:rPr>
              <w:t>ows relevant best practice tikanga guidelines, welcoming the involvement of whānau in decision-making where the person receiving services wants them to be involved. Discussions with family/whānau confirmed they are involved in the decision-making process a</w:t>
            </w:r>
            <w:r w:rsidRPr="00BE00C7">
              <w:rPr>
                <w:rFonts w:cs="Arial"/>
                <w:lang w:eastAsia="en-NZ"/>
              </w:rPr>
              <w:t>nd the planning of the residents’ care.</w:t>
            </w:r>
          </w:p>
          <w:p w14:paraId="7A7CE0A4" w14:textId="77777777" w:rsidR="00EB7645" w:rsidRPr="00BE00C7" w:rsidRDefault="001A2271" w:rsidP="00BE00C7">
            <w:pPr>
              <w:pStyle w:val="OutcomeDescription"/>
              <w:spacing w:before="120" w:after="120"/>
              <w:rPr>
                <w:rFonts w:cs="Arial"/>
                <w:lang w:eastAsia="en-NZ"/>
              </w:rPr>
            </w:pPr>
          </w:p>
          <w:p w14:paraId="23C2DA4F" w14:textId="77777777" w:rsidR="00EB7645" w:rsidRPr="00BE00C7" w:rsidRDefault="001A2271" w:rsidP="00BE00C7">
            <w:pPr>
              <w:pStyle w:val="OutcomeDescription"/>
              <w:spacing w:before="120" w:after="120"/>
              <w:rPr>
                <w:rFonts w:cs="Arial"/>
                <w:lang w:eastAsia="en-NZ"/>
              </w:rPr>
            </w:pPr>
            <w:r w:rsidRPr="00BE00C7">
              <w:rPr>
                <w:rFonts w:cs="Arial"/>
                <w:lang w:eastAsia="en-NZ"/>
              </w:rPr>
              <w:t>Admission agreements had been signed and sighted in all the files. Copies of the enduring power of attorneys (EPOAs) were on residents’ files where available.</w:t>
            </w:r>
          </w:p>
          <w:p w14:paraId="053DBD61" w14:textId="77777777" w:rsidR="00EB7645" w:rsidRPr="00BE00C7" w:rsidRDefault="001A2271" w:rsidP="00BE00C7">
            <w:pPr>
              <w:pStyle w:val="OutcomeDescription"/>
              <w:spacing w:before="120" w:after="120"/>
              <w:rPr>
                <w:rFonts w:cs="Arial"/>
                <w:lang w:eastAsia="en-NZ"/>
              </w:rPr>
            </w:pPr>
          </w:p>
        </w:tc>
      </w:tr>
      <w:tr w:rsidR="00EE2452" w14:paraId="03A2362C" w14:textId="77777777">
        <w:tc>
          <w:tcPr>
            <w:tcW w:w="0" w:type="auto"/>
          </w:tcPr>
          <w:p w14:paraId="32342375" w14:textId="77777777" w:rsidR="00EB7645" w:rsidRPr="00BE00C7" w:rsidRDefault="001A2271"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54113BA" w14:textId="77777777" w:rsidR="00EB7645" w:rsidRPr="00BE00C7" w:rsidRDefault="001A2271"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w:t>
            </w:r>
            <w:r w:rsidRPr="00BE00C7">
              <w:rPr>
                <w:rFonts w:cs="Arial"/>
                <w:lang w:eastAsia="en-NZ"/>
              </w:rPr>
              <w:t>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C9E8056" w14:textId="77777777" w:rsidR="00EB7645" w:rsidRPr="00BE00C7" w:rsidRDefault="001A2271" w:rsidP="00BE00C7">
            <w:pPr>
              <w:pStyle w:val="OutcomeDescription"/>
              <w:spacing w:before="120" w:after="120"/>
              <w:rPr>
                <w:rFonts w:cs="Arial"/>
                <w:lang w:eastAsia="en-NZ"/>
              </w:rPr>
            </w:pPr>
          </w:p>
        </w:tc>
        <w:tc>
          <w:tcPr>
            <w:tcW w:w="0" w:type="auto"/>
          </w:tcPr>
          <w:p w14:paraId="67AE652A" w14:textId="77777777" w:rsidR="00EB7645" w:rsidRPr="00BE00C7" w:rsidRDefault="001A2271" w:rsidP="00BE00C7">
            <w:pPr>
              <w:pStyle w:val="OutcomeDescription"/>
              <w:spacing w:before="120" w:after="120"/>
              <w:rPr>
                <w:rFonts w:cs="Arial"/>
                <w:lang w:eastAsia="en-NZ"/>
              </w:rPr>
            </w:pPr>
            <w:r w:rsidRPr="00BE00C7">
              <w:rPr>
                <w:rFonts w:cs="Arial"/>
                <w:lang w:eastAsia="en-NZ"/>
              </w:rPr>
              <w:t>FA</w:t>
            </w:r>
          </w:p>
        </w:tc>
        <w:tc>
          <w:tcPr>
            <w:tcW w:w="0" w:type="auto"/>
          </w:tcPr>
          <w:p w14:paraId="286BFB43" w14:textId="77777777" w:rsidR="00EB7645" w:rsidRPr="00BE00C7" w:rsidRDefault="001A2271" w:rsidP="00BE00C7">
            <w:pPr>
              <w:pStyle w:val="OutcomeDescription"/>
              <w:spacing w:before="120" w:after="120"/>
              <w:rPr>
                <w:rFonts w:cs="Arial"/>
                <w:lang w:eastAsia="en-NZ"/>
              </w:rPr>
            </w:pPr>
            <w:r w:rsidRPr="00BE00C7">
              <w:rPr>
                <w:rFonts w:cs="Arial"/>
                <w:lang w:eastAsia="en-NZ"/>
              </w:rPr>
              <w:t>The complaints/compliments management policy and procedures wer</w:t>
            </w:r>
            <w:r w:rsidRPr="00BE00C7">
              <w:rPr>
                <w:rFonts w:cs="Arial"/>
                <w:lang w:eastAsia="en-NZ"/>
              </w:rPr>
              <w:t xml:space="preserve">e clearly documented to guide staff. The process complies with the Code of Health and Disability Services Consumers’ Rights (the Code) specifically to Right 10 of the ‘Code’ which is the right to complain, to be taken seriously, respected and to receive a </w:t>
            </w:r>
            <w:r w:rsidRPr="00BE00C7">
              <w:rPr>
                <w:rFonts w:cs="Arial"/>
                <w:lang w:eastAsia="en-NZ"/>
              </w:rPr>
              <w:t>timely response.</w:t>
            </w:r>
          </w:p>
          <w:p w14:paraId="51930E9C" w14:textId="77777777" w:rsidR="00EB7645" w:rsidRPr="00BE00C7" w:rsidRDefault="001A2271" w:rsidP="00BE00C7">
            <w:pPr>
              <w:pStyle w:val="OutcomeDescription"/>
              <w:spacing w:before="120" w:after="120"/>
              <w:rPr>
                <w:rFonts w:cs="Arial"/>
                <w:lang w:eastAsia="en-NZ"/>
              </w:rPr>
            </w:pPr>
          </w:p>
          <w:p w14:paraId="11A44546" w14:textId="77777777" w:rsidR="00EB7645" w:rsidRPr="00BE00C7" w:rsidRDefault="001A2271" w:rsidP="00BE00C7">
            <w:pPr>
              <w:pStyle w:val="OutcomeDescription"/>
              <w:spacing w:before="120" w:after="120"/>
              <w:rPr>
                <w:rFonts w:cs="Arial"/>
                <w:lang w:eastAsia="en-NZ"/>
              </w:rPr>
            </w:pPr>
            <w:r w:rsidRPr="00BE00C7">
              <w:rPr>
                <w:rFonts w:cs="Arial"/>
                <w:lang w:eastAsia="en-NZ"/>
              </w:rPr>
              <w:t>Staff and residents’ families interviewed stated that they were fully informed about the complaints procedure and where to locate the forms if needed, or how to complete them online. The family members interviewed were pleased with the ca</w:t>
            </w:r>
            <w:r w:rsidRPr="00BE00C7">
              <w:rPr>
                <w:rFonts w:cs="Arial"/>
                <w:lang w:eastAsia="en-NZ"/>
              </w:rPr>
              <w:t>re their family/whānau members received at Eden Village Care Home.</w:t>
            </w:r>
          </w:p>
          <w:p w14:paraId="660256A9" w14:textId="77777777" w:rsidR="00EB7645" w:rsidRPr="00BE00C7" w:rsidRDefault="001A2271" w:rsidP="00BE00C7">
            <w:pPr>
              <w:pStyle w:val="OutcomeDescription"/>
              <w:spacing w:before="120" w:after="120"/>
              <w:rPr>
                <w:rFonts w:cs="Arial"/>
                <w:lang w:eastAsia="en-NZ"/>
              </w:rPr>
            </w:pPr>
          </w:p>
          <w:p w14:paraId="02C36F22" w14:textId="77777777" w:rsidR="00EB7645" w:rsidRPr="00BE00C7" w:rsidRDefault="001A2271" w:rsidP="00BE00C7">
            <w:pPr>
              <w:pStyle w:val="OutcomeDescription"/>
              <w:spacing w:before="120" w:after="120"/>
              <w:rPr>
                <w:rFonts w:cs="Arial"/>
                <w:lang w:eastAsia="en-NZ"/>
              </w:rPr>
            </w:pPr>
            <w:r w:rsidRPr="00BE00C7">
              <w:rPr>
                <w:rFonts w:cs="Arial"/>
                <w:lang w:eastAsia="en-NZ"/>
              </w:rPr>
              <w:t>Since the previous audit there have been five complaints received in 2022 and four complaints in 2023. All complaints have been closed out effectively and documented in the complaints regi</w:t>
            </w:r>
            <w:r w:rsidRPr="00BE00C7">
              <w:rPr>
                <w:rFonts w:cs="Arial"/>
                <w:lang w:eastAsia="en-NZ"/>
              </w:rPr>
              <w:t xml:space="preserve">ster. The business and care manager is currently orientating to the role but has a good understanding of the complaints process. No external complaints have been received. </w:t>
            </w:r>
          </w:p>
          <w:p w14:paraId="1E8B27BF" w14:textId="77777777" w:rsidR="00EB7645" w:rsidRPr="00BE00C7" w:rsidRDefault="001A2271" w:rsidP="00BE00C7">
            <w:pPr>
              <w:pStyle w:val="OutcomeDescription"/>
              <w:spacing w:before="120" w:after="120"/>
              <w:rPr>
                <w:rFonts w:cs="Arial"/>
                <w:lang w:eastAsia="en-NZ"/>
              </w:rPr>
            </w:pPr>
          </w:p>
          <w:p w14:paraId="5B808D4C" w14:textId="77777777" w:rsidR="00EB7645" w:rsidRPr="00BE00C7" w:rsidRDefault="001A2271" w:rsidP="00BE00C7">
            <w:pPr>
              <w:pStyle w:val="OutcomeDescription"/>
              <w:spacing w:before="120" w:after="120"/>
              <w:rPr>
                <w:rFonts w:cs="Arial"/>
                <w:lang w:eastAsia="en-NZ"/>
              </w:rPr>
            </w:pPr>
            <w:r w:rsidRPr="00BE00C7">
              <w:rPr>
                <w:rFonts w:cs="Arial"/>
                <w:lang w:eastAsia="en-NZ"/>
              </w:rPr>
              <w:t>In the event of a complaint being received from a Māori resident or whānau member,</w:t>
            </w:r>
            <w:r w:rsidRPr="00BE00C7">
              <w:rPr>
                <w:rFonts w:cs="Arial"/>
                <w:lang w:eastAsia="en-NZ"/>
              </w:rPr>
              <w:t xml:space="preserve"> the service would seek the assistance of an interpreter or Māori health advisor if needed from Te Whatu Ora. The complaints form and procedure are accessible in te reo Māori.</w:t>
            </w:r>
          </w:p>
          <w:p w14:paraId="6DB99551" w14:textId="77777777" w:rsidR="00EB7645" w:rsidRPr="00BE00C7" w:rsidRDefault="001A2271" w:rsidP="00BE00C7">
            <w:pPr>
              <w:pStyle w:val="OutcomeDescription"/>
              <w:spacing w:before="120" w:after="120"/>
              <w:rPr>
                <w:rFonts w:cs="Arial"/>
                <w:lang w:eastAsia="en-NZ"/>
              </w:rPr>
            </w:pPr>
          </w:p>
        </w:tc>
      </w:tr>
      <w:tr w:rsidR="00EE2452" w14:paraId="3BC1E68F" w14:textId="77777777">
        <w:tc>
          <w:tcPr>
            <w:tcW w:w="0" w:type="auto"/>
          </w:tcPr>
          <w:p w14:paraId="0104DF46" w14:textId="77777777" w:rsidR="00EB7645" w:rsidRPr="00BE00C7" w:rsidRDefault="001A2271" w:rsidP="00BE00C7">
            <w:pPr>
              <w:pStyle w:val="OutcomeDescription"/>
              <w:spacing w:before="120" w:after="120"/>
              <w:rPr>
                <w:rFonts w:cs="Arial"/>
                <w:lang w:eastAsia="en-NZ"/>
              </w:rPr>
            </w:pPr>
            <w:r w:rsidRPr="00BE00C7">
              <w:rPr>
                <w:rFonts w:cs="Arial"/>
                <w:lang w:eastAsia="en-NZ"/>
              </w:rPr>
              <w:t>Subsection 2.1: Governance</w:t>
            </w:r>
          </w:p>
          <w:p w14:paraId="32F63721"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The people: I trust the people governing the </w:t>
            </w:r>
            <w:r w:rsidRPr="00BE00C7">
              <w:rPr>
                <w:rFonts w:cs="Arial"/>
                <w:lang w:eastAsia="en-NZ"/>
              </w:rPr>
              <w:t>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w:t>
            </w:r>
            <w:r w:rsidRPr="00BE00C7">
              <w:rPr>
                <w:rFonts w:cs="Arial"/>
                <w:lang w:eastAsia="en-NZ"/>
              </w:rPr>
              <w:t>nput into organisational operational policies.</w:t>
            </w:r>
            <w:r w:rsidRPr="00BE00C7">
              <w:rPr>
                <w:rFonts w:cs="Arial"/>
                <w:lang w:eastAsia="en-NZ"/>
              </w:rPr>
              <w:br/>
              <w:t xml:space="preserve">As service providers: Our governance body is accountable for delivering a highquality service that is responsive, </w:t>
            </w:r>
            <w:r w:rsidRPr="00BE00C7">
              <w:rPr>
                <w:rFonts w:cs="Arial"/>
                <w:lang w:eastAsia="en-NZ"/>
              </w:rPr>
              <w:lastRenderedPageBreak/>
              <w:t>inclusive, and sensitive to the cultural diversity of communities we serve.</w:t>
            </w:r>
          </w:p>
          <w:p w14:paraId="2AADB765" w14:textId="77777777" w:rsidR="00EB7645" w:rsidRPr="00BE00C7" w:rsidRDefault="001A2271" w:rsidP="00BE00C7">
            <w:pPr>
              <w:pStyle w:val="OutcomeDescription"/>
              <w:spacing w:before="120" w:after="120"/>
              <w:rPr>
                <w:rFonts w:cs="Arial"/>
                <w:lang w:eastAsia="en-NZ"/>
              </w:rPr>
            </w:pPr>
          </w:p>
        </w:tc>
        <w:tc>
          <w:tcPr>
            <w:tcW w:w="0" w:type="auto"/>
          </w:tcPr>
          <w:p w14:paraId="65616AD4" w14:textId="77777777" w:rsidR="00EB7645" w:rsidRPr="00BE00C7" w:rsidRDefault="001A227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4C33FF" w14:textId="77777777" w:rsidR="00EB7645" w:rsidRPr="00BE00C7" w:rsidRDefault="001A2271" w:rsidP="00BE00C7">
            <w:pPr>
              <w:pStyle w:val="OutcomeDescription"/>
              <w:spacing w:before="120" w:after="120"/>
              <w:rPr>
                <w:rFonts w:cs="Arial"/>
                <w:lang w:eastAsia="en-NZ"/>
              </w:rPr>
            </w:pPr>
            <w:r w:rsidRPr="00BE00C7">
              <w:rPr>
                <w:rFonts w:cs="Arial"/>
                <w:lang w:eastAsia="en-NZ"/>
              </w:rPr>
              <w:t>Eden Village Ca</w:t>
            </w:r>
            <w:r w:rsidRPr="00BE00C7">
              <w:rPr>
                <w:rFonts w:cs="Arial"/>
                <w:lang w:eastAsia="en-NZ"/>
              </w:rPr>
              <w:t xml:space="preserve">re Centre provides residential rest home, hospital, and respite level care. The national quality compliance audit manager (QCAM) was present for the audit and was interviewed. Eden Village Care Home is owned by Oceania Healthcare Group (Oceania). The home </w:t>
            </w:r>
            <w:r w:rsidRPr="00BE00C7">
              <w:rPr>
                <w:rFonts w:cs="Arial"/>
                <w:lang w:eastAsia="en-NZ"/>
              </w:rPr>
              <w:t>is managed by a business and care manager (BCM), who is supported by a clinical manager (CM). A senior clinical manager for this region was also present at the audit. Oceania has a board comprising of six board members led by the chairman and a chief execu</w:t>
            </w:r>
            <w:r w:rsidRPr="00BE00C7">
              <w:rPr>
                <w:rFonts w:cs="Arial"/>
                <w:lang w:eastAsia="en-NZ"/>
              </w:rPr>
              <w:t xml:space="preserve">tive officer (CEO).  The board assumes the accountability for the delivery of high-quality services through supporting meaningful representation of Māori and tāngata whaikaha and honouring Te Tiriti o </w:t>
            </w:r>
            <w:r w:rsidRPr="00BE00C7">
              <w:rPr>
                <w:rFonts w:cs="Arial"/>
                <w:lang w:eastAsia="en-NZ"/>
              </w:rPr>
              <w:lastRenderedPageBreak/>
              <w:t xml:space="preserve">Waitangi through advice from external contracted Māori </w:t>
            </w:r>
            <w:r w:rsidRPr="00BE00C7">
              <w:rPr>
                <w:rFonts w:cs="Arial"/>
                <w:lang w:eastAsia="en-NZ"/>
              </w:rPr>
              <w:t xml:space="preserve">advisors. </w:t>
            </w:r>
          </w:p>
          <w:p w14:paraId="3773B23A" w14:textId="77777777" w:rsidR="00EB7645" w:rsidRPr="00BE00C7" w:rsidRDefault="001A2271" w:rsidP="00BE00C7">
            <w:pPr>
              <w:pStyle w:val="OutcomeDescription"/>
              <w:spacing w:before="120" w:after="120"/>
              <w:rPr>
                <w:rFonts w:cs="Arial"/>
                <w:lang w:eastAsia="en-NZ"/>
              </w:rPr>
            </w:pPr>
          </w:p>
          <w:p w14:paraId="6C8926D2" w14:textId="77777777" w:rsidR="00EB7645" w:rsidRPr="00BE00C7" w:rsidRDefault="001A2271" w:rsidP="00BE00C7">
            <w:pPr>
              <w:pStyle w:val="OutcomeDescription"/>
              <w:spacing w:before="120" w:after="120"/>
              <w:rPr>
                <w:rFonts w:cs="Arial"/>
                <w:lang w:eastAsia="en-NZ"/>
              </w:rPr>
            </w:pPr>
            <w:r w:rsidRPr="00BE00C7">
              <w:rPr>
                <w:rFonts w:cs="Arial"/>
                <w:lang w:eastAsia="en-NZ"/>
              </w:rPr>
              <w:t>Families interviewed were pleased with the care provided for their family members.</w:t>
            </w:r>
          </w:p>
          <w:p w14:paraId="64A338A1" w14:textId="77777777" w:rsidR="00EB7645" w:rsidRPr="00BE00C7" w:rsidRDefault="001A2271" w:rsidP="00BE00C7">
            <w:pPr>
              <w:pStyle w:val="OutcomeDescription"/>
              <w:spacing w:before="120" w:after="120"/>
              <w:rPr>
                <w:rFonts w:cs="Arial"/>
                <w:lang w:eastAsia="en-NZ"/>
              </w:rPr>
            </w:pPr>
          </w:p>
          <w:p w14:paraId="64C05985" w14:textId="77777777" w:rsidR="00EB7645" w:rsidRPr="00BE00C7" w:rsidRDefault="001A2271" w:rsidP="00BE00C7">
            <w:pPr>
              <w:pStyle w:val="OutcomeDescription"/>
              <w:spacing w:before="120" w:after="120"/>
              <w:rPr>
                <w:rFonts w:cs="Arial"/>
                <w:lang w:eastAsia="en-NZ"/>
              </w:rPr>
            </w:pPr>
            <w:r w:rsidRPr="00BE00C7">
              <w:rPr>
                <w:rFonts w:cs="Arial"/>
                <w:lang w:eastAsia="en-NZ"/>
              </w:rPr>
              <w:t>The BCM, who has been in this role for three months, confirmed knowledge of the health sector, regulatory and reporting requirements, and maintains currency wit</w:t>
            </w:r>
            <w:r w:rsidRPr="00BE00C7">
              <w:rPr>
                <w:rFonts w:cs="Arial"/>
                <w:lang w:eastAsia="en-NZ"/>
              </w:rPr>
              <w:t xml:space="preserve">hin the field through sector communication, training, and contact with Te Whatu Ora Te Toka Tumai Auckland. When the BCM is absent, the clinical manager is available to carry out all the required duties under delegated authority, and with support from the </w:t>
            </w:r>
            <w:r w:rsidRPr="00BE00C7">
              <w:rPr>
                <w:rFonts w:cs="Arial"/>
                <w:lang w:eastAsia="en-NZ"/>
              </w:rPr>
              <w:t xml:space="preserve">senior clinical manager and NQCAM as needed. </w:t>
            </w:r>
          </w:p>
          <w:p w14:paraId="423725C6" w14:textId="77777777" w:rsidR="00EB7645" w:rsidRPr="00BE00C7" w:rsidRDefault="001A2271" w:rsidP="00BE00C7">
            <w:pPr>
              <w:pStyle w:val="OutcomeDescription"/>
              <w:spacing w:before="120" w:after="120"/>
              <w:rPr>
                <w:rFonts w:cs="Arial"/>
                <w:lang w:eastAsia="en-NZ"/>
              </w:rPr>
            </w:pPr>
          </w:p>
          <w:p w14:paraId="58B0EA54" w14:textId="77777777" w:rsidR="00EB7645" w:rsidRPr="00BE00C7" w:rsidRDefault="001A2271" w:rsidP="00BE00C7">
            <w:pPr>
              <w:pStyle w:val="OutcomeDescription"/>
              <w:spacing w:before="120" w:after="120"/>
              <w:rPr>
                <w:rFonts w:cs="Arial"/>
                <w:lang w:eastAsia="en-NZ"/>
              </w:rPr>
            </w:pPr>
            <w:r w:rsidRPr="00BE00C7">
              <w:rPr>
                <w:rFonts w:cs="Arial"/>
                <w:lang w:eastAsia="en-NZ"/>
              </w:rPr>
              <w:t>Eden Village Care Centre has access to a legal team who monitor changes to legislative and clinical requirements and have access to domestic and international legal advice.</w:t>
            </w:r>
          </w:p>
          <w:p w14:paraId="161A8AB6" w14:textId="77777777" w:rsidR="00EB7645" w:rsidRPr="00BE00C7" w:rsidRDefault="001A2271" w:rsidP="00BE00C7">
            <w:pPr>
              <w:pStyle w:val="OutcomeDescription"/>
              <w:spacing w:before="120" w:after="120"/>
              <w:rPr>
                <w:rFonts w:cs="Arial"/>
                <w:lang w:eastAsia="en-NZ"/>
              </w:rPr>
            </w:pPr>
          </w:p>
          <w:p w14:paraId="134814B4"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The business plan for 2023 to </w:t>
            </w:r>
            <w:r w:rsidRPr="00BE00C7">
              <w:rPr>
                <w:rFonts w:cs="Arial"/>
                <w:lang w:eastAsia="en-NZ"/>
              </w:rPr>
              <w:t>2024 was reviewed. The executive team through the BCM, demonstrated leadership and commitment to quality and risk management through, for example, the business plan, risk register, improving services, reporting, policy, processes and through feedback mecha</w:t>
            </w:r>
            <w:r w:rsidRPr="00BE00C7">
              <w:rPr>
                <w:rFonts w:cs="Arial"/>
                <w:lang w:eastAsia="en-NZ"/>
              </w:rPr>
              <w:t>nisms and purchasing of equipment.</w:t>
            </w:r>
          </w:p>
          <w:p w14:paraId="4F4EF3CA" w14:textId="77777777" w:rsidR="00EB7645" w:rsidRPr="00BE00C7" w:rsidRDefault="001A2271" w:rsidP="00BE00C7">
            <w:pPr>
              <w:pStyle w:val="OutcomeDescription"/>
              <w:spacing w:before="120" w:after="120"/>
              <w:rPr>
                <w:rFonts w:cs="Arial"/>
                <w:lang w:eastAsia="en-NZ"/>
              </w:rPr>
            </w:pPr>
          </w:p>
          <w:p w14:paraId="22EB6147" w14:textId="77777777" w:rsidR="00EB7645" w:rsidRPr="00BE00C7" w:rsidRDefault="001A2271" w:rsidP="00BE00C7">
            <w:pPr>
              <w:pStyle w:val="OutcomeDescription"/>
              <w:spacing w:before="120" w:after="120"/>
              <w:rPr>
                <w:rFonts w:cs="Arial"/>
                <w:lang w:eastAsia="en-NZ"/>
              </w:rPr>
            </w:pPr>
            <w:r w:rsidRPr="00BE00C7">
              <w:rPr>
                <w:rFonts w:cs="Arial"/>
                <w:lang w:eastAsia="en-NZ"/>
              </w:rPr>
              <w:t>The clinical team guided by clinical governance policy and the CM, discuss clinical indicators, including medication errors, falls, complaints, compliments, and infections. Minutes of the meetings were sighted.</w:t>
            </w:r>
          </w:p>
          <w:p w14:paraId="3AFFB2EA" w14:textId="77777777" w:rsidR="00EB7645" w:rsidRPr="00BE00C7" w:rsidRDefault="001A2271" w:rsidP="00BE00C7">
            <w:pPr>
              <w:pStyle w:val="OutcomeDescription"/>
              <w:spacing w:before="120" w:after="120"/>
              <w:rPr>
                <w:rFonts w:cs="Arial"/>
                <w:lang w:eastAsia="en-NZ"/>
              </w:rPr>
            </w:pPr>
          </w:p>
          <w:p w14:paraId="7E7F97D7"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The BCM </w:t>
            </w:r>
            <w:r w:rsidRPr="00BE00C7">
              <w:rPr>
                <w:rFonts w:cs="Arial"/>
                <w:lang w:eastAsia="en-NZ"/>
              </w:rPr>
              <w:t>demonstrated that reporting is of a consistent format and includes adequate information to monitor performance. The report includes information on occupancy, the environment, improvements, staffing and training.</w:t>
            </w:r>
          </w:p>
          <w:p w14:paraId="7FF11554" w14:textId="77777777" w:rsidR="00EB7645" w:rsidRPr="00BE00C7" w:rsidRDefault="001A2271" w:rsidP="00BE00C7">
            <w:pPr>
              <w:pStyle w:val="OutcomeDescription"/>
              <w:spacing w:before="120" w:after="120"/>
              <w:rPr>
                <w:rFonts w:cs="Arial"/>
                <w:lang w:eastAsia="en-NZ"/>
              </w:rPr>
            </w:pPr>
          </w:p>
          <w:p w14:paraId="5ECC2C07" w14:textId="77777777" w:rsidR="00EB7645" w:rsidRPr="00BE00C7" w:rsidRDefault="001A2271" w:rsidP="00BE00C7">
            <w:pPr>
              <w:pStyle w:val="OutcomeDescription"/>
              <w:spacing w:before="120" w:after="120"/>
              <w:rPr>
                <w:rFonts w:cs="Arial"/>
                <w:lang w:eastAsia="en-NZ"/>
              </w:rPr>
            </w:pPr>
            <w:r w:rsidRPr="00BE00C7">
              <w:rPr>
                <w:rFonts w:cs="Arial"/>
                <w:lang w:eastAsia="en-NZ"/>
              </w:rPr>
              <w:lastRenderedPageBreak/>
              <w:t xml:space="preserve">The governing body is focused on </w:t>
            </w:r>
            <w:r w:rsidRPr="00BE00C7">
              <w:rPr>
                <w:rFonts w:cs="Arial"/>
                <w:lang w:eastAsia="en-NZ"/>
              </w:rPr>
              <w:t>improving outcomes and achieving equity for Māori and people with disabilities. This is occurring with oversight of care planning and reviews, family meetings, feedback, and communication with the resident and their family and healthcare assistants (HCAs),</w:t>
            </w:r>
            <w:r w:rsidRPr="00BE00C7">
              <w:rPr>
                <w:rFonts w:cs="Arial"/>
                <w:lang w:eastAsia="en-NZ"/>
              </w:rPr>
              <w:t xml:space="preserve"> who have knowledge of the resident and their likes and dislikes, including cultural and spiritual needs. Routines are flexible and can be adjusted to meet the needs of residents individually.</w:t>
            </w:r>
          </w:p>
          <w:p w14:paraId="59C1F3C4" w14:textId="77777777" w:rsidR="00EB7645" w:rsidRPr="00BE00C7" w:rsidRDefault="001A2271" w:rsidP="00BE00C7">
            <w:pPr>
              <w:pStyle w:val="OutcomeDescription"/>
              <w:spacing w:before="120" w:after="120"/>
              <w:rPr>
                <w:rFonts w:cs="Arial"/>
                <w:lang w:eastAsia="en-NZ"/>
              </w:rPr>
            </w:pPr>
          </w:p>
          <w:p w14:paraId="00B17D46" w14:textId="77777777" w:rsidR="00EB7645" w:rsidRPr="00BE00C7" w:rsidRDefault="001A2271" w:rsidP="00BE00C7">
            <w:pPr>
              <w:pStyle w:val="OutcomeDescription"/>
              <w:spacing w:before="120" w:after="120"/>
              <w:rPr>
                <w:rFonts w:cs="Arial"/>
                <w:lang w:eastAsia="en-NZ"/>
              </w:rPr>
            </w:pPr>
            <w:r w:rsidRPr="00BE00C7">
              <w:rPr>
                <w:rFonts w:cs="Arial"/>
                <w:lang w:eastAsia="en-NZ"/>
              </w:rPr>
              <w:t>The service holds contracts with Te Whatu Ora Te Toka Tumai Au</w:t>
            </w:r>
            <w:r w:rsidRPr="00BE00C7">
              <w:rPr>
                <w:rFonts w:cs="Arial"/>
                <w:lang w:eastAsia="en-NZ"/>
              </w:rPr>
              <w:t xml:space="preserve">ckland for age-related residential care (ARRC), rest home, and hospital level care for up to 66 residents. Sixty-five (65) beds were occupied on the day of the audit. These were comprised of: rest home care ¬33 residents, hospital level care 31 residents, </w:t>
            </w:r>
            <w:r w:rsidRPr="00BE00C7">
              <w:rPr>
                <w:rFonts w:cs="Arial"/>
                <w:lang w:eastAsia="en-NZ"/>
              </w:rPr>
              <w:t>and respite care one resident (RH level care).</w:t>
            </w:r>
          </w:p>
          <w:p w14:paraId="341F9C74" w14:textId="77777777" w:rsidR="00EB7645" w:rsidRPr="00BE00C7" w:rsidRDefault="001A2271" w:rsidP="00BE00C7">
            <w:pPr>
              <w:pStyle w:val="OutcomeDescription"/>
              <w:spacing w:before="120" w:after="120"/>
              <w:rPr>
                <w:rFonts w:cs="Arial"/>
                <w:lang w:eastAsia="en-NZ"/>
              </w:rPr>
            </w:pPr>
          </w:p>
        </w:tc>
      </w:tr>
      <w:tr w:rsidR="00EE2452" w14:paraId="4C37250A" w14:textId="77777777">
        <w:tc>
          <w:tcPr>
            <w:tcW w:w="0" w:type="auto"/>
          </w:tcPr>
          <w:p w14:paraId="18B6C7D1" w14:textId="77777777" w:rsidR="00EB7645" w:rsidRPr="00BE00C7" w:rsidRDefault="001A227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71C6036" w14:textId="77777777" w:rsidR="00EB7645" w:rsidRPr="00BE00C7" w:rsidRDefault="001A227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w:t>
            </w:r>
            <w:r w:rsidRPr="00BE00C7">
              <w:rPr>
                <w:rFonts w:cs="Arial"/>
                <w:lang w:eastAsia="en-NZ"/>
              </w:rPr>
              <w:t>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w:t>
            </w:r>
            <w:r w:rsidRPr="00BE00C7">
              <w:rPr>
                <w:rFonts w:cs="Arial"/>
                <w:lang w:eastAsia="en-NZ"/>
              </w:rPr>
              <w:t xml:space="preserve"> improvement that take a risk-based approach, and these systems meet the needs of people using the services and our health care and support workers.</w:t>
            </w:r>
          </w:p>
          <w:p w14:paraId="56A3D5CD" w14:textId="77777777" w:rsidR="00EB7645" w:rsidRPr="00BE00C7" w:rsidRDefault="001A2271" w:rsidP="00BE00C7">
            <w:pPr>
              <w:pStyle w:val="OutcomeDescription"/>
              <w:spacing w:before="120" w:after="120"/>
              <w:rPr>
                <w:rFonts w:cs="Arial"/>
                <w:lang w:eastAsia="en-NZ"/>
              </w:rPr>
            </w:pPr>
          </w:p>
        </w:tc>
        <w:tc>
          <w:tcPr>
            <w:tcW w:w="0" w:type="auto"/>
          </w:tcPr>
          <w:p w14:paraId="664DFFAC" w14:textId="77777777" w:rsidR="00EB7645" w:rsidRPr="00BE00C7" w:rsidRDefault="001A2271" w:rsidP="00BE00C7">
            <w:pPr>
              <w:pStyle w:val="OutcomeDescription"/>
              <w:spacing w:before="120" w:after="120"/>
              <w:rPr>
                <w:rFonts w:cs="Arial"/>
                <w:lang w:eastAsia="en-NZ"/>
              </w:rPr>
            </w:pPr>
            <w:r w:rsidRPr="00BE00C7">
              <w:rPr>
                <w:rFonts w:cs="Arial"/>
                <w:lang w:eastAsia="en-NZ"/>
              </w:rPr>
              <w:t>FA</w:t>
            </w:r>
          </w:p>
        </w:tc>
        <w:tc>
          <w:tcPr>
            <w:tcW w:w="0" w:type="auto"/>
          </w:tcPr>
          <w:p w14:paraId="59566065" w14:textId="77777777" w:rsidR="00EB7645" w:rsidRPr="00BE00C7" w:rsidRDefault="001A2271"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w:t>
            </w:r>
            <w:r w:rsidRPr="00BE00C7">
              <w:rPr>
                <w:rFonts w:cs="Arial"/>
                <w:lang w:eastAsia="en-NZ"/>
              </w:rPr>
              <w:t>ty improvement. This includes the management of accidents and incidents, complaints, audit activities, monitoring of outcomes, policies and procedures, and clinical incidents including infections and falls.</w:t>
            </w:r>
          </w:p>
          <w:p w14:paraId="61BCE6A5" w14:textId="77777777" w:rsidR="00EB7645" w:rsidRPr="00BE00C7" w:rsidRDefault="001A2271" w:rsidP="00BE00C7">
            <w:pPr>
              <w:pStyle w:val="OutcomeDescription"/>
              <w:spacing w:before="120" w:after="120"/>
              <w:rPr>
                <w:rFonts w:cs="Arial"/>
                <w:lang w:eastAsia="en-NZ"/>
              </w:rPr>
            </w:pPr>
          </w:p>
          <w:p w14:paraId="26E92D9F" w14:textId="77777777" w:rsidR="00EB7645" w:rsidRPr="00BE00C7" w:rsidRDefault="001A2271" w:rsidP="00BE00C7">
            <w:pPr>
              <w:pStyle w:val="OutcomeDescription"/>
              <w:spacing w:before="120" w:after="120"/>
              <w:rPr>
                <w:rFonts w:cs="Arial"/>
                <w:lang w:eastAsia="en-NZ"/>
              </w:rPr>
            </w:pPr>
            <w:r w:rsidRPr="00BE00C7">
              <w:rPr>
                <w:rFonts w:cs="Arial"/>
                <w:lang w:eastAsia="en-NZ"/>
              </w:rPr>
              <w:t>Residents, family and HCAs contribute to quality</w:t>
            </w:r>
            <w:r w:rsidRPr="00BE00C7">
              <w:rPr>
                <w:rFonts w:cs="Arial"/>
                <w:lang w:eastAsia="en-NZ"/>
              </w:rPr>
              <w:t xml:space="preserve"> improvement through meetings and surveys. Resident meeting minutes were reviewed.  Resident surveys are two-yearly  and last completed in March 2023, with residents/family pleased with services delivered. A staff survey was last completed by staff in Dece</w:t>
            </w:r>
            <w:r w:rsidRPr="00BE00C7">
              <w:rPr>
                <w:rFonts w:cs="Arial"/>
                <w:lang w:eastAsia="en-NZ"/>
              </w:rPr>
              <w:t>mber 2022.</w:t>
            </w:r>
          </w:p>
          <w:p w14:paraId="5A87F2E5" w14:textId="77777777" w:rsidR="00EB7645" w:rsidRPr="00BE00C7" w:rsidRDefault="001A2271" w:rsidP="00BE00C7">
            <w:pPr>
              <w:pStyle w:val="OutcomeDescription"/>
              <w:spacing w:before="120" w:after="120"/>
              <w:rPr>
                <w:rFonts w:cs="Arial"/>
                <w:lang w:eastAsia="en-NZ"/>
              </w:rPr>
            </w:pPr>
          </w:p>
          <w:p w14:paraId="2C7E15A2" w14:textId="77777777" w:rsidR="00EB7645" w:rsidRPr="00BE00C7" w:rsidRDefault="001A2271" w:rsidP="00BE00C7">
            <w:pPr>
              <w:pStyle w:val="OutcomeDescription"/>
              <w:spacing w:before="120" w:after="120"/>
              <w:rPr>
                <w:rFonts w:cs="Arial"/>
                <w:lang w:eastAsia="en-NZ"/>
              </w:rPr>
            </w:pPr>
            <w:r w:rsidRPr="00BE00C7">
              <w:rPr>
                <w:rFonts w:cs="Arial"/>
                <w:lang w:eastAsia="en-NZ"/>
              </w:rPr>
              <w:t>The clinical manager reports the clinical aspects monthly to the BCM. Reports were sighted and a sample of quality and risk-related meeting minutes were reviewed and confirmed that there had been regular review and analysis of quality indicator</w:t>
            </w:r>
            <w:r w:rsidRPr="00BE00C7">
              <w:rPr>
                <w:rFonts w:cs="Arial"/>
                <w:lang w:eastAsia="en-NZ"/>
              </w:rPr>
              <w:t>s, and that related information is reported and discussed. In addition to a weekly operations meeting and weekly activity-related meetings, there have been monthly quality and risk meetings, registered nurse meetings and resident meetings. Health and safet</w:t>
            </w:r>
            <w:r w:rsidRPr="00BE00C7">
              <w:rPr>
                <w:rFonts w:cs="Arial"/>
                <w:lang w:eastAsia="en-NZ"/>
              </w:rPr>
              <w:t xml:space="preserve">y and infection control are </w:t>
            </w:r>
            <w:r w:rsidRPr="00BE00C7">
              <w:rPr>
                <w:rFonts w:cs="Arial"/>
                <w:lang w:eastAsia="en-NZ"/>
              </w:rPr>
              <w:lastRenderedPageBreak/>
              <w:t>incorporated in the quality meetings.</w:t>
            </w:r>
          </w:p>
          <w:p w14:paraId="7C10A48A" w14:textId="77777777" w:rsidR="00EB7645" w:rsidRPr="00BE00C7" w:rsidRDefault="001A2271" w:rsidP="00BE00C7">
            <w:pPr>
              <w:pStyle w:val="OutcomeDescription"/>
              <w:spacing w:before="120" w:after="120"/>
              <w:rPr>
                <w:rFonts w:cs="Arial"/>
                <w:lang w:eastAsia="en-NZ"/>
              </w:rPr>
            </w:pPr>
          </w:p>
          <w:p w14:paraId="25854748" w14:textId="77777777" w:rsidR="00EB7645" w:rsidRPr="00BE00C7" w:rsidRDefault="001A2271" w:rsidP="00BE00C7">
            <w:pPr>
              <w:pStyle w:val="OutcomeDescription"/>
              <w:spacing w:before="120" w:after="120"/>
              <w:rPr>
                <w:rFonts w:cs="Arial"/>
                <w:lang w:eastAsia="en-NZ"/>
              </w:rPr>
            </w:pPr>
            <w:r w:rsidRPr="00BE00C7">
              <w:rPr>
                <w:rFonts w:cs="Arial"/>
                <w:lang w:eastAsia="en-NZ"/>
              </w:rPr>
              <w:t>The BCM reports to the NQCAM who reports to the executive team.</w:t>
            </w:r>
          </w:p>
          <w:p w14:paraId="050C6675" w14:textId="77777777" w:rsidR="00EB7645" w:rsidRPr="00BE00C7" w:rsidRDefault="001A2271" w:rsidP="00BE00C7">
            <w:pPr>
              <w:pStyle w:val="OutcomeDescription"/>
              <w:spacing w:before="120" w:after="120"/>
              <w:rPr>
                <w:rFonts w:cs="Arial"/>
                <w:lang w:eastAsia="en-NZ"/>
              </w:rPr>
            </w:pPr>
          </w:p>
          <w:p w14:paraId="47C34D0D" w14:textId="77777777" w:rsidR="00EB7645" w:rsidRPr="00BE00C7" w:rsidRDefault="001A2271" w:rsidP="00BE00C7">
            <w:pPr>
              <w:pStyle w:val="OutcomeDescription"/>
              <w:spacing w:before="120" w:after="120"/>
              <w:rPr>
                <w:rFonts w:cs="Arial"/>
                <w:lang w:eastAsia="en-NZ"/>
              </w:rPr>
            </w:pPr>
            <w:r w:rsidRPr="00BE00C7">
              <w:rPr>
                <w:rFonts w:cs="Arial"/>
                <w:lang w:eastAsia="en-NZ"/>
              </w:rPr>
              <w:t>The organisation uses policies and procedures. These are reviewed by the quality team at support office. Policies reviewed c</w:t>
            </w:r>
            <w:r w:rsidRPr="00BE00C7">
              <w:rPr>
                <w:rFonts w:cs="Arial"/>
                <w:lang w:eastAsia="en-NZ"/>
              </w:rPr>
              <w:t>overed all necessary aspects of the service and contractual requirements and were current.</w:t>
            </w:r>
          </w:p>
          <w:p w14:paraId="2A6FCE8E" w14:textId="77777777" w:rsidR="00EB7645" w:rsidRPr="00BE00C7" w:rsidRDefault="001A2271" w:rsidP="00BE00C7">
            <w:pPr>
              <w:pStyle w:val="OutcomeDescription"/>
              <w:spacing w:before="120" w:after="120"/>
              <w:rPr>
                <w:rFonts w:cs="Arial"/>
                <w:lang w:eastAsia="en-NZ"/>
              </w:rPr>
            </w:pPr>
          </w:p>
          <w:p w14:paraId="1E53E778" w14:textId="77777777" w:rsidR="00EB7645" w:rsidRPr="00BE00C7" w:rsidRDefault="001A2271" w:rsidP="00BE00C7">
            <w:pPr>
              <w:pStyle w:val="OutcomeDescription"/>
              <w:spacing w:before="120" w:after="120"/>
              <w:rPr>
                <w:rFonts w:cs="Arial"/>
                <w:lang w:eastAsia="en-NZ"/>
              </w:rPr>
            </w:pPr>
            <w:r w:rsidRPr="00BE00C7">
              <w:rPr>
                <w:rFonts w:cs="Arial"/>
                <w:lang w:eastAsia="en-NZ"/>
              </w:rPr>
              <w:t>The 2023 internal audit schedule was sighted. Completed audits included, for example, infection prevention, laundry services, and environment. Relevant corrective a</w:t>
            </w:r>
            <w:r w:rsidRPr="00BE00C7">
              <w:rPr>
                <w:rFonts w:cs="Arial"/>
                <w:lang w:eastAsia="en-NZ"/>
              </w:rPr>
              <w:t>ctions are developed and implemented to address any shortfalls. Progress against quality outcomes is evaluated.</w:t>
            </w:r>
          </w:p>
          <w:p w14:paraId="13E39DD2" w14:textId="77777777" w:rsidR="00EB7645" w:rsidRPr="00BE00C7" w:rsidRDefault="001A2271" w:rsidP="00BE00C7">
            <w:pPr>
              <w:pStyle w:val="OutcomeDescription"/>
              <w:spacing w:before="120" w:after="120"/>
              <w:rPr>
                <w:rFonts w:cs="Arial"/>
                <w:lang w:eastAsia="en-NZ"/>
              </w:rPr>
            </w:pPr>
          </w:p>
          <w:p w14:paraId="1E2A2FBF"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The BCM and NQCAM described the processes for the identification, documentation, monitoring, review and reporting of risks, including </w:t>
            </w:r>
            <w:r w:rsidRPr="00BE00C7">
              <w:rPr>
                <w:rFonts w:cs="Arial"/>
                <w:lang w:eastAsia="en-NZ"/>
              </w:rPr>
              <w:t>health and safety risks, and the development of mitigation strategies. Documented risks include falls, infection prevention and cross infection, oxygenators, sharps, and potential inequities. Organisational risks are managed through the support office.</w:t>
            </w:r>
          </w:p>
          <w:p w14:paraId="53767D8A" w14:textId="77777777" w:rsidR="00EB7645" w:rsidRPr="00BE00C7" w:rsidRDefault="001A2271" w:rsidP="00BE00C7">
            <w:pPr>
              <w:pStyle w:val="OutcomeDescription"/>
              <w:spacing w:before="120" w:after="120"/>
              <w:rPr>
                <w:rFonts w:cs="Arial"/>
                <w:lang w:eastAsia="en-NZ"/>
              </w:rPr>
            </w:pPr>
          </w:p>
          <w:p w14:paraId="03BAF818" w14:textId="77777777" w:rsidR="00EB7645" w:rsidRPr="00BE00C7" w:rsidRDefault="001A2271" w:rsidP="00BE00C7">
            <w:pPr>
              <w:pStyle w:val="OutcomeDescription"/>
              <w:spacing w:before="120" w:after="120"/>
              <w:rPr>
                <w:rFonts w:cs="Arial"/>
                <w:lang w:eastAsia="en-NZ"/>
              </w:rPr>
            </w:pPr>
            <w:r w:rsidRPr="00BE00C7">
              <w:rPr>
                <w:rFonts w:cs="Arial"/>
                <w:lang w:eastAsia="en-NZ"/>
              </w:rPr>
              <w:t>St</w:t>
            </w:r>
            <w:r w:rsidRPr="00BE00C7">
              <w:rPr>
                <w:rFonts w:cs="Arial"/>
                <w:lang w:eastAsia="en-NZ"/>
              </w:rPr>
              <w:t>aff document adverse and near miss events. A sample of incident forms reviewed showed these were completed, incidents investigated, action plans developed, and actions followed up in a timely manner.</w:t>
            </w:r>
          </w:p>
          <w:p w14:paraId="36CC65D8" w14:textId="77777777" w:rsidR="00EB7645" w:rsidRPr="00BE00C7" w:rsidRDefault="001A2271" w:rsidP="00BE00C7">
            <w:pPr>
              <w:pStyle w:val="OutcomeDescription"/>
              <w:spacing w:before="120" w:after="120"/>
              <w:rPr>
                <w:rFonts w:cs="Arial"/>
                <w:lang w:eastAsia="en-NZ"/>
              </w:rPr>
            </w:pPr>
          </w:p>
          <w:p w14:paraId="5A6BE0FD" w14:textId="77777777" w:rsidR="00EB7645" w:rsidRPr="00BE00C7" w:rsidRDefault="001A2271" w:rsidP="00BE00C7">
            <w:pPr>
              <w:pStyle w:val="OutcomeDescription"/>
              <w:spacing w:before="120" w:after="120"/>
              <w:rPr>
                <w:rFonts w:cs="Arial"/>
                <w:lang w:eastAsia="en-NZ"/>
              </w:rPr>
            </w:pPr>
            <w:r w:rsidRPr="00BE00C7">
              <w:rPr>
                <w:rFonts w:cs="Arial"/>
                <w:lang w:eastAsia="en-NZ"/>
              </w:rPr>
              <w:t>The clinical manager who works across two sites clearly</w:t>
            </w:r>
            <w:r w:rsidRPr="00BE00C7">
              <w:rPr>
                <w:rFonts w:cs="Arial"/>
                <w:lang w:eastAsia="en-NZ"/>
              </w:rPr>
              <w:t xml:space="preserve"> understood and has complied with essential notification reporting requirements. Examples were discussed. These included senior staff changes and the shortage of registered nurses, a medication management notification, and a facility-acquired stage 3 press</w:t>
            </w:r>
            <w:r w:rsidRPr="00BE00C7">
              <w:rPr>
                <w:rFonts w:cs="Arial"/>
                <w:lang w:eastAsia="en-NZ"/>
              </w:rPr>
              <w:t>ure injury. The NQCAM loads all the Section 31 notifications to the appropriate agencies and the CM receives a copy. All Section 31 notifications are reported to the board monthly and to the clinical governance group. Root cause analysis is completed on an</w:t>
            </w:r>
            <w:r w:rsidRPr="00BE00C7">
              <w:rPr>
                <w:rFonts w:cs="Arial"/>
                <w:lang w:eastAsia="en-NZ"/>
              </w:rPr>
              <w:t xml:space="preserve">y incidents and </w:t>
            </w:r>
            <w:r w:rsidRPr="00BE00C7">
              <w:rPr>
                <w:rFonts w:cs="Arial"/>
                <w:lang w:eastAsia="en-NZ"/>
              </w:rPr>
              <w:lastRenderedPageBreak/>
              <w:t>information is shared across the organisation (learnings) and at staff meetings.</w:t>
            </w:r>
          </w:p>
          <w:p w14:paraId="77A33BB9" w14:textId="77777777" w:rsidR="00EB7645" w:rsidRPr="00BE00C7" w:rsidRDefault="001A2271" w:rsidP="00BE00C7">
            <w:pPr>
              <w:pStyle w:val="OutcomeDescription"/>
              <w:spacing w:before="120" w:after="120"/>
              <w:rPr>
                <w:rFonts w:cs="Arial"/>
                <w:lang w:eastAsia="en-NZ"/>
              </w:rPr>
            </w:pPr>
          </w:p>
        </w:tc>
      </w:tr>
      <w:tr w:rsidR="00EE2452" w14:paraId="33502C87" w14:textId="77777777">
        <w:tc>
          <w:tcPr>
            <w:tcW w:w="0" w:type="auto"/>
          </w:tcPr>
          <w:p w14:paraId="7A94BBC8" w14:textId="77777777" w:rsidR="00EB7645" w:rsidRPr="00BE00C7" w:rsidRDefault="001A227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6F4EEFA" w14:textId="77777777" w:rsidR="00EB7645" w:rsidRPr="00BE00C7" w:rsidRDefault="001A227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w:t>
            </w:r>
            <w:r w:rsidRPr="00BE00C7">
              <w:rPr>
                <w:rFonts w:cs="Arial"/>
                <w:lang w:eastAsia="en-NZ"/>
              </w:rPr>
              <w:t>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w:t>
            </w:r>
            <w:r w:rsidRPr="00BE00C7">
              <w:rPr>
                <w:rFonts w:cs="Arial"/>
                <w:lang w:eastAsia="en-NZ"/>
              </w:rPr>
              <w:t>eration is managed to deliver effective person-centred and whānau-centred services.</w:t>
            </w:r>
          </w:p>
          <w:p w14:paraId="6D80C875" w14:textId="77777777" w:rsidR="00EB7645" w:rsidRPr="00BE00C7" w:rsidRDefault="001A2271" w:rsidP="00BE00C7">
            <w:pPr>
              <w:pStyle w:val="OutcomeDescription"/>
              <w:spacing w:before="120" w:after="120"/>
              <w:rPr>
                <w:rFonts w:cs="Arial"/>
                <w:lang w:eastAsia="en-NZ"/>
              </w:rPr>
            </w:pPr>
          </w:p>
        </w:tc>
        <w:tc>
          <w:tcPr>
            <w:tcW w:w="0" w:type="auto"/>
          </w:tcPr>
          <w:p w14:paraId="00970FF7" w14:textId="77777777" w:rsidR="00EB7645" w:rsidRPr="00BE00C7" w:rsidRDefault="001A2271" w:rsidP="00BE00C7">
            <w:pPr>
              <w:pStyle w:val="OutcomeDescription"/>
              <w:spacing w:before="120" w:after="120"/>
              <w:rPr>
                <w:rFonts w:cs="Arial"/>
                <w:lang w:eastAsia="en-NZ"/>
              </w:rPr>
            </w:pPr>
            <w:r w:rsidRPr="00BE00C7">
              <w:rPr>
                <w:rFonts w:cs="Arial"/>
                <w:lang w:eastAsia="en-NZ"/>
              </w:rPr>
              <w:t>FA</w:t>
            </w:r>
          </w:p>
        </w:tc>
        <w:tc>
          <w:tcPr>
            <w:tcW w:w="0" w:type="auto"/>
          </w:tcPr>
          <w:p w14:paraId="3E4C3A17" w14:textId="77777777" w:rsidR="00EB7645" w:rsidRPr="00BE00C7" w:rsidRDefault="001A2271"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as services are provided across two floors of the care home. The service p</w:t>
            </w:r>
            <w:r w:rsidRPr="00BE00C7">
              <w:rPr>
                <w:rFonts w:cs="Arial"/>
                <w:lang w:eastAsia="en-NZ"/>
              </w:rPr>
              <w:t>rovides cover twenty-four hours a day, seven days a week (24/7). A safe rostering tool is implemented. The facility adjusts staffing in any unplanned absences. Residents, families and HCAs interviewed confirmed there were sufficient staff. Six weeks of ros</w:t>
            </w:r>
            <w:r w:rsidRPr="00BE00C7">
              <w:rPr>
                <w:rFonts w:cs="Arial"/>
                <w:lang w:eastAsia="en-NZ"/>
              </w:rPr>
              <w:t>ters were reviewed.</w:t>
            </w:r>
          </w:p>
          <w:p w14:paraId="0D5D6983" w14:textId="77777777" w:rsidR="00EB7645" w:rsidRPr="00BE00C7" w:rsidRDefault="001A2271" w:rsidP="00BE00C7">
            <w:pPr>
              <w:pStyle w:val="OutcomeDescription"/>
              <w:spacing w:before="120" w:after="120"/>
              <w:rPr>
                <w:rFonts w:cs="Arial"/>
                <w:lang w:eastAsia="en-NZ"/>
              </w:rPr>
            </w:pPr>
          </w:p>
          <w:p w14:paraId="53A58DC5" w14:textId="77777777" w:rsidR="00EB7645" w:rsidRPr="00BE00C7" w:rsidRDefault="001A2271" w:rsidP="00BE00C7">
            <w:pPr>
              <w:pStyle w:val="OutcomeDescription"/>
              <w:spacing w:before="120" w:after="120"/>
              <w:rPr>
                <w:rFonts w:cs="Arial"/>
                <w:lang w:eastAsia="en-NZ"/>
              </w:rPr>
            </w:pPr>
            <w:r w:rsidRPr="00BE00C7">
              <w:rPr>
                <w:rFonts w:cs="Arial"/>
                <w:lang w:eastAsia="en-NZ"/>
              </w:rPr>
              <w:t>The CM reported that at least one staff member on duty has a current first aid certificate and there is 24/7 registered nurse coverage. Staffing numbers have improved since another Oceania facility was recently closed, and staff RNs an</w:t>
            </w:r>
            <w:r w:rsidRPr="00BE00C7">
              <w:rPr>
                <w:rFonts w:cs="Arial"/>
                <w:lang w:eastAsia="en-NZ"/>
              </w:rPr>
              <w:t xml:space="preserve">d HCAs transferred to this facility. Oceania has its own staff bureau if needed. </w:t>
            </w:r>
          </w:p>
          <w:p w14:paraId="113CADD7" w14:textId="77777777" w:rsidR="00EB7645" w:rsidRPr="00BE00C7" w:rsidRDefault="001A2271" w:rsidP="00BE00C7">
            <w:pPr>
              <w:pStyle w:val="OutcomeDescription"/>
              <w:spacing w:before="120" w:after="120"/>
              <w:rPr>
                <w:rFonts w:cs="Arial"/>
                <w:lang w:eastAsia="en-NZ"/>
              </w:rPr>
            </w:pPr>
          </w:p>
          <w:p w14:paraId="5FE5BA77"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An afterhours on-call system is in place with the senior clinical nurse and CM covering, along with the BCM for non-clinical calls. Staff reported that there is good access </w:t>
            </w:r>
            <w:r w:rsidRPr="00BE00C7">
              <w:rPr>
                <w:rFonts w:cs="Arial"/>
                <w:lang w:eastAsia="en-NZ"/>
              </w:rPr>
              <w:t>to advice when needed. The CM works across two sites and works 32 hours at this facility and 8 hours a week at another small facility.</w:t>
            </w:r>
          </w:p>
          <w:p w14:paraId="0B2F4B43" w14:textId="77777777" w:rsidR="00EB7645" w:rsidRPr="00BE00C7" w:rsidRDefault="001A2271" w:rsidP="00BE00C7">
            <w:pPr>
              <w:pStyle w:val="OutcomeDescription"/>
              <w:spacing w:before="120" w:after="120"/>
              <w:rPr>
                <w:rFonts w:cs="Arial"/>
                <w:lang w:eastAsia="en-NZ"/>
              </w:rPr>
            </w:pPr>
          </w:p>
          <w:p w14:paraId="30670FA0" w14:textId="77777777" w:rsidR="00EB7645" w:rsidRPr="00BE00C7" w:rsidRDefault="001A2271" w:rsidP="00BE00C7">
            <w:pPr>
              <w:pStyle w:val="OutcomeDescription"/>
              <w:spacing w:before="120" w:after="120"/>
              <w:rPr>
                <w:rFonts w:cs="Arial"/>
                <w:lang w:eastAsia="en-NZ"/>
              </w:rPr>
            </w:pPr>
            <w:r w:rsidRPr="00BE00C7">
              <w:rPr>
                <w:rFonts w:cs="Arial"/>
                <w:lang w:eastAsia="en-NZ"/>
              </w:rPr>
              <w:t>Education is provided at staff orientation and is ongoing. Orientation booklets are completed. Continuing education is p</w:t>
            </w:r>
            <w:r w:rsidRPr="00BE00C7">
              <w:rPr>
                <w:rFonts w:cs="Arial"/>
                <w:lang w:eastAsia="en-NZ"/>
              </w:rPr>
              <w:t>lanned annually and includes all mandatory training requirements. Competencies are completed by all staff and include topics such as infection prevention, restraint elimination, cultural competencies, and fire training. Medication competencies are complete</w:t>
            </w:r>
            <w:r w:rsidRPr="00BE00C7">
              <w:rPr>
                <w:rFonts w:cs="Arial"/>
                <w:lang w:eastAsia="en-NZ"/>
              </w:rPr>
              <w:t>d for all staff who are responsible for administering medicines or checking medications. This includes seven senior HCAs.  There are 68 HCAs employed to cover this service and all have completed or are enrolled in the New Zealand Qualification Authority (N</w:t>
            </w:r>
            <w:r w:rsidRPr="00BE00C7">
              <w:rPr>
                <w:rFonts w:cs="Arial"/>
                <w:lang w:eastAsia="en-NZ"/>
              </w:rPr>
              <w:t>ZQA) training. Records are maintained by the BCM and CM.</w:t>
            </w:r>
          </w:p>
          <w:p w14:paraId="7CCF2F22" w14:textId="77777777" w:rsidR="00EB7645" w:rsidRPr="00BE00C7" w:rsidRDefault="001A2271" w:rsidP="00BE00C7">
            <w:pPr>
              <w:pStyle w:val="OutcomeDescription"/>
              <w:spacing w:before="120" w:after="120"/>
              <w:rPr>
                <w:rFonts w:cs="Arial"/>
                <w:lang w:eastAsia="en-NZ"/>
              </w:rPr>
            </w:pPr>
          </w:p>
        </w:tc>
      </w:tr>
      <w:tr w:rsidR="00EE2452" w14:paraId="6E9309DE" w14:textId="77777777">
        <w:tc>
          <w:tcPr>
            <w:tcW w:w="0" w:type="auto"/>
          </w:tcPr>
          <w:p w14:paraId="25C91694" w14:textId="77777777" w:rsidR="00EB7645" w:rsidRPr="00BE00C7" w:rsidRDefault="001A227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E73F5F2"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w:t>
            </w:r>
            <w:r w:rsidRPr="00BE00C7">
              <w:rPr>
                <w:rFonts w:cs="Arial"/>
                <w:lang w:eastAsia="en-NZ"/>
              </w:rPr>
              <w:t>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w:t>
            </w:r>
            <w:r w:rsidRPr="00BE00C7">
              <w:rPr>
                <w:rFonts w:cs="Arial"/>
                <w:lang w:eastAsia="en-NZ"/>
              </w:rPr>
              <w:t>s: We have sufficient health care and support workers who are skilled and qualified to provide clinically and culturally safe, respectful, quality care and services.</w:t>
            </w:r>
          </w:p>
          <w:p w14:paraId="31AF1803" w14:textId="77777777" w:rsidR="00EB7645" w:rsidRPr="00BE00C7" w:rsidRDefault="001A2271" w:rsidP="00BE00C7">
            <w:pPr>
              <w:pStyle w:val="OutcomeDescription"/>
              <w:spacing w:before="120" w:after="120"/>
              <w:rPr>
                <w:rFonts w:cs="Arial"/>
                <w:lang w:eastAsia="en-NZ"/>
              </w:rPr>
            </w:pPr>
          </w:p>
        </w:tc>
        <w:tc>
          <w:tcPr>
            <w:tcW w:w="0" w:type="auto"/>
          </w:tcPr>
          <w:p w14:paraId="2538EF6D" w14:textId="77777777" w:rsidR="00EB7645" w:rsidRPr="00BE00C7" w:rsidRDefault="001A2271" w:rsidP="00BE00C7">
            <w:pPr>
              <w:pStyle w:val="OutcomeDescription"/>
              <w:spacing w:before="120" w:after="120"/>
              <w:rPr>
                <w:rFonts w:cs="Arial"/>
                <w:lang w:eastAsia="en-NZ"/>
              </w:rPr>
            </w:pPr>
            <w:r w:rsidRPr="00BE00C7">
              <w:rPr>
                <w:rFonts w:cs="Arial"/>
                <w:lang w:eastAsia="en-NZ"/>
              </w:rPr>
              <w:t>FA</w:t>
            </w:r>
          </w:p>
        </w:tc>
        <w:tc>
          <w:tcPr>
            <w:tcW w:w="0" w:type="auto"/>
          </w:tcPr>
          <w:p w14:paraId="1445F541" w14:textId="77777777" w:rsidR="00EB7645" w:rsidRPr="00BE00C7" w:rsidRDefault="001A2271" w:rsidP="00BE00C7">
            <w:pPr>
              <w:pStyle w:val="OutcomeDescription"/>
              <w:spacing w:before="120" w:after="120"/>
              <w:rPr>
                <w:rFonts w:cs="Arial"/>
                <w:lang w:eastAsia="en-NZ"/>
              </w:rPr>
            </w:pPr>
            <w:r w:rsidRPr="00BE00C7">
              <w:rPr>
                <w:rFonts w:cs="Arial"/>
                <w:lang w:eastAsia="en-NZ"/>
              </w:rPr>
              <w:t>Human resource management policies and processes are based on good employment practice</w:t>
            </w:r>
            <w:r w:rsidRPr="00BE00C7">
              <w:rPr>
                <w:rFonts w:cs="Arial"/>
                <w:lang w:eastAsia="en-NZ"/>
              </w:rPr>
              <w:t xml:space="preserve">s and relevant legislation. A sample of nine staff records reviewed confirmed the organisation’s policies are being consistently implemented. Position descriptions were reviewed. Professional qualifications, where required, are sourced prior to employment </w:t>
            </w:r>
            <w:r w:rsidRPr="00BE00C7">
              <w:rPr>
                <w:rFonts w:cs="Arial"/>
                <w:lang w:eastAsia="en-NZ"/>
              </w:rPr>
              <w:t>and annually thereafter. There is a system to validate all individual health professionals employed or contracted regarding their current annual practising certificates (APCs) and scopes of practice. This is verified annually and all sighted were current.</w:t>
            </w:r>
          </w:p>
          <w:p w14:paraId="5ADE6B1F" w14:textId="77777777" w:rsidR="00EB7645" w:rsidRPr="00BE00C7" w:rsidRDefault="001A2271" w:rsidP="00BE00C7">
            <w:pPr>
              <w:pStyle w:val="OutcomeDescription"/>
              <w:spacing w:before="120" w:after="120"/>
              <w:rPr>
                <w:rFonts w:cs="Arial"/>
                <w:lang w:eastAsia="en-NZ"/>
              </w:rPr>
            </w:pPr>
          </w:p>
          <w:p w14:paraId="21C05A0F"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Staff orientation includes all necessary components relevant to the role. The HCAs reported that the orientation process prepared them well for their role. New HCAs described their orientation and that they are ‘buddied’ with an experienced HCA for up to </w:t>
            </w:r>
            <w:r w:rsidRPr="00BE00C7">
              <w:rPr>
                <w:rFonts w:cs="Arial"/>
                <w:lang w:eastAsia="en-NZ"/>
              </w:rPr>
              <w:t>three weeks if required. Workbooks when completed are signed off by the CM and dated. Records are maintained and a checklist is completed at the commencement of employment. Relevant competencies are completed including cultural competencies, infection prev</w:t>
            </w:r>
            <w:r w:rsidRPr="00BE00C7">
              <w:rPr>
                <w:rFonts w:cs="Arial"/>
                <w:lang w:eastAsia="en-NZ"/>
              </w:rPr>
              <w:t xml:space="preserve">ention and control, restraint elimination, and others. Non-clinical staff complete relevant training for their roles, and this is recorded. </w:t>
            </w:r>
          </w:p>
          <w:p w14:paraId="6B4BA419" w14:textId="77777777" w:rsidR="00EB7645" w:rsidRPr="00BE00C7" w:rsidRDefault="001A2271" w:rsidP="00BE00C7">
            <w:pPr>
              <w:pStyle w:val="OutcomeDescription"/>
              <w:spacing w:before="120" w:after="120"/>
              <w:rPr>
                <w:rFonts w:cs="Arial"/>
                <w:lang w:eastAsia="en-NZ"/>
              </w:rPr>
            </w:pPr>
          </w:p>
          <w:p w14:paraId="4FE34B31"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Performance is reviewed and discussed after 90 days of employment and annually thereafter. Completed reviews were </w:t>
            </w:r>
            <w:r w:rsidRPr="00BE00C7">
              <w:rPr>
                <w:rFonts w:cs="Arial"/>
                <w:lang w:eastAsia="en-NZ"/>
              </w:rPr>
              <w:t>sighted.</w:t>
            </w:r>
          </w:p>
          <w:p w14:paraId="5DC8773B" w14:textId="77777777" w:rsidR="00EB7645" w:rsidRPr="00BE00C7" w:rsidRDefault="001A2271" w:rsidP="00BE00C7">
            <w:pPr>
              <w:pStyle w:val="OutcomeDescription"/>
              <w:spacing w:before="120" w:after="120"/>
              <w:rPr>
                <w:rFonts w:cs="Arial"/>
                <w:lang w:eastAsia="en-NZ"/>
              </w:rPr>
            </w:pPr>
          </w:p>
        </w:tc>
      </w:tr>
      <w:tr w:rsidR="00EE2452" w14:paraId="330C5165" w14:textId="77777777">
        <w:tc>
          <w:tcPr>
            <w:tcW w:w="0" w:type="auto"/>
          </w:tcPr>
          <w:p w14:paraId="19EE7805" w14:textId="77777777" w:rsidR="00EB7645" w:rsidRPr="00BE00C7" w:rsidRDefault="001A2271" w:rsidP="00BE00C7">
            <w:pPr>
              <w:pStyle w:val="OutcomeDescription"/>
              <w:spacing w:before="120" w:after="120"/>
              <w:rPr>
                <w:rFonts w:cs="Arial"/>
                <w:lang w:eastAsia="en-NZ"/>
              </w:rPr>
            </w:pPr>
            <w:r w:rsidRPr="00BE00C7">
              <w:rPr>
                <w:rFonts w:cs="Arial"/>
                <w:lang w:eastAsia="en-NZ"/>
              </w:rPr>
              <w:t>Subsection 3.2: My pathway to wellbeing</w:t>
            </w:r>
          </w:p>
          <w:p w14:paraId="6C7F20B8" w14:textId="77777777" w:rsidR="00EB7645" w:rsidRPr="00BE00C7" w:rsidRDefault="001A227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w:t>
            </w:r>
            <w:r w:rsidRPr="00BE00C7">
              <w:rPr>
                <w:rFonts w:cs="Arial"/>
                <w:lang w:eastAsia="en-NZ"/>
              </w:rPr>
              <w:t>nau, and support their aspirations, mana motuhake, and whānau rangatiratanga.</w:t>
            </w:r>
            <w:r w:rsidRPr="00BE00C7">
              <w:rPr>
                <w:rFonts w:cs="Arial"/>
                <w:lang w:eastAsia="en-NZ"/>
              </w:rPr>
              <w:br/>
              <w:t>As service providers: We work in partnership with people and whānau to support wellbeing.</w:t>
            </w:r>
          </w:p>
          <w:p w14:paraId="641728EE" w14:textId="77777777" w:rsidR="00EB7645" w:rsidRPr="00BE00C7" w:rsidRDefault="001A2271" w:rsidP="00BE00C7">
            <w:pPr>
              <w:pStyle w:val="OutcomeDescription"/>
              <w:spacing w:before="120" w:after="120"/>
              <w:rPr>
                <w:rFonts w:cs="Arial"/>
                <w:lang w:eastAsia="en-NZ"/>
              </w:rPr>
            </w:pPr>
          </w:p>
        </w:tc>
        <w:tc>
          <w:tcPr>
            <w:tcW w:w="0" w:type="auto"/>
          </w:tcPr>
          <w:p w14:paraId="678A167D" w14:textId="77777777" w:rsidR="00EB7645" w:rsidRPr="00BE00C7" w:rsidRDefault="001A2271" w:rsidP="00BE00C7">
            <w:pPr>
              <w:pStyle w:val="OutcomeDescription"/>
              <w:spacing w:before="120" w:after="120"/>
              <w:rPr>
                <w:rFonts w:cs="Arial"/>
                <w:lang w:eastAsia="en-NZ"/>
              </w:rPr>
            </w:pPr>
            <w:r w:rsidRPr="00BE00C7">
              <w:rPr>
                <w:rFonts w:cs="Arial"/>
                <w:lang w:eastAsia="en-NZ"/>
              </w:rPr>
              <w:t>PA Moderate</w:t>
            </w:r>
          </w:p>
        </w:tc>
        <w:tc>
          <w:tcPr>
            <w:tcW w:w="0" w:type="auto"/>
          </w:tcPr>
          <w:p w14:paraId="378DA60F" w14:textId="77777777" w:rsidR="00EB7645" w:rsidRPr="00BE00C7" w:rsidRDefault="001A2271" w:rsidP="00BE00C7">
            <w:pPr>
              <w:pStyle w:val="OutcomeDescription"/>
              <w:spacing w:before="120" w:after="120"/>
              <w:rPr>
                <w:rFonts w:cs="Arial"/>
                <w:lang w:eastAsia="en-NZ"/>
              </w:rPr>
            </w:pPr>
            <w:r w:rsidRPr="00BE00C7">
              <w:rPr>
                <w:rFonts w:cs="Arial"/>
                <w:lang w:eastAsia="en-NZ"/>
              </w:rPr>
              <w:t>Registered nurses are responsible for all residents’ assessments, care plan</w:t>
            </w:r>
            <w:r w:rsidRPr="00BE00C7">
              <w:rPr>
                <w:rFonts w:cs="Arial"/>
                <w:lang w:eastAsia="en-NZ"/>
              </w:rPr>
              <w:t>ning, and evaluation of care. Eight residents’ files were reviewed.  Initial care plans are developed with the residents’/EPOAs’ consent obtained within the required timeframe. The initial care plan is developed using nursing assessments, which include die</w:t>
            </w:r>
            <w:r w:rsidRPr="00BE00C7">
              <w:rPr>
                <w:rFonts w:cs="Arial"/>
                <w:lang w:eastAsia="en-NZ"/>
              </w:rPr>
              <w:t>tary needs, pressure injury, falls risk, social history, and information from pre-entry assessments completed by the NASC or other referral agencies.</w:t>
            </w:r>
          </w:p>
          <w:p w14:paraId="50284F76" w14:textId="77777777" w:rsidR="00EB7645" w:rsidRPr="00BE00C7" w:rsidRDefault="001A2271" w:rsidP="00BE00C7">
            <w:pPr>
              <w:pStyle w:val="OutcomeDescription"/>
              <w:spacing w:before="120" w:after="120"/>
              <w:rPr>
                <w:rFonts w:cs="Arial"/>
                <w:lang w:eastAsia="en-NZ"/>
              </w:rPr>
            </w:pPr>
          </w:p>
          <w:p w14:paraId="357D3CAE" w14:textId="77777777" w:rsidR="00EB7645" w:rsidRPr="00BE00C7" w:rsidRDefault="001A2271" w:rsidP="00BE00C7">
            <w:pPr>
              <w:pStyle w:val="OutcomeDescription"/>
              <w:spacing w:before="120" w:after="120"/>
              <w:rPr>
                <w:rFonts w:cs="Arial"/>
                <w:lang w:eastAsia="en-NZ"/>
              </w:rPr>
            </w:pPr>
            <w:r w:rsidRPr="00BE00C7">
              <w:rPr>
                <w:rFonts w:cs="Arial"/>
                <w:lang w:eastAsia="en-NZ"/>
              </w:rPr>
              <w:t>Seven of the eight residents were identified as having early warning signs of decline in their condition,</w:t>
            </w:r>
            <w:r w:rsidRPr="00BE00C7">
              <w:rPr>
                <w:rFonts w:cs="Arial"/>
                <w:lang w:eastAsia="en-NZ"/>
              </w:rPr>
              <w:t xml:space="preserve"> for example absconding behaviour, but there was no evidence of assessment and intervention to manage the behaviour.  </w:t>
            </w:r>
          </w:p>
          <w:p w14:paraId="208DBEBF" w14:textId="77777777" w:rsidR="00EB7645" w:rsidRPr="00BE00C7" w:rsidRDefault="001A2271" w:rsidP="00BE00C7">
            <w:pPr>
              <w:pStyle w:val="OutcomeDescription"/>
              <w:spacing w:before="120" w:after="120"/>
              <w:rPr>
                <w:rFonts w:cs="Arial"/>
                <w:lang w:eastAsia="en-NZ"/>
              </w:rPr>
            </w:pPr>
          </w:p>
          <w:p w14:paraId="78DB6F90"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The individualised electronic long-term care plans are developed with information gathered during the initial assessments, and from </w:t>
            </w:r>
            <w:r w:rsidRPr="00BE00C7">
              <w:rPr>
                <w:rFonts w:cs="Arial"/>
                <w:lang w:eastAsia="en-NZ"/>
              </w:rPr>
              <w:t>the interRAI assessments completed within three weeks of the resident's admission to the facility for all long-term residents. All residents’ files sampled had current interRAI assessments completed; however, the relevant outcome scores were not used to su</w:t>
            </w:r>
            <w:r w:rsidRPr="00BE00C7">
              <w:rPr>
                <w:rFonts w:cs="Arial"/>
                <w:lang w:eastAsia="en-NZ"/>
              </w:rPr>
              <w:t>pport care plan goals and interventions. Residents and family/whānau confirmed their involvement in the assessment process. All interRAI assessments were current; however, seven out of eight care plans reviewed do not reflect the resident's current needs a</w:t>
            </w:r>
            <w:r w:rsidRPr="00BE00C7">
              <w:rPr>
                <w:rFonts w:cs="Arial"/>
                <w:lang w:eastAsia="en-NZ"/>
              </w:rPr>
              <w:t>s identified in the InterRAI assessment.</w:t>
            </w:r>
          </w:p>
          <w:p w14:paraId="1553E0C6" w14:textId="77777777" w:rsidR="00EB7645" w:rsidRPr="00BE00C7" w:rsidRDefault="001A2271" w:rsidP="00BE00C7">
            <w:pPr>
              <w:pStyle w:val="OutcomeDescription"/>
              <w:spacing w:before="120" w:after="120"/>
              <w:rPr>
                <w:rFonts w:cs="Arial"/>
                <w:lang w:eastAsia="en-NZ"/>
              </w:rPr>
            </w:pPr>
          </w:p>
          <w:p w14:paraId="4DE2D057" w14:textId="77777777" w:rsidR="00EB7645" w:rsidRPr="00BE00C7" w:rsidRDefault="001A2271" w:rsidP="00BE00C7">
            <w:pPr>
              <w:pStyle w:val="OutcomeDescription"/>
              <w:spacing w:before="120" w:after="120"/>
              <w:rPr>
                <w:rFonts w:cs="Arial"/>
                <w:lang w:eastAsia="en-NZ"/>
              </w:rPr>
            </w:pPr>
            <w:r w:rsidRPr="00BE00C7">
              <w:rPr>
                <w:rFonts w:cs="Arial"/>
                <w:lang w:eastAsia="en-NZ"/>
              </w:rPr>
              <w:t>Care plans were developed with the residents and their legal representatives or family, where appropriate, and include wellbeing, community participation, meeting physical needs, and health needs of residents. Seve</w:t>
            </w:r>
            <w:r w:rsidRPr="00BE00C7">
              <w:rPr>
                <w:rFonts w:cs="Arial"/>
                <w:lang w:eastAsia="en-NZ"/>
              </w:rPr>
              <w:t>n out of eight files showed resident progress was different from expected, but there were no changes initiated to the care plan. For example, a resident presented with challenging behaviour, but this was not reflected in the care plan.  Any family/whānau g</w:t>
            </w:r>
            <w:r w:rsidRPr="00BE00C7">
              <w:rPr>
                <w:rFonts w:cs="Arial"/>
                <w:lang w:eastAsia="en-NZ"/>
              </w:rPr>
              <w:t>oals and aspirations identified were addressed in the care plan.</w:t>
            </w:r>
          </w:p>
          <w:p w14:paraId="115F6D3B" w14:textId="77777777" w:rsidR="00EB7645" w:rsidRPr="00BE00C7" w:rsidRDefault="001A2271" w:rsidP="00BE00C7">
            <w:pPr>
              <w:pStyle w:val="OutcomeDescription"/>
              <w:spacing w:before="120" w:after="120"/>
              <w:rPr>
                <w:rFonts w:cs="Arial"/>
                <w:lang w:eastAsia="en-NZ"/>
              </w:rPr>
            </w:pPr>
          </w:p>
          <w:p w14:paraId="14EE18D3"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 A registered nurse interviewed stated that all residents have access to information and services needed to promote independence and are working alongside residents and relatives when develo</w:t>
            </w:r>
            <w:r w:rsidRPr="00BE00C7">
              <w:rPr>
                <w:rFonts w:cs="Arial"/>
                <w:lang w:eastAsia="en-NZ"/>
              </w:rPr>
              <w:t>ping care plans so residents can develop their pae ora outcomes.</w:t>
            </w:r>
          </w:p>
          <w:p w14:paraId="0D3B0676" w14:textId="77777777" w:rsidR="00EB7645" w:rsidRPr="00BE00C7" w:rsidRDefault="001A2271" w:rsidP="00BE00C7">
            <w:pPr>
              <w:pStyle w:val="OutcomeDescription"/>
              <w:spacing w:before="120" w:after="120"/>
              <w:rPr>
                <w:rFonts w:cs="Arial"/>
                <w:lang w:eastAsia="en-NZ"/>
              </w:rPr>
            </w:pPr>
          </w:p>
          <w:p w14:paraId="2C738C00" w14:textId="77777777" w:rsidR="00EB7645" w:rsidRPr="00BE00C7" w:rsidRDefault="001A2271" w:rsidP="00BE00C7">
            <w:pPr>
              <w:pStyle w:val="OutcomeDescription"/>
              <w:spacing w:before="120" w:after="120"/>
              <w:rPr>
                <w:rFonts w:cs="Arial"/>
                <w:lang w:eastAsia="en-NZ"/>
              </w:rPr>
            </w:pPr>
            <w:r w:rsidRPr="00BE00C7">
              <w:rPr>
                <w:rFonts w:cs="Arial"/>
                <w:lang w:eastAsia="en-NZ"/>
              </w:rPr>
              <w:t>Short-term care plans (STCP) are developed for acute problems, for example, infections, wounds, and weight loss. Documented evidence showed STCPs had been reviewed promptly and signed off wh</w:t>
            </w:r>
            <w:r w:rsidRPr="00BE00C7">
              <w:rPr>
                <w:rFonts w:cs="Arial"/>
                <w:lang w:eastAsia="en-NZ"/>
              </w:rPr>
              <w:t>en the problem had been resolved.</w:t>
            </w:r>
          </w:p>
          <w:p w14:paraId="67CE9924" w14:textId="77777777" w:rsidR="00EB7645" w:rsidRPr="00BE00C7" w:rsidRDefault="001A2271" w:rsidP="00BE00C7">
            <w:pPr>
              <w:pStyle w:val="OutcomeDescription"/>
              <w:spacing w:before="120" w:after="120"/>
              <w:rPr>
                <w:rFonts w:cs="Arial"/>
                <w:lang w:eastAsia="en-NZ"/>
              </w:rPr>
            </w:pPr>
          </w:p>
          <w:p w14:paraId="7BD5DC4E"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The nurse practitioner (NP) undertakes the initial medical assessment within the required timeframe. Residents have reviews by the NP within required timeframes and when their health status changes. The documentation and </w:t>
            </w:r>
            <w:r w:rsidRPr="00BE00C7">
              <w:rPr>
                <w:rFonts w:cs="Arial"/>
                <w:lang w:eastAsia="en-NZ"/>
              </w:rPr>
              <w:lastRenderedPageBreak/>
              <w:t>records reviewed were current. The NP interviewed stated there was good communication with the service and that they were informed of concerns on time. The RN communicates with the NP via phone call or email for any concerns. The facility is provided acces</w:t>
            </w:r>
            <w:r w:rsidRPr="00BE00C7">
              <w:rPr>
                <w:rFonts w:cs="Arial"/>
                <w:lang w:eastAsia="en-NZ"/>
              </w:rPr>
              <w:t xml:space="preserve">s to an after-hours service by an external medical contractor. </w:t>
            </w:r>
          </w:p>
          <w:p w14:paraId="5671A18F"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Contact details for the family are recorded on the electronic system. Family/whānau/EPOA interviews and resident records evidenced that families are informed when there is a change in </w:t>
            </w:r>
            <w:r w:rsidRPr="00BE00C7">
              <w:rPr>
                <w:rFonts w:cs="Arial"/>
                <w:lang w:eastAsia="en-NZ"/>
              </w:rPr>
              <w:t>health status.</w:t>
            </w:r>
          </w:p>
          <w:p w14:paraId="604FC34A"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 </w:t>
            </w:r>
          </w:p>
          <w:p w14:paraId="6F03CDA3" w14:textId="77777777" w:rsidR="00EB7645" w:rsidRPr="00BE00C7" w:rsidRDefault="001A2271" w:rsidP="00BE00C7">
            <w:pPr>
              <w:pStyle w:val="OutcomeDescription"/>
              <w:spacing w:before="120" w:after="120"/>
              <w:rPr>
                <w:rFonts w:cs="Arial"/>
                <w:lang w:eastAsia="en-NZ"/>
              </w:rPr>
            </w:pPr>
            <w:r w:rsidRPr="00BE00C7">
              <w:rPr>
                <w:rFonts w:cs="Arial"/>
                <w:lang w:eastAsia="en-NZ"/>
              </w:rPr>
              <w:t>There was evidence of wound care products available at the facility. The review of the wound care plans evidenced that wounds were assessed promptly and reviewed at appropriate intervals. Photos were taken where this was required. This was</w:t>
            </w:r>
            <w:r w:rsidRPr="00BE00C7">
              <w:rPr>
                <w:rFonts w:cs="Arial"/>
                <w:lang w:eastAsia="en-NZ"/>
              </w:rPr>
              <w:t xml:space="preserve"> initiated where wounds required additional specialist input, and a wound nurse specialist was consulted. There is a pressure injury assessment and prevention policy. </w:t>
            </w:r>
          </w:p>
          <w:p w14:paraId="7FF4EBA9"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 </w:t>
            </w:r>
          </w:p>
          <w:p w14:paraId="72019F90"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The nursing progress notes are recorded and maintained. Monthly observations, such as </w:t>
            </w:r>
            <w:r w:rsidRPr="00BE00C7">
              <w:rPr>
                <w:rFonts w:cs="Arial"/>
                <w:lang w:eastAsia="en-NZ"/>
              </w:rPr>
              <w:t xml:space="preserve">weight and blood pressure were completed and are up to date. Neurological observations are recorded following all unwitnessed falls, as evidenced in one residents’ file reviewed. The service has a falls prevention and minimisation policy. </w:t>
            </w:r>
          </w:p>
          <w:p w14:paraId="43534A2D"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 </w:t>
            </w:r>
          </w:p>
          <w:p w14:paraId="6D518BB8" w14:textId="77777777" w:rsidR="00EB7645" w:rsidRPr="00BE00C7" w:rsidRDefault="001A2271" w:rsidP="00BE00C7">
            <w:pPr>
              <w:pStyle w:val="OutcomeDescription"/>
              <w:spacing w:before="120" w:after="120"/>
              <w:rPr>
                <w:rFonts w:cs="Arial"/>
                <w:lang w:eastAsia="en-NZ"/>
              </w:rPr>
            </w:pPr>
            <w:r w:rsidRPr="00BE00C7">
              <w:rPr>
                <w:rFonts w:cs="Arial"/>
                <w:lang w:eastAsia="en-NZ"/>
              </w:rPr>
              <w:t>Staff intervie</w:t>
            </w:r>
            <w:r w:rsidRPr="00BE00C7">
              <w:rPr>
                <w:rFonts w:cs="Arial"/>
                <w:lang w:eastAsia="en-NZ"/>
              </w:rPr>
              <w:t xml:space="preserve">ws confirmed they were familiar with the needs of all residents in the facility and have access to the supplies and products required to meet those needs. </w:t>
            </w:r>
          </w:p>
          <w:p w14:paraId="6C69F6D8"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 </w:t>
            </w:r>
          </w:p>
          <w:p w14:paraId="382FB6FA" w14:textId="77777777" w:rsidR="00EB7645" w:rsidRPr="00BE00C7" w:rsidRDefault="001A2271"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w:t>
            </w:r>
            <w:r w:rsidRPr="00BE00C7">
              <w:rPr>
                <w:rFonts w:cs="Arial"/>
                <w:lang w:eastAsia="en-NZ"/>
              </w:rPr>
              <w:t xml:space="preserve">y change is noted, it is reported to the RN. Long-term care plans are formally evaluated every six months with the interRAI re-assessments. </w:t>
            </w:r>
          </w:p>
          <w:p w14:paraId="198B6E10"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 </w:t>
            </w:r>
          </w:p>
          <w:p w14:paraId="50F3C653" w14:textId="76AB7B1C" w:rsidR="00EB7645" w:rsidRPr="00BE00C7" w:rsidRDefault="001A2271" w:rsidP="001A2271">
            <w:pPr>
              <w:pStyle w:val="OutcomeDescription"/>
              <w:spacing w:before="120" w:after="120"/>
              <w:rPr>
                <w:rFonts w:cs="Arial"/>
                <w:lang w:eastAsia="en-NZ"/>
              </w:rPr>
            </w:pPr>
            <w:r w:rsidRPr="00BE00C7">
              <w:rPr>
                <w:rFonts w:cs="Arial"/>
                <w:lang w:eastAsia="en-NZ"/>
              </w:rPr>
              <w:t xml:space="preserve">There was evidence of hospital discharge letters on file. All discharge plan </w:t>
            </w:r>
            <w:r w:rsidRPr="00BE00C7">
              <w:rPr>
                <w:rFonts w:cs="Arial"/>
                <w:lang w:eastAsia="en-NZ"/>
              </w:rPr>
              <w:lastRenderedPageBreak/>
              <w:t>interventions have been put in place</w:t>
            </w:r>
            <w:r w:rsidRPr="00BE00C7">
              <w:rPr>
                <w:rFonts w:cs="Arial"/>
                <w:lang w:eastAsia="en-NZ"/>
              </w:rPr>
              <w:t xml:space="preserve"> by the RNs.</w:t>
            </w:r>
          </w:p>
        </w:tc>
      </w:tr>
      <w:tr w:rsidR="00EE2452" w14:paraId="1037D06B" w14:textId="77777777">
        <w:tc>
          <w:tcPr>
            <w:tcW w:w="0" w:type="auto"/>
          </w:tcPr>
          <w:p w14:paraId="7A9B511A" w14:textId="77777777" w:rsidR="00EB7645" w:rsidRPr="00BE00C7" w:rsidRDefault="001A2271" w:rsidP="00BE00C7">
            <w:pPr>
              <w:pStyle w:val="OutcomeDescription"/>
              <w:spacing w:before="120" w:after="120"/>
              <w:rPr>
                <w:rFonts w:cs="Arial"/>
                <w:lang w:eastAsia="en-NZ"/>
              </w:rPr>
            </w:pPr>
            <w:r w:rsidRPr="00BE00C7">
              <w:rPr>
                <w:rFonts w:cs="Arial"/>
                <w:lang w:eastAsia="en-NZ"/>
              </w:rPr>
              <w:lastRenderedPageBreak/>
              <w:t>Subsection 3.4: My medication</w:t>
            </w:r>
          </w:p>
          <w:p w14:paraId="3383423D"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The people: I receive my medication and blood products in a safe </w:t>
            </w:r>
            <w:r w:rsidRPr="00BE00C7">
              <w:rPr>
                <w:rFonts w:cs="Arial"/>
                <w:lang w:eastAsia="en-NZ"/>
              </w:rPr>
              <w:t>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w:t>
            </w:r>
            <w:r w:rsidRPr="00BE00C7">
              <w:rPr>
                <w:rFonts w:cs="Arial"/>
                <w:lang w:eastAsia="en-NZ"/>
              </w:rPr>
              <w:t>mplies with current legislative requirements and safe practice guidelines.</w:t>
            </w:r>
          </w:p>
          <w:p w14:paraId="4D90F84C" w14:textId="77777777" w:rsidR="00EB7645" w:rsidRPr="00BE00C7" w:rsidRDefault="001A2271" w:rsidP="00BE00C7">
            <w:pPr>
              <w:pStyle w:val="OutcomeDescription"/>
              <w:spacing w:before="120" w:after="120"/>
              <w:rPr>
                <w:rFonts w:cs="Arial"/>
                <w:lang w:eastAsia="en-NZ"/>
              </w:rPr>
            </w:pPr>
          </w:p>
        </w:tc>
        <w:tc>
          <w:tcPr>
            <w:tcW w:w="0" w:type="auto"/>
          </w:tcPr>
          <w:p w14:paraId="4D926927" w14:textId="77777777" w:rsidR="00EB7645" w:rsidRPr="00BE00C7" w:rsidRDefault="001A2271" w:rsidP="00BE00C7">
            <w:pPr>
              <w:pStyle w:val="OutcomeDescription"/>
              <w:spacing w:before="120" w:after="120"/>
              <w:rPr>
                <w:rFonts w:cs="Arial"/>
                <w:lang w:eastAsia="en-NZ"/>
              </w:rPr>
            </w:pPr>
            <w:r w:rsidRPr="00BE00C7">
              <w:rPr>
                <w:rFonts w:cs="Arial"/>
                <w:lang w:eastAsia="en-NZ"/>
              </w:rPr>
              <w:t>PA Moderate</w:t>
            </w:r>
          </w:p>
        </w:tc>
        <w:tc>
          <w:tcPr>
            <w:tcW w:w="0" w:type="auto"/>
          </w:tcPr>
          <w:p w14:paraId="04D8EC71" w14:textId="77777777" w:rsidR="00EB7645" w:rsidRPr="00BE00C7" w:rsidRDefault="001A2271"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medication management policy is current and in line with the Medi</w:t>
            </w:r>
            <w:r w:rsidRPr="00BE00C7">
              <w:rPr>
                <w:rFonts w:cs="Arial"/>
                <w:lang w:eastAsia="en-NZ"/>
              </w:rPr>
              <w:t>cines Care Guide for Residential Aged Care. Prescribing practices are in line with legislation, protocols, and guidelines. The required three-monthly reviews by the NP were recorded. In eight of the sixteen medication charts reviewed there were no allergie</w:t>
            </w:r>
            <w:r w:rsidRPr="00BE00C7">
              <w:rPr>
                <w:rFonts w:cs="Arial"/>
                <w:lang w:eastAsia="en-NZ"/>
              </w:rPr>
              <w:t>s or sensitivities recorded.</w:t>
            </w:r>
          </w:p>
          <w:p w14:paraId="10F3546A" w14:textId="77777777" w:rsidR="00EB7645" w:rsidRPr="00BE00C7" w:rsidRDefault="001A2271" w:rsidP="00BE00C7">
            <w:pPr>
              <w:pStyle w:val="OutcomeDescription"/>
              <w:spacing w:before="120" w:after="120"/>
              <w:rPr>
                <w:rFonts w:cs="Arial"/>
                <w:lang w:eastAsia="en-NZ"/>
              </w:rPr>
            </w:pPr>
          </w:p>
          <w:p w14:paraId="61FA242C" w14:textId="77777777" w:rsidR="00EB7645" w:rsidRPr="00BE00C7" w:rsidRDefault="001A2271" w:rsidP="00BE00C7">
            <w:pPr>
              <w:pStyle w:val="OutcomeDescription"/>
              <w:spacing w:before="120" w:after="120"/>
              <w:rPr>
                <w:rFonts w:cs="Arial"/>
                <w:lang w:eastAsia="en-NZ"/>
              </w:rPr>
            </w:pPr>
            <w:r w:rsidRPr="00BE00C7">
              <w:rPr>
                <w:rFonts w:cs="Arial"/>
                <w:lang w:eastAsia="en-NZ"/>
              </w:rPr>
              <w:t>The staff observed, demonstrated good knowledge and clearly understood their roles and responsibilities related to each stage of medicine management. All staff who administer medicines are competent to perform the function the</w:t>
            </w:r>
            <w:r w:rsidRPr="00BE00C7">
              <w:rPr>
                <w:rFonts w:cs="Arial"/>
                <w:lang w:eastAsia="en-NZ"/>
              </w:rPr>
              <w:t>y manage. The RN oversees the use of all pro re nata (PRN) medicines. Current medication competencies were evident in staff files. Medications are supplied to the facility in a pre-packaged format from a contracted pharmacy. Thirteen of the sixteen medicat</w:t>
            </w:r>
            <w:r w:rsidRPr="00BE00C7">
              <w:rPr>
                <w:rFonts w:cs="Arial"/>
                <w:lang w:eastAsia="en-NZ"/>
              </w:rPr>
              <w:t>ion charts reviewed had no medication reconciliation completed in the last two months.</w:t>
            </w:r>
          </w:p>
          <w:p w14:paraId="544A98A1" w14:textId="77777777" w:rsidR="00EB7645" w:rsidRPr="00BE00C7" w:rsidRDefault="001A2271" w:rsidP="00BE00C7">
            <w:pPr>
              <w:pStyle w:val="OutcomeDescription"/>
              <w:spacing w:before="120" w:after="120"/>
              <w:rPr>
                <w:rFonts w:cs="Arial"/>
                <w:lang w:eastAsia="en-NZ"/>
              </w:rPr>
            </w:pPr>
          </w:p>
          <w:p w14:paraId="4CCE40DD" w14:textId="77777777" w:rsidR="00EB7645" w:rsidRPr="00BE00C7" w:rsidRDefault="001A2271" w:rsidP="00BE00C7">
            <w:pPr>
              <w:pStyle w:val="OutcomeDescription"/>
              <w:spacing w:before="120" w:after="120"/>
              <w:rPr>
                <w:rFonts w:cs="Arial"/>
                <w:lang w:eastAsia="en-NZ"/>
              </w:rPr>
            </w:pPr>
            <w:r w:rsidRPr="00BE00C7">
              <w:rPr>
                <w:rFonts w:cs="Arial"/>
                <w:lang w:eastAsia="en-NZ"/>
              </w:rPr>
              <w:t>Controlled drugs were stored securely in accordance with requirements and checked by two staff for accuracy when administering. The controlled drug register provided ev</w:t>
            </w:r>
            <w:r w:rsidRPr="00BE00C7">
              <w:rPr>
                <w:rFonts w:cs="Arial"/>
                <w:lang w:eastAsia="en-NZ"/>
              </w:rPr>
              <w:t xml:space="preserve">idence of weekly and six-monthly stock checks and accurate entries. The treatment fridge and treatment room temperature had not been recorded in the last two months. </w:t>
            </w:r>
          </w:p>
          <w:p w14:paraId="1F9B391A" w14:textId="77777777" w:rsidR="00EB7645" w:rsidRPr="00BE00C7" w:rsidRDefault="001A2271" w:rsidP="00BE00C7">
            <w:pPr>
              <w:pStyle w:val="OutcomeDescription"/>
              <w:spacing w:before="120" w:after="120"/>
              <w:rPr>
                <w:rFonts w:cs="Arial"/>
                <w:lang w:eastAsia="en-NZ"/>
              </w:rPr>
            </w:pPr>
          </w:p>
          <w:p w14:paraId="20EA539E" w14:textId="77777777" w:rsidR="00EB7645" w:rsidRPr="00BE00C7" w:rsidRDefault="001A2271" w:rsidP="00BE00C7">
            <w:pPr>
              <w:pStyle w:val="OutcomeDescription"/>
              <w:spacing w:before="120" w:after="120"/>
              <w:rPr>
                <w:rFonts w:cs="Arial"/>
                <w:lang w:eastAsia="en-NZ"/>
              </w:rPr>
            </w:pPr>
            <w:r w:rsidRPr="00BE00C7">
              <w:rPr>
                <w:rFonts w:cs="Arial"/>
                <w:lang w:eastAsia="en-NZ"/>
              </w:rPr>
              <w:t>There were no residents self-administering medications at the time of audit. The registe</w:t>
            </w:r>
            <w:r w:rsidRPr="00BE00C7">
              <w:rPr>
                <w:rFonts w:cs="Arial"/>
                <w:lang w:eastAsia="en-NZ"/>
              </w:rPr>
              <w:t>red nurse (RN) interviewed was able to demonstrate knowledge on self-medication administration. The facility does not use standing orders.</w:t>
            </w:r>
          </w:p>
          <w:p w14:paraId="58969E94" w14:textId="77777777" w:rsidR="00EB7645" w:rsidRPr="00BE00C7" w:rsidRDefault="001A2271" w:rsidP="00BE00C7">
            <w:pPr>
              <w:pStyle w:val="OutcomeDescription"/>
              <w:spacing w:before="120" w:after="120"/>
              <w:rPr>
                <w:rFonts w:cs="Arial"/>
                <w:lang w:eastAsia="en-NZ"/>
              </w:rPr>
            </w:pPr>
          </w:p>
          <w:p w14:paraId="254E66DD" w14:textId="77777777" w:rsidR="00EB7645" w:rsidRPr="00BE00C7" w:rsidRDefault="001A2271" w:rsidP="00BE00C7">
            <w:pPr>
              <w:pStyle w:val="OutcomeDescription"/>
              <w:spacing w:before="120" w:after="120"/>
              <w:rPr>
                <w:rFonts w:cs="Arial"/>
                <w:lang w:eastAsia="en-NZ"/>
              </w:rPr>
            </w:pPr>
            <w:r w:rsidRPr="00BE00C7">
              <w:rPr>
                <w:rFonts w:cs="Arial"/>
                <w:lang w:eastAsia="en-NZ"/>
              </w:rPr>
              <w:t>A system is in place for returning expired or unwanted medication to the contracted pharmacy.</w:t>
            </w:r>
          </w:p>
          <w:p w14:paraId="4BCCF09F" w14:textId="77777777" w:rsidR="00EB7645" w:rsidRPr="00BE00C7" w:rsidRDefault="001A2271" w:rsidP="00BE00C7">
            <w:pPr>
              <w:pStyle w:val="OutcomeDescription"/>
              <w:spacing w:before="120" w:after="120"/>
              <w:rPr>
                <w:rFonts w:cs="Arial"/>
                <w:lang w:eastAsia="en-NZ"/>
              </w:rPr>
            </w:pPr>
          </w:p>
        </w:tc>
      </w:tr>
      <w:tr w:rsidR="00EE2452" w14:paraId="17E6C0C6" w14:textId="77777777">
        <w:tc>
          <w:tcPr>
            <w:tcW w:w="0" w:type="auto"/>
          </w:tcPr>
          <w:p w14:paraId="48434561" w14:textId="77777777" w:rsidR="00EB7645" w:rsidRPr="00BE00C7" w:rsidRDefault="001A2271" w:rsidP="00BE00C7">
            <w:pPr>
              <w:pStyle w:val="OutcomeDescription"/>
              <w:spacing w:before="120" w:after="120"/>
              <w:rPr>
                <w:rFonts w:cs="Arial"/>
                <w:lang w:eastAsia="en-NZ"/>
              </w:rPr>
            </w:pPr>
            <w:r w:rsidRPr="00BE00C7">
              <w:rPr>
                <w:rFonts w:cs="Arial"/>
                <w:lang w:eastAsia="en-NZ"/>
              </w:rPr>
              <w:lastRenderedPageBreak/>
              <w:t>Subsection 3.5: Nutr</w:t>
            </w:r>
            <w:r w:rsidRPr="00BE00C7">
              <w:rPr>
                <w:rFonts w:cs="Arial"/>
                <w:lang w:eastAsia="en-NZ"/>
              </w:rPr>
              <w:t>ition to support wellbeing</w:t>
            </w:r>
          </w:p>
          <w:p w14:paraId="57C97008" w14:textId="77777777" w:rsidR="00EB7645" w:rsidRPr="00BE00C7" w:rsidRDefault="001A227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w:t>
            </w:r>
            <w:r w:rsidRPr="00BE00C7">
              <w:rPr>
                <w:rFonts w:cs="Arial"/>
                <w:lang w:eastAsia="en-NZ"/>
              </w:rPr>
              <w:t>ervice providers: We ensure people’s nutrition and hydration needs are met to promote and maintain their health and wellbeing.</w:t>
            </w:r>
          </w:p>
          <w:p w14:paraId="65DBBBEB" w14:textId="77777777" w:rsidR="00EB7645" w:rsidRPr="00BE00C7" w:rsidRDefault="001A2271" w:rsidP="00BE00C7">
            <w:pPr>
              <w:pStyle w:val="OutcomeDescription"/>
              <w:spacing w:before="120" w:after="120"/>
              <w:rPr>
                <w:rFonts w:cs="Arial"/>
                <w:lang w:eastAsia="en-NZ"/>
              </w:rPr>
            </w:pPr>
          </w:p>
        </w:tc>
        <w:tc>
          <w:tcPr>
            <w:tcW w:w="0" w:type="auto"/>
          </w:tcPr>
          <w:p w14:paraId="39C51E7B" w14:textId="77777777" w:rsidR="00EB7645" w:rsidRPr="00BE00C7" w:rsidRDefault="001A2271" w:rsidP="00BE00C7">
            <w:pPr>
              <w:pStyle w:val="OutcomeDescription"/>
              <w:spacing w:before="120" w:after="120"/>
              <w:rPr>
                <w:rFonts w:cs="Arial"/>
                <w:lang w:eastAsia="en-NZ"/>
              </w:rPr>
            </w:pPr>
            <w:r w:rsidRPr="00BE00C7">
              <w:rPr>
                <w:rFonts w:cs="Arial"/>
                <w:lang w:eastAsia="en-NZ"/>
              </w:rPr>
              <w:t>FA</w:t>
            </w:r>
          </w:p>
        </w:tc>
        <w:tc>
          <w:tcPr>
            <w:tcW w:w="0" w:type="auto"/>
          </w:tcPr>
          <w:p w14:paraId="5A2F350A"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Residents and families interviewed stated they were satisfied with the meals provided. The food service is provided in </w:t>
            </w:r>
            <w:r w:rsidRPr="00BE00C7">
              <w:rPr>
                <w:rFonts w:cs="Arial"/>
                <w:lang w:eastAsia="en-NZ"/>
              </w:rPr>
              <w:t>line with recognised nutritional guidelines for older people. The seasonal menu has been developed by a dietitian and was last reviewed in March 2023. The food control plan expires in March 2024.</w:t>
            </w:r>
          </w:p>
          <w:p w14:paraId="6012B119" w14:textId="77777777" w:rsidR="00EB7645" w:rsidRPr="00BE00C7" w:rsidRDefault="001A2271" w:rsidP="00BE00C7">
            <w:pPr>
              <w:pStyle w:val="OutcomeDescription"/>
              <w:spacing w:before="120" w:after="120"/>
              <w:rPr>
                <w:rFonts w:cs="Arial"/>
                <w:lang w:eastAsia="en-NZ"/>
              </w:rPr>
            </w:pPr>
          </w:p>
          <w:p w14:paraId="4820FE93" w14:textId="77777777" w:rsidR="00EB7645" w:rsidRPr="00BE00C7" w:rsidRDefault="001A2271" w:rsidP="00BE00C7">
            <w:pPr>
              <w:pStyle w:val="OutcomeDescription"/>
              <w:spacing w:before="120" w:after="120"/>
              <w:rPr>
                <w:rFonts w:cs="Arial"/>
                <w:lang w:eastAsia="en-NZ"/>
              </w:rPr>
            </w:pPr>
            <w:r w:rsidRPr="00BE00C7">
              <w:rPr>
                <w:rFonts w:cs="Arial"/>
                <w:lang w:eastAsia="en-NZ"/>
              </w:rPr>
              <w:t>The RN completes a nutritional assessment for each resident</w:t>
            </w:r>
            <w:r w:rsidRPr="00BE00C7">
              <w:rPr>
                <w:rFonts w:cs="Arial"/>
                <w:lang w:eastAsia="en-NZ"/>
              </w:rPr>
              <w:t xml:space="preserve"> on admission to identify the resident’s dietary requirements and preferences. The nutritional profiles are communicated to the kitchen staff and updated when a resident’s dietary needs change. Diets are modified as needed, and the chef at interview confir</w:t>
            </w:r>
            <w:r w:rsidRPr="00BE00C7">
              <w:rPr>
                <w:rFonts w:cs="Arial"/>
                <w:lang w:eastAsia="en-NZ"/>
              </w:rPr>
              <w:t>med awareness of residents' dietary needs, likes, dislikes, and cultural needs. These are accommodated in daily meal planning for residents.  All meals are prepared on-site and served in the dining room or residents’ rooms if requested.</w:t>
            </w:r>
          </w:p>
          <w:p w14:paraId="34D315DC" w14:textId="77777777" w:rsidR="00EB7645" w:rsidRPr="00BE00C7" w:rsidRDefault="001A2271" w:rsidP="00BE00C7">
            <w:pPr>
              <w:pStyle w:val="OutcomeDescription"/>
              <w:spacing w:before="120" w:after="120"/>
              <w:rPr>
                <w:rFonts w:cs="Arial"/>
                <w:lang w:eastAsia="en-NZ"/>
              </w:rPr>
            </w:pPr>
          </w:p>
          <w:p w14:paraId="20FA6533" w14:textId="77777777" w:rsidR="00EB7645" w:rsidRPr="00BE00C7" w:rsidRDefault="001A2271" w:rsidP="00BE00C7">
            <w:pPr>
              <w:pStyle w:val="OutcomeDescription"/>
              <w:spacing w:before="120" w:after="120"/>
              <w:rPr>
                <w:rFonts w:cs="Arial"/>
                <w:lang w:eastAsia="en-NZ"/>
              </w:rPr>
            </w:pPr>
            <w:r w:rsidRPr="00BE00C7">
              <w:rPr>
                <w:rFonts w:cs="Arial"/>
                <w:lang w:eastAsia="en-NZ"/>
              </w:rPr>
              <w:t>Discussion and fee</w:t>
            </w:r>
            <w:r w:rsidRPr="00BE00C7">
              <w:rPr>
                <w:rFonts w:cs="Arial"/>
                <w:lang w:eastAsia="en-NZ"/>
              </w:rPr>
              <w:t>dback on the menu and food provided is sought at the residents’ meetings and in the annual residents’ survey. Residents and families interviewed stated that they were satisfied with the meals provided.</w:t>
            </w:r>
          </w:p>
          <w:p w14:paraId="41092BEC" w14:textId="77777777" w:rsidR="00EB7645" w:rsidRPr="00BE00C7" w:rsidRDefault="001A2271" w:rsidP="00BE00C7">
            <w:pPr>
              <w:pStyle w:val="OutcomeDescription"/>
              <w:spacing w:before="120" w:after="120"/>
              <w:rPr>
                <w:rFonts w:cs="Arial"/>
                <w:lang w:eastAsia="en-NZ"/>
              </w:rPr>
            </w:pPr>
          </w:p>
        </w:tc>
      </w:tr>
      <w:tr w:rsidR="00EE2452" w14:paraId="6FC587B4" w14:textId="77777777">
        <w:tc>
          <w:tcPr>
            <w:tcW w:w="0" w:type="auto"/>
          </w:tcPr>
          <w:p w14:paraId="0A7E1CB6"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3202F1C" w14:textId="77777777" w:rsidR="00EB7645" w:rsidRPr="00BE00C7" w:rsidRDefault="001A2271"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w:t>
            </w:r>
            <w:r w:rsidRPr="00BE00C7">
              <w:rPr>
                <w:rFonts w:cs="Arial"/>
                <w:lang w:eastAsia="en-NZ"/>
              </w:rPr>
              <w:t>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provide and coordinate a </w:t>
            </w:r>
            <w:r w:rsidRPr="00BE00C7">
              <w:rPr>
                <w:rFonts w:cs="Arial"/>
                <w:lang w:eastAsia="en-NZ"/>
              </w:rPr>
              <w:t>supported transition of care or support.</w:t>
            </w:r>
          </w:p>
          <w:p w14:paraId="24BC1978" w14:textId="77777777" w:rsidR="00EB7645" w:rsidRPr="00BE00C7" w:rsidRDefault="001A2271" w:rsidP="00BE00C7">
            <w:pPr>
              <w:pStyle w:val="OutcomeDescription"/>
              <w:spacing w:before="120" w:after="120"/>
              <w:rPr>
                <w:rFonts w:cs="Arial"/>
                <w:lang w:eastAsia="en-NZ"/>
              </w:rPr>
            </w:pPr>
          </w:p>
        </w:tc>
        <w:tc>
          <w:tcPr>
            <w:tcW w:w="0" w:type="auto"/>
          </w:tcPr>
          <w:p w14:paraId="5F29D155" w14:textId="77777777" w:rsidR="00EB7645" w:rsidRPr="00BE00C7" w:rsidRDefault="001A2271" w:rsidP="00BE00C7">
            <w:pPr>
              <w:pStyle w:val="OutcomeDescription"/>
              <w:spacing w:before="120" w:after="120"/>
              <w:rPr>
                <w:rFonts w:cs="Arial"/>
                <w:lang w:eastAsia="en-NZ"/>
              </w:rPr>
            </w:pPr>
            <w:r w:rsidRPr="00BE00C7">
              <w:rPr>
                <w:rFonts w:cs="Arial"/>
                <w:lang w:eastAsia="en-NZ"/>
              </w:rPr>
              <w:t>FA</w:t>
            </w:r>
          </w:p>
        </w:tc>
        <w:tc>
          <w:tcPr>
            <w:tcW w:w="0" w:type="auto"/>
          </w:tcPr>
          <w:p w14:paraId="62508152" w14:textId="77777777" w:rsidR="00EB7645" w:rsidRPr="00BE00C7" w:rsidRDefault="001A2271" w:rsidP="00BE00C7">
            <w:pPr>
              <w:pStyle w:val="OutcomeDescription"/>
              <w:spacing w:before="120" w:after="120"/>
              <w:rPr>
                <w:rFonts w:cs="Arial"/>
                <w:lang w:eastAsia="en-NZ"/>
              </w:rPr>
            </w:pPr>
            <w:r w:rsidRPr="00BE00C7">
              <w:rPr>
                <w:rFonts w:cs="Arial"/>
                <w:lang w:eastAsia="en-NZ"/>
              </w:rPr>
              <w:t>Transition, exit, discharge, or transfer is planned and coordinated and includes ongoing consultation with residents and family/whānau. Two of five files reviewed showed a timely transfer to hospital after a fal</w:t>
            </w:r>
            <w:r w:rsidRPr="00BE00C7">
              <w:rPr>
                <w:rFonts w:cs="Arial"/>
                <w:lang w:eastAsia="en-NZ"/>
              </w:rPr>
              <w:t>l. The service facilitates access to other medical and non-medical services. Residents/family/whānau are advised of options to access other health and disability services and social support.</w:t>
            </w:r>
          </w:p>
          <w:p w14:paraId="457DFFA7" w14:textId="77777777" w:rsidR="00EB7645" w:rsidRPr="00BE00C7" w:rsidRDefault="001A2271" w:rsidP="00BE00C7">
            <w:pPr>
              <w:pStyle w:val="OutcomeDescription"/>
              <w:spacing w:before="120" w:after="120"/>
              <w:rPr>
                <w:rFonts w:cs="Arial"/>
                <w:lang w:eastAsia="en-NZ"/>
              </w:rPr>
            </w:pPr>
            <w:r w:rsidRPr="00BE00C7">
              <w:rPr>
                <w:rFonts w:cs="Arial"/>
                <w:lang w:eastAsia="en-NZ"/>
              </w:rPr>
              <w:t>Interviews with the clinical manager and RN and a review of resid</w:t>
            </w:r>
            <w:r w:rsidRPr="00BE00C7">
              <w:rPr>
                <w:rFonts w:cs="Arial"/>
                <w:lang w:eastAsia="en-NZ"/>
              </w:rPr>
              <w:t>ents’ files confirmed communication between services, the resident, and the family/whānau. Relevant information is documented and communicated to health providers.</w:t>
            </w:r>
          </w:p>
          <w:p w14:paraId="0DC593D8" w14:textId="77777777" w:rsidR="00EB7645" w:rsidRPr="00BE00C7" w:rsidRDefault="001A2271" w:rsidP="00BE00C7">
            <w:pPr>
              <w:pStyle w:val="OutcomeDescription"/>
              <w:spacing w:before="120" w:after="120"/>
              <w:rPr>
                <w:rFonts w:cs="Arial"/>
                <w:lang w:eastAsia="en-NZ"/>
              </w:rPr>
            </w:pPr>
          </w:p>
        </w:tc>
      </w:tr>
      <w:tr w:rsidR="00EE2452" w14:paraId="3BEC1C04" w14:textId="77777777">
        <w:tc>
          <w:tcPr>
            <w:tcW w:w="0" w:type="auto"/>
          </w:tcPr>
          <w:p w14:paraId="07F3F41D" w14:textId="77777777" w:rsidR="00EB7645" w:rsidRPr="00BE00C7" w:rsidRDefault="001A2271" w:rsidP="00BE00C7">
            <w:pPr>
              <w:pStyle w:val="OutcomeDescription"/>
              <w:spacing w:before="120" w:after="120"/>
              <w:rPr>
                <w:rFonts w:cs="Arial"/>
                <w:lang w:eastAsia="en-NZ"/>
              </w:rPr>
            </w:pPr>
            <w:r w:rsidRPr="00BE00C7">
              <w:rPr>
                <w:rFonts w:cs="Arial"/>
                <w:lang w:eastAsia="en-NZ"/>
              </w:rPr>
              <w:lastRenderedPageBreak/>
              <w:t>Subsection 4.1: The facility</w:t>
            </w:r>
          </w:p>
          <w:p w14:paraId="34E8A96B"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w:t>
            </w:r>
            <w:r w:rsidRPr="00BE00C7">
              <w:rPr>
                <w:rFonts w:cs="Arial"/>
                <w:lang w:eastAsia="en-NZ"/>
              </w:rPr>
              <w:t>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w:t>
            </w:r>
            <w:r w:rsidRPr="00BE00C7">
              <w:rPr>
                <w:rFonts w:cs="Arial"/>
                <w:lang w:eastAsia="en-NZ"/>
              </w:rPr>
              <w:t>hysical environment is safe, well maintained, tidy, and comfortable and accessible, and the people we deliver services to can move independently and freely throughout. The physical environment optimises people’s sense of belonging, independence, interactio</w:t>
            </w:r>
            <w:r w:rsidRPr="00BE00C7">
              <w:rPr>
                <w:rFonts w:cs="Arial"/>
                <w:lang w:eastAsia="en-NZ"/>
              </w:rPr>
              <w:t>n, and function.</w:t>
            </w:r>
          </w:p>
          <w:p w14:paraId="5CB84024" w14:textId="77777777" w:rsidR="00EB7645" w:rsidRPr="00BE00C7" w:rsidRDefault="001A2271" w:rsidP="00BE00C7">
            <w:pPr>
              <w:pStyle w:val="OutcomeDescription"/>
              <w:spacing w:before="120" w:after="120"/>
              <w:rPr>
                <w:rFonts w:cs="Arial"/>
                <w:lang w:eastAsia="en-NZ"/>
              </w:rPr>
            </w:pPr>
          </w:p>
        </w:tc>
        <w:tc>
          <w:tcPr>
            <w:tcW w:w="0" w:type="auto"/>
          </w:tcPr>
          <w:p w14:paraId="23818FDA" w14:textId="77777777" w:rsidR="00EB7645" w:rsidRPr="00BE00C7" w:rsidRDefault="001A2271" w:rsidP="00BE00C7">
            <w:pPr>
              <w:pStyle w:val="OutcomeDescription"/>
              <w:spacing w:before="120" w:after="120"/>
              <w:rPr>
                <w:rFonts w:cs="Arial"/>
                <w:lang w:eastAsia="en-NZ"/>
              </w:rPr>
            </w:pPr>
            <w:r w:rsidRPr="00BE00C7">
              <w:rPr>
                <w:rFonts w:cs="Arial"/>
                <w:lang w:eastAsia="en-NZ"/>
              </w:rPr>
              <w:t>FA</w:t>
            </w:r>
          </w:p>
        </w:tc>
        <w:tc>
          <w:tcPr>
            <w:tcW w:w="0" w:type="auto"/>
          </w:tcPr>
          <w:p w14:paraId="3C7871D1"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A current building warrant of fitness is publicly displayed. The expiry date is 19 August 2024. Appropriate systems are in place to ensure the residents’ physical environment and facilities, internal and external, are fit for purpose, </w:t>
            </w:r>
            <w:r w:rsidRPr="00BE00C7">
              <w:rPr>
                <w:rFonts w:cs="Arial"/>
                <w:lang w:eastAsia="en-NZ"/>
              </w:rPr>
              <w:t>well maintained and that they meet legislative requirements. The testing, tagging and calibration of all medical equipment was completed on 9 May 2023.</w:t>
            </w:r>
          </w:p>
          <w:p w14:paraId="73B32DAC" w14:textId="77777777" w:rsidR="00EB7645" w:rsidRPr="00BE00C7" w:rsidRDefault="001A2271" w:rsidP="00BE00C7">
            <w:pPr>
              <w:pStyle w:val="OutcomeDescription"/>
              <w:spacing w:before="120" w:after="120"/>
              <w:rPr>
                <w:rFonts w:cs="Arial"/>
                <w:lang w:eastAsia="en-NZ"/>
              </w:rPr>
            </w:pPr>
          </w:p>
        </w:tc>
      </w:tr>
      <w:tr w:rsidR="00EE2452" w14:paraId="291C8960" w14:textId="77777777">
        <w:tc>
          <w:tcPr>
            <w:tcW w:w="0" w:type="auto"/>
          </w:tcPr>
          <w:p w14:paraId="6BFB9B18" w14:textId="77777777" w:rsidR="00EB7645" w:rsidRPr="00BE00C7" w:rsidRDefault="001A2271"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E79D929"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The people: I trust my </w:t>
            </w:r>
            <w:r w:rsidRPr="00BE00C7">
              <w:rPr>
                <w:rFonts w:cs="Arial"/>
                <w:lang w:eastAsia="en-NZ"/>
              </w:rPr>
              <w:t>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w:t>
            </w:r>
            <w:r w:rsidRPr="00BE00C7">
              <w:rPr>
                <w:rFonts w:cs="Arial"/>
                <w:lang w:eastAsia="en-NZ"/>
              </w:rPr>
              <w:t xml:space="preserve"> and relevant.</w:t>
            </w:r>
            <w:r w:rsidRPr="00BE00C7">
              <w:rPr>
                <w:rFonts w:cs="Arial"/>
                <w:lang w:eastAsia="en-NZ"/>
              </w:rPr>
              <w:br/>
              <w:t>As service providers: We develop and implement an infection prevention programme that is appropriate to the needs, size, and scope of our services.</w:t>
            </w:r>
          </w:p>
          <w:p w14:paraId="138CD409" w14:textId="77777777" w:rsidR="00EB7645" w:rsidRPr="00BE00C7" w:rsidRDefault="001A2271" w:rsidP="00BE00C7">
            <w:pPr>
              <w:pStyle w:val="OutcomeDescription"/>
              <w:spacing w:before="120" w:after="120"/>
              <w:rPr>
                <w:rFonts w:cs="Arial"/>
                <w:lang w:eastAsia="en-NZ"/>
              </w:rPr>
            </w:pPr>
          </w:p>
        </w:tc>
        <w:tc>
          <w:tcPr>
            <w:tcW w:w="0" w:type="auto"/>
          </w:tcPr>
          <w:p w14:paraId="1CAF2474" w14:textId="77777777" w:rsidR="00EB7645" w:rsidRPr="00BE00C7" w:rsidRDefault="001A2271" w:rsidP="00BE00C7">
            <w:pPr>
              <w:pStyle w:val="OutcomeDescription"/>
              <w:spacing w:before="120" w:after="120"/>
              <w:rPr>
                <w:rFonts w:cs="Arial"/>
                <w:lang w:eastAsia="en-NZ"/>
              </w:rPr>
            </w:pPr>
            <w:r w:rsidRPr="00BE00C7">
              <w:rPr>
                <w:rFonts w:cs="Arial"/>
                <w:lang w:eastAsia="en-NZ"/>
              </w:rPr>
              <w:t>FA</w:t>
            </w:r>
          </w:p>
        </w:tc>
        <w:tc>
          <w:tcPr>
            <w:tcW w:w="0" w:type="auto"/>
          </w:tcPr>
          <w:p w14:paraId="06163F0D"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The IPC policies were developed by suitably qualified personnel and comply with </w:t>
            </w:r>
            <w:r w:rsidRPr="00BE00C7">
              <w:rPr>
                <w:rFonts w:cs="Arial"/>
                <w:lang w:eastAsia="en-NZ"/>
              </w:rPr>
              <w:t>relevant legislation and accepted best practice. The IPC policies reflected the requirements of the infection prevention and control standards and included appropriate referencing.</w:t>
            </w:r>
          </w:p>
          <w:p w14:paraId="1E7D7F16" w14:textId="77777777" w:rsidR="00EB7645" w:rsidRPr="00BE00C7" w:rsidRDefault="001A2271" w:rsidP="00BE00C7">
            <w:pPr>
              <w:pStyle w:val="OutcomeDescription"/>
              <w:spacing w:before="120" w:after="120"/>
              <w:rPr>
                <w:rFonts w:cs="Arial"/>
                <w:lang w:eastAsia="en-NZ"/>
              </w:rPr>
            </w:pPr>
          </w:p>
          <w:p w14:paraId="4F812CA8" w14:textId="77777777" w:rsidR="00EB7645" w:rsidRPr="00BE00C7" w:rsidRDefault="001A2271" w:rsidP="00BE00C7">
            <w:pPr>
              <w:pStyle w:val="OutcomeDescription"/>
              <w:spacing w:before="120" w:after="120"/>
              <w:rPr>
                <w:rFonts w:cs="Arial"/>
                <w:lang w:eastAsia="en-NZ"/>
              </w:rPr>
            </w:pPr>
            <w:r w:rsidRPr="00BE00C7">
              <w:rPr>
                <w:rFonts w:cs="Arial"/>
                <w:lang w:eastAsia="en-NZ"/>
              </w:rPr>
              <w:t>The IPC programme implemented is clearly defined and documented. It was de</w:t>
            </w:r>
            <w:r w:rsidRPr="00BE00C7">
              <w:rPr>
                <w:rFonts w:cs="Arial"/>
                <w:lang w:eastAsia="en-NZ"/>
              </w:rPr>
              <w:t>veloped with input from external IPC services. The IPC programme was approved by the governance body and is linked to the quality improvement programme. The IPC programme is reviewed annually.</w:t>
            </w:r>
          </w:p>
          <w:p w14:paraId="299B15AE" w14:textId="77777777" w:rsidR="00EB7645" w:rsidRPr="00BE00C7" w:rsidRDefault="001A2271" w:rsidP="00BE00C7">
            <w:pPr>
              <w:pStyle w:val="OutcomeDescription"/>
              <w:spacing w:before="120" w:after="120"/>
              <w:rPr>
                <w:rFonts w:cs="Arial"/>
                <w:lang w:eastAsia="en-NZ"/>
              </w:rPr>
            </w:pPr>
          </w:p>
          <w:p w14:paraId="3D9B7639" w14:textId="77777777" w:rsidR="00EB7645" w:rsidRPr="00BE00C7" w:rsidRDefault="001A2271" w:rsidP="00BE00C7">
            <w:pPr>
              <w:pStyle w:val="OutcomeDescription"/>
              <w:spacing w:before="120" w:after="120"/>
              <w:rPr>
                <w:rFonts w:cs="Arial"/>
                <w:lang w:eastAsia="en-NZ"/>
              </w:rPr>
            </w:pPr>
            <w:r w:rsidRPr="00BE00C7">
              <w:rPr>
                <w:rFonts w:cs="Arial"/>
                <w:lang w:eastAsia="en-NZ"/>
              </w:rPr>
              <w:t>A registered nurse oversees and coordinates the implementation</w:t>
            </w:r>
            <w:r w:rsidRPr="00BE00C7">
              <w:rPr>
                <w:rFonts w:cs="Arial"/>
                <w:lang w:eastAsia="en-NZ"/>
              </w:rPr>
              <w:t xml:space="preserve"> of the (IPC) programme at the service level. The infection prevention control nurse (IPC nurse) has completed external education on infection prevention and control.</w:t>
            </w:r>
          </w:p>
          <w:p w14:paraId="10134386"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Staff have received education in IPC at orientation and through ongoing annual education </w:t>
            </w:r>
            <w:r w:rsidRPr="00BE00C7">
              <w:rPr>
                <w:rFonts w:cs="Arial"/>
                <w:lang w:eastAsia="en-NZ"/>
              </w:rPr>
              <w:t>sessions. Additional staff education has been provided in response to the COVID-19 pandemic. Education with residents was on an individual basis and as a group in residents’ meetings.</w:t>
            </w:r>
          </w:p>
          <w:p w14:paraId="4E1224D9" w14:textId="77777777" w:rsidR="00EB7645" w:rsidRPr="00BE00C7" w:rsidRDefault="001A2271" w:rsidP="00BE00C7">
            <w:pPr>
              <w:pStyle w:val="OutcomeDescription"/>
              <w:spacing w:before="120" w:after="120"/>
              <w:rPr>
                <w:rFonts w:cs="Arial"/>
                <w:lang w:eastAsia="en-NZ"/>
              </w:rPr>
            </w:pPr>
          </w:p>
        </w:tc>
      </w:tr>
      <w:tr w:rsidR="00EE2452" w14:paraId="516FFF56" w14:textId="77777777">
        <w:tc>
          <w:tcPr>
            <w:tcW w:w="0" w:type="auto"/>
          </w:tcPr>
          <w:p w14:paraId="46CEFAF8" w14:textId="77777777" w:rsidR="00EB7645" w:rsidRPr="00BE00C7" w:rsidRDefault="001A2271"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D7EE6CC" w14:textId="77777777" w:rsidR="00EB7645" w:rsidRPr="00BE00C7" w:rsidRDefault="001A227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w:t>
            </w:r>
            <w:r w:rsidRPr="00BE00C7">
              <w:rPr>
                <w:rFonts w:cs="Arial"/>
                <w:lang w:eastAsia="en-NZ"/>
              </w:rPr>
              <w:t>cordance with national and regional surveillance programmes, agreed objectives, priorities, and methods specified in the infection prevention programme, and with an equity focus.</w:t>
            </w:r>
          </w:p>
          <w:p w14:paraId="5868C666" w14:textId="77777777" w:rsidR="00EB7645" w:rsidRPr="00BE00C7" w:rsidRDefault="001A2271" w:rsidP="00BE00C7">
            <w:pPr>
              <w:pStyle w:val="OutcomeDescription"/>
              <w:spacing w:before="120" w:after="120"/>
              <w:rPr>
                <w:rFonts w:cs="Arial"/>
                <w:lang w:eastAsia="en-NZ"/>
              </w:rPr>
            </w:pPr>
          </w:p>
        </w:tc>
        <w:tc>
          <w:tcPr>
            <w:tcW w:w="0" w:type="auto"/>
          </w:tcPr>
          <w:p w14:paraId="469009ED" w14:textId="77777777" w:rsidR="00EB7645" w:rsidRPr="00BE00C7" w:rsidRDefault="001A2271" w:rsidP="00BE00C7">
            <w:pPr>
              <w:pStyle w:val="OutcomeDescription"/>
              <w:spacing w:before="120" w:after="120"/>
              <w:rPr>
                <w:rFonts w:cs="Arial"/>
                <w:lang w:eastAsia="en-NZ"/>
              </w:rPr>
            </w:pPr>
            <w:r w:rsidRPr="00BE00C7">
              <w:rPr>
                <w:rFonts w:cs="Arial"/>
                <w:lang w:eastAsia="en-NZ"/>
              </w:rPr>
              <w:t>FA</w:t>
            </w:r>
          </w:p>
        </w:tc>
        <w:tc>
          <w:tcPr>
            <w:tcW w:w="0" w:type="auto"/>
          </w:tcPr>
          <w:p w14:paraId="1ED99EE5" w14:textId="77777777" w:rsidR="00EB7645" w:rsidRPr="00BE00C7" w:rsidRDefault="001A2271" w:rsidP="00BE00C7">
            <w:pPr>
              <w:pStyle w:val="OutcomeDescription"/>
              <w:spacing w:before="120" w:after="120"/>
              <w:rPr>
                <w:rFonts w:cs="Arial"/>
                <w:lang w:eastAsia="en-NZ"/>
              </w:rPr>
            </w:pPr>
            <w:r w:rsidRPr="00BE00C7">
              <w:rPr>
                <w:rFonts w:cs="Arial"/>
                <w:lang w:eastAsia="en-NZ"/>
              </w:rPr>
              <w:t>The infection surveillance programme is appropriate for the size and comp</w:t>
            </w:r>
            <w:r w:rsidRPr="00BE00C7">
              <w:rPr>
                <w:rFonts w:cs="Arial"/>
                <w:lang w:eastAsia="en-NZ"/>
              </w:rPr>
              <w:t>lexity of the service. Infection data is collected, monitored and reviewed monthly. The data is collated, and action plans are implemented. The HAIs being monitored include infections of the urinary tract, skin, eyes, respiratory, wounds and multi-resistan</w:t>
            </w:r>
            <w:r w:rsidRPr="00BE00C7">
              <w:rPr>
                <w:rFonts w:cs="Arial"/>
                <w:lang w:eastAsia="en-NZ"/>
              </w:rPr>
              <w:t>t organisms. Surveillance tools are used to collect infection data and standardised surveillance definitions are used. Ethnicity data is included in surveillance records.</w:t>
            </w:r>
          </w:p>
          <w:p w14:paraId="1DB169D8" w14:textId="77777777" w:rsidR="00EB7645" w:rsidRPr="00BE00C7" w:rsidRDefault="001A2271" w:rsidP="00BE00C7">
            <w:pPr>
              <w:pStyle w:val="OutcomeDescription"/>
              <w:spacing w:before="120" w:after="120"/>
              <w:rPr>
                <w:rFonts w:cs="Arial"/>
                <w:lang w:eastAsia="en-NZ"/>
              </w:rPr>
            </w:pPr>
            <w:r w:rsidRPr="00BE00C7">
              <w:rPr>
                <w:rFonts w:cs="Arial"/>
                <w:lang w:eastAsia="en-NZ"/>
              </w:rPr>
              <w:t>Infection prevention audits were completed including cleaning, laundry, and hand hygi</w:t>
            </w:r>
            <w:r w:rsidRPr="00BE00C7">
              <w:rPr>
                <w:rFonts w:cs="Arial"/>
                <w:lang w:eastAsia="en-NZ"/>
              </w:rPr>
              <w:t>ene. Relevant corrective actions were implemented where required. Staff reported that they are informed of infection rates and regular audit outcomes at staff meetings and through compiled reports. Records of monthly analyses sighted confirmed the total nu</w:t>
            </w:r>
            <w:r w:rsidRPr="00BE00C7">
              <w:rPr>
                <w:rFonts w:cs="Arial"/>
                <w:lang w:eastAsia="en-NZ"/>
              </w:rPr>
              <w:t>mber of infections, reason for increase or decrease and action advised. The CM monitors the infection events recorded weekly and the regional quality manager receives a notification for high-risk infections recorded in the electronic system. Any new infect</w:t>
            </w:r>
            <w:r w:rsidRPr="00BE00C7">
              <w:rPr>
                <w:rFonts w:cs="Arial"/>
                <w:lang w:eastAsia="en-NZ"/>
              </w:rPr>
              <w:t>ions are discussed at shift handovers for early interventions to be implemented.</w:t>
            </w:r>
          </w:p>
          <w:p w14:paraId="3A365537" w14:textId="77777777" w:rsidR="00EB7645" w:rsidRPr="00BE00C7" w:rsidRDefault="001A2271" w:rsidP="00BE00C7">
            <w:pPr>
              <w:pStyle w:val="OutcomeDescription"/>
              <w:spacing w:before="120" w:after="120"/>
              <w:rPr>
                <w:rFonts w:cs="Arial"/>
                <w:lang w:eastAsia="en-NZ"/>
              </w:rPr>
            </w:pPr>
          </w:p>
        </w:tc>
      </w:tr>
      <w:tr w:rsidR="00EE2452" w14:paraId="7FC8FCB8" w14:textId="77777777">
        <w:tc>
          <w:tcPr>
            <w:tcW w:w="0" w:type="auto"/>
          </w:tcPr>
          <w:p w14:paraId="50A376B5" w14:textId="77777777" w:rsidR="00EB7645" w:rsidRPr="00BE00C7" w:rsidRDefault="001A2271" w:rsidP="00BE00C7">
            <w:pPr>
              <w:pStyle w:val="OutcomeDescription"/>
              <w:spacing w:before="120" w:after="120"/>
              <w:rPr>
                <w:rFonts w:cs="Arial"/>
                <w:lang w:eastAsia="en-NZ"/>
              </w:rPr>
            </w:pPr>
            <w:r w:rsidRPr="00BE00C7">
              <w:rPr>
                <w:rFonts w:cs="Arial"/>
                <w:lang w:eastAsia="en-NZ"/>
              </w:rPr>
              <w:t>Subsection 6.1: A process of restraint</w:t>
            </w:r>
          </w:p>
          <w:p w14:paraId="2A0DF03F"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t>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w:t>
            </w:r>
            <w:r w:rsidRPr="00BE00C7">
              <w:rPr>
                <w:rFonts w:cs="Arial"/>
                <w:lang w:eastAsia="en-NZ"/>
              </w:rPr>
              <w:t>imination.</w:t>
            </w:r>
          </w:p>
          <w:p w14:paraId="73C66957" w14:textId="77777777" w:rsidR="00EB7645" w:rsidRPr="00BE00C7" w:rsidRDefault="001A2271" w:rsidP="00BE00C7">
            <w:pPr>
              <w:pStyle w:val="OutcomeDescription"/>
              <w:spacing w:before="120" w:after="120"/>
              <w:rPr>
                <w:rFonts w:cs="Arial"/>
                <w:lang w:eastAsia="en-NZ"/>
              </w:rPr>
            </w:pPr>
          </w:p>
        </w:tc>
        <w:tc>
          <w:tcPr>
            <w:tcW w:w="0" w:type="auto"/>
          </w:tcPr>
          <w:p w14:paraId="1DC42140" w14:textId="77777777" w:rsidR="00EB7645" w:rsidRPr="00BE00C7" w:rsidRDefault="001A2271" w:rsidP="00BE00C7">
            <w:pPr>
              <w:pStyle w:val="OutcomeDescription"/>
              <w:spacing w:before="120" w:after="120"/>
              <w:rPr>
                <w:rFonts w:cs="Arial"/>
                <w:lang w:eastAsia="en-NZ"/>
              </w:rPr>
            </w:pPr>
            <w:r w:rsidRPr="00BE00C7">
              <w:rPr>
                <w:rFonts w:cs="Arial"/>
                <w:lang w:eastAsia="en-NZ"/>
              </w:rPr>
              <w:t>FA</w:t>
            </w:r>
          </w:p>
        </w:tc>
        <w:tc>
          <w:tcPr>
            <w:tcW w:w="0" w:type="auto"/>
          </w:tcPr>
          <w:p w14:paraId="083C446F"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There is a commitment from governance in the restraint policy toward eliminating restraint. There were no residents requiring the use of a restraint on the day of the audit. No restraint has been used since August 2023. Monthly reporting is </w:t>
            </w:r>
            <w:r w:rsidRPr="00BE00C7">
              <w:rPr>
                <w:rFonts w:cs="Arial"/>
                <w:lang w:eastAsia="en-NZ"/>
              </w:rPr>
              <w:t>provided by the CM who is the restraint coordinator and discussed at the quality and safety meeting. Restraint management is communicated to staff during orientation and as part of the ongoing education programme reviewed.</w:t>
            </w:r>
          </w:p>
          <w:p w14:paraId="0B1A01F0" w14:textId="77777777" w:rsidR="00EB7645" w:rsidRPr="00BE00C7" w:rsidRDefault="001A2271" w:rsidP="00BE00C7">
            <w:pPr>
              <w:pStyle w:val="OutcomeDescription"/>
              <w:spacing w:before="120" w:after="120"/>
              <w:rPr>
                <w:rFonts w:cs="Arial"/>
                <w:lang w:eastAsia="en-NZ"/>
              </w:rPr>
            </w:pPr>
          </w:p>
        </w:tc>
      </w:tr>
    </w:tbl>
    <w:p w14:paraId="5C94294F" w14:textId="77777777" w:rsidR="00EB7645" w:rsidRPr="00BE00C7" w:rsidRDefault="001A2271" w:rsidP="00BE00C7">
      <w:pPr>
        <w:pStyle w:val="OutcomeDescription"/>
        <w:spacing w:before="120" w:after="120"/>
        <w:rPr>
          <w:rFonts w:cs="Arial"/>
          <w:lang w:eastAsia="en-NZ"/>
        </w:rPr>
      </w:pPr>
      <w:bookmarkStart w:id="56" w:name="AuditSummaryAttainment"/>
      <w:bookmarkEnd w:id="56"/>
    </w:p>
    <w:p w14:paraId="3B01AF50" w14:textId="77777777" w:rsidR="00460D43" w:rsidRDefault="001A2271">
      <w:pPr>
        <w:pStyle w:val="Heading1"/>
        <w:rPr>
          <w:rFonts w:cs="Arial"/>
        </w:rPr>
      </w:pPr>
      <w:r>
        <w:rPr>
          <w:rFonts w:cs="Arial"/>
        </w:rPr>
        <w:lastRenderedPageBreak/>
        <w:t>Specific results for criterion</w:t>
      </w:r>
      <w:r>
        <w:rPr>
          <w:rFonts w:cs="Arial"/>
        </w:rPr>
        <w:t xml:space="preserve"> where corrective actions are required</w:t>
      </w:r>
    </w:p>
    <w:p w14:paraId="4AAF7451" w14:textId="77777777" w:rsidR="00460D43" w:rsidRDefault="001A227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w:t>
      </w:r>
      <w:r>
        <w:rPr>
          <w:rFonts w:cs="Arial"/>
          <w:sz w:val="24"/>
          <w:lang w:eastAsia="en-NZ"/>
        </w:rPr>
        <w:t>ive actions have been recorded.</w:t>
      </w:r>
    </w:p>
    <w:p w14:paraId="480E229D" w14:textId="77777777" w:rsidR="00460D43" w:rsidRDefault="001A227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w:t>
      </w:r>
      <w:r w:rsidRPr="00FB778F">
        <w:rPr>
          <w:rFonts w:cs="Arial"/>
          <w:sz w:val="24"/>
          <w:lang w:eastAsia="en-NZ"/>
        </w:rPr>
        <w:t xml:space="preserve">Māori in their aspirations, whatever they are (that is, recognising mana motuhake) relates to subsection 1.1: Pae ora healthy futures in Section 1 Our rights. </w:t>
      </w:r>
    </w:p>
    <w:p w14:paraId="6152BD0C" w14:textId="77777777" w:rsidR="00460D43" w:rsidRDefault="001A2271">
      <w:pPr>
        <w:pStyle w:val="OutcomeDescription"/>
        <w:spacing w:before="240"/>
        <w:rPr>
          <w:rFonts w:cs="Arial"/>
          <w:sz w:val="24"/>
          <w:lang w:eastAsia="en-NZ"/>
        </w:rPr>
      </w:pPr>
      <w:r>
        <w:rPr>
          <w:rFonts w:cs="Arial"/>
          <w:sz w:val="24"/>
          <w:lang w:eastAsia="en-NZ"/>
        </w:rPr>
        <w:t>If there is a message “no data to display” instead of a table, then no corrective actions were r</w:t>
      </w:r>
      <w:r>
        <w:rPr>
          <w:rFonts w:cs="Arial"/>
          <w:sz w:val="24"/>
          <w:lang w:eastAsia="en-NZ"/>
        </w:rPr>
        <w:t>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1317"/>
        <w:gridCol w:w="4360"/>
        <w:gridCol w:w="2399"/>
        <w:gridCol w:w="2769"/>
      </w:tblGrid>
      <w:tr w:rsidR="00EE2452" w14:paraId="6C770C99" w14:textId="77777777">
        <w:tc>
          <w:tcPr>
            <w:tcW w:w="0" w:type="auto"/>
          </w:tcPr>
          <w:p w14:paraId="3E2B514C" w14:textId="77777777" w:rsidR="00EB7645" w:rsidRPr="00BE00C7" w:rsidRDefault="001A227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EDAA595" w14:textId="77777777" w:rsidR="00EB7645" w:rsidRPr="00BE00C7" w:rsidRDefault="001A227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50EF7DB" w14:textId="77777777" w:rsidR="00EB7645" w:rsidRPr="00BE00C7" w:rsidRDefault="001A227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A476545" w14:textId="77777777" w:rsidR="00EB7645" w:rsidRPr="00BE00C7" w:rsidRDefault="001A227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0050AAA" w14:textId="77777777" w:rsidR="00EB7645" w:rsidRPr="00BE00C7" w:rsidRDefault="001A227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E2452" w14:paraId="148E4F5D" w14:textId="77777777">
        <w:tc>
          <w:tcPr>
            <w:tcW w:w="0" w:type="auto"/>
          </w:tcPr>
          <w:p w14:paraId="2E2B388D" w14:textId="77777777" w:rsidR="00EB7645" w:rsidRPr="00BE00C7" w:rsidRDefault="001A2271" w:rsidP="00BE00C7">
            <w:pPr>
              <w:pStyle w:val="OutcomeDescription"/>
              <w:spacing w:before="120" w:after="120"/>
              <w:rPr>
                <w:rFonts w:cs="Arial"/>
                <w:lang w:eastAsia="en-NZ"/>
              </w:rPr>
            </w:pPr>
            <w:r w:rsidRPr="00BE00C7">
              <w:rPr>
                <w:rFonts w:cs="Arial"/>
                <w:lang w:eastAsia="en-NZ"/>
              </w:rPr>
              <w:t>Criterion 3.2.3</w:t>
            </w:r>
          </w:p>
          <w:p w14:paraId="4B255383" w14:textId="77777777" w:rsidR="00EB7645" w:rsidRPr="00BE00C7" w:rsidRDefault="001A2271" w:rsidP="00BE00C7">
            <w:pPr>
              <w:pStyle w:val="OutcomeDescription"/>
              <w:spacing w:before="120" w:after="120"/>
              <w:rPr>
                <w:rFonts w:cs="Arial"/>
                <w:lang w:eastAsia="en-NZ"/>
              </w:rPr>
            </w:pPr>
            <w:r w:rsidRPr="00BE00C7">
              <w:rPr>
                <w:rFonts w:cs="Arial"/>
                <w:lang w:eastAsia="en-NZ"/>
              </w:rPr>
              <w:t xml:space="preserve">Fundamental to the development of a care or support plan </w:t>
            </w:r>
            <w:r w:rsidRPr="00BE00C7">
              <w:rPr>
                <w:rFonts w:cs="Arial"/>
                <w:lang w:eastAsia="en-NZ"/>
              </w:rPr>
              <w:t>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w:t>
            </w:r>
            <w:r w:rsidRPr="00BE00C7">
              <w:rPr>
                <w:rFonts w:cs="Arial"/>
                <w:lang w:eastAsia="en-NZ"/>
              </w:rPr>
              <w:t xml:space="preserve">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competent workers and are </w:t>
            </w:r>
            <w:r w:rsidRPr="00BE00C7">
              <w:rPr>
                <w:rFonts w:cs="Arial"/>
                <w:lang w:eastAsia="en-NZ"/>
              </w:rPr>
              <w:lastRenderedPageBreak/>
              <w:t>accessible in all settings and circumstances. This includes traditional healing practitioners</w:t>
            </w:r>
            <w:r w:rsidRPr="00BE00C7">
              <w:rPr>
                <w:rFonts w:cs="Arial"/>
                <w:lang w:eastAsia="en-NZ"/>
              </w:rPr>
              <w:t xml:space="preserve">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w:t>
            </w:r>
            <w:r w:rsidRPr="00BE00C7">
              <w:rPr>
                <w:rFonts w:cs="Arial"/>
                <w:lang w:eastAsia="en-NZ"/>
              </w:rPr>
              <w:t xml:space="preserve">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72019DB5" w14:textId="77777777" w:rsidR="00EB7645" w:rsidRPr="00BE00C7" w:rsidRDefault="001A2271" w:rsidP="00BE00C7">
            <w:pPr>
              <w:pStyle w:val="OutcomeDescription"/>
              <w:spacing w:before="120" w:after="120"/>
              <w:rPr>
                <w:rFonts w:cs="Arial"/>
                <w:lang w:eastAsia="en-NZ"/>
              </w:rPr>
            </w:pPr>
          </w:p>
        </w:tc>
        <w:tc>
          <w:tcPr>
            <w:tcW w:w="0" w:type="auto"/>
          </w:tcPr>
          <w:p w14:paraId="430C0FC8" w14:textId="77777777" w:rsidR="00EB7645" w:rsidRPr="00BE00C7" w:rsidRDefault="001A2271"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0C63C34" w14:textId="77777777" w:rsidR="00EB7645" w:rsidRPr="00BE00C7" w:rsidRDefault="001A2271" w:rsidP="00BE00C7">
            <w:pPr>
              <w:pStyle w:val="OutcomeDescription"/>
              <w:spacing w:before="120" w:after="120"/>
              <w:rPr>
                <w:rFonts w:cs="Arial"/>
                <w:lang w:eastAsia="en-NZ"/>
              </w:rPr>
            </w:pPr>
            <w:r w:rsidRPr="00BE00C7">
              <w:rPr>
                <w:rFonts w:cs="Arial"/>
                <w:lang w:eastAsia="en-NZ"/>
              </w:rPr>
              <w:t>The individualised electro</w:t>
            </w:r>
            <w:r w:rsidRPr="00BE00C7">
              <w:rPr>
                <w:rFonts w:cs="Arial"/>
                <w:lang w:eastAsia="en-NZ"/>
              </w:rPr>
              <w:t xml:space="preserve">nic long-term care plans are developed with information gathered during the initial assessments and the interRAI assessments completed within three weeks of the resident's admission to the facility for all long-term residents. Seven of the eight residents </w:t>
            </w:r>
            <w:r w:rsidRPr="00BE00C7">
              <w:rPr>
                <w:rFonts w:cs="Arial"/>
                <w:lang w:eastAsia="en-NZ"/>
              </w:rPr>
              <w:t xml:space="preserve">were identified as having early warning signs of decline in their condition, for example absconding behaviour, but there was no evidence of assessment and intervention to manage the behaviour.  </w:t>
            </w:r>
          </w:p>
          <w:p w14:paraId="10007AD9" w14:textId="77777777" w:rsidR="00EB7645" w:rsidRPr="00BE00C7" w:rsidRDefault="001A2271" w:rsidP="00BE00C7">
            <w:pPr>
              <w:pStyle w:val="OutcomeDescription"/>
              <w:spacing w:before="120" w:after="120"/>
              <w:rPr>
                <w:rFonts w:cs="Arial"/>
                <w:lang w:eastAsia="en-NZ"/>
              </w:rPr>
            </w:pPr>
          </w:p>
        </w:tc>
        <w:tc>
          <w:tcPr>
            <w:tcW w:w="0" w:type="auto"/>
          </w:tcPr>
          <w:p w14:paraId="7D759625" w14:textId="77777777" w:rsidR="00EB7645" w:rsidRPr="00BE00C7" w:rsidRDefault="001A2271" w:rsidP="00BE00C7">
            <w:pPr>
              <w:pStyle w:val="OutcomeDescription"/>
              <w:spacing w:before="120" w:after="120"/>
              <w:rPr>
                <w:rFonts w:cs="Arial"/>
                <w:lang w:eastAsia="en-NZ"/>
              </w:rPr>
            </w:pPr>
            <w:r w:rsidRPr="00BE00C7">
              <w:rPr>
                <w:rFonts w:cs="Arial"/>
                <w:lang w:eastAsia="en-NZ"/>
              </w:rPr>
              <w:t>Seven of the eight residents did not have assessment and int</w:t>
            </w:r>
            <w:r w:rsidRPr="00BE00C7">
              <w:rPr>
                <w:rFonts w:cs="Arial"/>
                <w:lang w:eastAsia="en-NZ"/>
              </w:rPr>
              <w:t>ervention on early warning signs of decline in their condition.</w:t>
            </w:r>
          </w:p>
          <w:p w14:paraId="230DF5F1" w14:textId="77777777" w:rsidR="00EB7645" w:rsidRPr="00BE00C7" w:rsidRDefault="001A2271" w:rsidP="00BE00C7">
            <w:pPr>
              <w:pStyle w:val="OutcomeDescription"/>
              <w:spacing w:before="120" w:after="120"/>
              <w:rPr>
                <w:rFonts w:cs="Arial"/>
                <w:lang w:eastAsia="en-NZ"/>
              </w:rPr>
            </w:pPr>
          </w:p>
        </w:tc>
        <w:tc>
          <w:tcPr>
            <w:tcW w:w="0" w:type="auto"/>
          </w:tcPr>
          <w:p w14:paraId="69A0D2A0" w14:textId="77777777" w:rsidR="00EB7645" w:rsidRPr="00BE00C7" w:rsidRDefault="001A2271" w:rsidP="00BE00C7">
            <w:pPr>
              <w:pStyle w:val="OutcomeDescription"/>
              <w:spacing w:before="120" w:after="120"/>
              <w:rPr>
                <w:rFonts w:cs="Arial"/>
                <w:lang w:eastAsia="en-NZ"/>
              </w:rPr>
            </w:pPr>
            <w:r w:rsidRPr="00BE00C7">
              <w:rPr>
                <w:rFonts w:cs="Arial"/>
                <w:lang w:eastAsia="en-NZ"/>
              </w:rPr>
              <w:t>All residents to have assessment and intervention when their general condition declines.</w:t>
            </w:r>
          </w:p>
          <w:p w14:paraId="59BD272E" w14:textId="77777777" w:rsidR="00EB7645" w:rsidRPr="00BE00C7" w:rsidRDefault="001A2271" w:rsidP="00BE00C7">
            <w:pPr>
              <w:pStyle w:val="OutcomeDescription"/>
              <w:spacing w:before="120" w:after="120"/>
              <w:rPr>
                <w:rFonts w:cs="Arial"/>
                <w:lang w:eastAsia="en-NZ"/>
              </w:rPr>
            </w:pPr>
          </w:p>
          <w:p w14:paraId="4894EE7F" w14:textId="77777777" w:rsidR="00EB7645" w:rsidRPr="00BE00C7" w:rsidRDefault="001A2271" w:rsidP="00BE00C7">
            <w:pPr>
              <w:pStyle w:val="OutcomeDescription"/>
              <w:spacing w:before="120" w:after="120"/>
              <w:rPr>
                <w:rFonts w:cs="Arial"/>
                <w:lang w:eastAsia="en-NZ"/>
              </w:rPr>
            </w:pPr>
            <w:r w:rsidRPr="00BE00C7">
              <w:rPr>
                <w:rFonts w:cs="Arial"/>
                <w:lang w:eastAsia="en-NZ"/>
              </w:rPr>
              <w:t>90 days</w:t>
            </w:r>
          </w:p>
        </w:tc>
      </w:tr>
      <w:tr w:rsidR="00EE2452" w14:paraId="17DECC29" w14:textId="77777777">
        <w:tc>
          <w:tcPr>
            <w:tcW w:w="0" w:type="auto"/>
          </w:tcPr>
          <w:p w14:paraId="3287525E" w14:textId="77777777" w:rsidR="00EB7645" w:rsidRPr="00BE00C7" w:rsidRDefault="001A2271" w:rsidP="00BE00C7">
            <w:pPr>
              <w:pStyle w:val="OutcomeDescription"/>
              <w:spacing w:before="120" w:after="120"/>
              <w:rPr>
                <w:rFonts w:cs="Arial"/>
                <w:lang w:eastAsia="en-NZ"/>
              </w:rPr>
            </w:pPr>
            <w:r w:rsidRPr="00BE00C7">
              <w:rPr>
                <w:rFonts w:cs="Arial"/>
                <w:lang w:eastAsia="en-NZ"/>
              </w:rPr>
              <w:t>Criterion 3.2.5</w:t>
            </w:r>
          </w:p>
          <w:p w14:paraId="0C6FA0BD" w14:textId="77777777" w:rsidR="00EB7645" w:rsidRPr="00BE00C7" w:rsidRDefault="001A2271"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w:t>
            </w:r>
            <w:r w:rsidRPr="00BE00C7">
              <w:rPr>
                <w:rFonts w:cs="Arial"/>
                <w:lang w:eastAsia="en-NZ"/>
              </w:rPr>
              <w:t>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w:t>
            </w:r>
            <w:r w:rsidRPr="00BE00C7">
              <w:rPr>
                <w:rFonts w:cs="Arial"/>
                <w:lang w:eastAsia="en-NZ"/>
              </w:rPr>
              <w:t xml:space="preserve"> whānau goals and aspirations;</w:t>
            </w:r>
            <w:r w:rsidRPr="00BE00C7">
              <w:rPr>
                <w:rFonts w:cs="Arial"/>
                <w:lang w:eastAsia="en-NZ"/>
              </w:rPr>
              <w:br/>
              <w:t xml:space="preserve">(d) Identify changes to the person’s care or support plan, </w:t>
            </w:r>
            <w:r w:rsidRPr="00BE00C7">
              <w:rPr>
                <w:rFonts w:cs="Arial"/>
                <w:lang w:eastAsia="en-NZ"/>
              </w:rPr>
              <w:lastRenderedPageBreak/>
              <w:t>which are agreed collaboratively through the ongoing re-assessment and review process, and ensure changes are implemented;</w:t>
            </w:r>
            <w:r w:rsidRPr="00BE00C7">
              <w:rPr>
                <w:rFonts w:cs="Arial"/>
                <w:lang w:eastAsia="en-NZ"/>
              </w:rPr>
              <w:br/>
              <w:t>(e) Ensure that, where progress is differen</w:t>
            </w:r>
            <w:r w:rsidRPr="00BE00C7">
              <w:rPr>
                <w:rFonts w:cs="Arial"/>
                <w:lang w:eastAsia="en-NZ"/>
              </w:rPr>
              <w:t>t from expected, the service provider in collaboration with the person receiving services and whānau responds by initiating changes to the care or support plan.</w:t>
            </w:r>
          </w:p>
          <w:p w14:paraId="31763C2B" w14:textId="77777777" w:rsidR="00EB7645" w:rsidRPr="00BE00C7" w:rsidRDefault="001A2271" w:rsidP="00BE00C7">
            <w:pPr>
              <w:pStyle w:val="OutcomeDescription"/>
              <w:spacing w:before="120" w:after="120"/>
              <w:rPr>
                <w:rFonts w:cs="Arial"/>
                <w:lang w:eastAsia="en-NZ"/>
              </w:rPr>
            </w:pPr>
          </w:p>
        </w:tc>
        <w:tc>
          <w:tcPr>
            <w:tcW w:w="0" w:type="auto"/>
          </w:tcPr>
          <w:p w14:paraId="1FEEF85E" w14:textId="77777777" w:rsidR="00EB7645" w:rsidRPr="00BE00C7" w:rsidRDefault="001A2271"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DBAF136" w14:textId="77777777" w:rsidR="00EB7645" w:rsidRPr="00BE00C7" w:rsidRDefault="001A2271"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t>Seven of eight files showed resident progress was different from expected but t</w:t>
            </w:r>
            <w:r w:rsidRPr="00BE00C7">
              <w:rPr>
                <w:rFonts w:cs="Arial"/>
                <w:lang w:eastAsia="en-NZ"/>
              </w:rPr>
              <w:t xml:space="preserve">here were no changes initiated to the care plan, for example, a resident presented with challenging behaviour, but this was not reflected reflect in the care plan.  </w:t>
            </w:r>
          </w:p>
          <w:p w14:paraId="77C46DE5" w14:textId="77777777" w:rsidR="00EB7645" w:rsidRPr="00BE00C7" w:rsidRDefault="001A2271"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 xml:space="preserve">All interRAI assessments were current. However, seven of eight care plans reviewed do </w:t>
            </w:r>
            <w:r w:rsidRPr="00BE00C7">
              <w:rPr>
                <w:rFonts w:cs="Arial"/>
                <w:lang w:eastAsia="en-NZ"/>
              </w:rPr>
              <w:t xml:space="preserve">not reflect the resident's current needs as identified in the interRAI assessment.   </w:t>
            </w:r>
          </w:p>
          <w:p w14:paraId="45B8DCC2" w14:textId="77777777" w:rsidR="00EB7645" w:rsidRPr="00BE00C7" w:rsidRDefault="001A2271" w:rsidP="00BE00C7">
            <w:pPr>
              <w:pStyle w:val="OutcomeDescription"/>
              <w:spacing w:before="120" w:after="120"/>
              <w:rPr>
                <w:rFonts w:cs="Arial"/>
                <w:lang w:eastAsia="en-NZ"/>
              </w:rPr>
            </w:pPr>
            <w:r w:rsidRPr="00BE00C7">
              <w:rPr>
                <w:rFonts w:cs="Arial"/>
                <w:lang w:eastAsia="en-NZ"/>
              </w:rPr>
              <w:t>iii.</w:t>
            </w:r>
            <w:r w:rsidRPr="00BE00C7">
              <w:rPr>
                <w:rFonts w:cs="Arial"/>
                <w:lang w:eastAsia="en-NZ"/>
              </w:rPr>
              <w:tab/>
              <w:t xml:space="preserve">All residents’ files sampled had current interRAI assessments completed but interRAI outcome measures are not used to support care plan goals and </w:t>
            </w:r>
            <w:r w:rsidRPr="00BE00C7">
              <w:rPr>
                <w:rFonts w:cs="Arial"/>
                <w:lang w:eastAsia="en-NZ"/>
              </w:rPr>
              <w:t>interventions.</w:t>
            </w:r>
          </w:p>
          <w:p w14:paraId="5FF9CDF9" w14:textId="77777777" w:rsidR="00EB7645" w:rsidRPr="00BE00C7" w:rsidRDefault="001A2271" w:rsidP="00BE00C7">
            <w:pPr>
              <w:pStyle w:val="OutcomeDescription"/>
              <w:spacing w:before="120" w:after="120"/>
              <w:rPr>
                <w:rFonts w:cs="Arial"/>
                <w:lang w:eastAsia="en-NZ"/>
              </w:rPr>
            </w:pPr>
          </w:p>
        </w:tc>
        <w:tc>
          <w:tcPr>
            <w:tcW w:w="0" w:type="auto"/>
          </w:tcPr>
          <w:p w14:paraId="0D5FBEF3" w14:textId="77777777" w:rsidR="00EB7645" w:rsidRPr="00BE00C7" w:rsidRDefault="001A2271" w:rsidP="00BE00C7">
            <w:pPr>
              <w:pStyle w:val="OutcomeDescription"/>
              <w:spacing w:before="120" w:after="120"/>
              <w:rPr>
                <w:rFonts w:cs="Arial"/>
                <w:lang w:eastAsia="en-NZ"/>
              </w:rPr>
            </w:pPr>
            <w:r w:rsidRPr="00BE00C7">
              <w:rPr>
                <w:rFonts w:cs="Arial"/>
                <w:lang w:eastAsia="en-NZ"/>
              </w:rPr>
              <w:lastRenderedPageBreak/>
              <w:t>I.</w:t>
            </w:r>
            <w:r w:rsidRPr="00BE00C7">
              <w:rPr>
                <w:rFonts w:cs="Arial"/>
                <w:lang w:eastAsia="en-NZ"/>
              </w:rPr>
              <w:tab/>
              <w:t xml:space="preserve">There was no evidence that changes were initiated in the care plan when residents' progress was different from expected.  </w:t>
            </w:r>
          </w:p>
          <w:p w14:paraId="2D2D1C90" w14:textId="77777777" w:rsidR="00EB7645" w:rsidRPr="00BE00C7" w:rsidRDefault="001A2271"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 xml:space="preserve">The residents' identified needs are not reflected in the care plans.  </w:t>
            </w:r>
          </w:p>
          <w:p w14:paraId="36AD8134" w14:textId="77777777" w:rsidR="00EB7645" w:rsidRPr="00BE00C7" w:rsidRDefault="001A2271" w:rsidP="00BE00C7">
            <w:pPr>
              <w:pStyle w:val="OutcomeDescription"/>
              <w:spacing w:before="120" w:after="120"/>
              <w:rPr>
                <w:rFonts w:cs="Arial"/>
                <w:lang w:eastAsia="en-NZ"/>
              </w:rPr>
            </w:pPr>
            <w:r w:rsidRPr="00BE00C7">
              <w:rPr>
                <w:rFonts w:cs="Arial"/>
                <w:lang w:eastAsia="en-NZ"/>
              </w:rPr>
              <w:t>III.</w:t>
            </w:r>
            <w:r w:rsidRPr="00BE00C7">
              <w:rPr>
                <w:rFonts w:cs="Arial"/>
                <w:lang w:eastAsia="en-NZ"/>
              </w:rPr>
              <w:tab/>
              <w:t xml:space="preserve">InterRAI outcome measures are not </w:t>
            </w:r>
            <w:r w:rsidRPr="00BE00C7">
              <w:rPr>
                <w:rFonts w:cs="Arial"/>
                <w:lang w:eastAsia="en-NZ"/>
              </w:rPr>
              <w:t xml:space="preserve">used to support care plan goals and </w:t>
            </w:r>
            <w:r w:rsidRPr="00BE00C7">
              <w:rPr>
                <w:rFonts w:cs="Arial"/>
                <w:lang w:eastAsia="en-NZ"/>
              </w:rPr>
              <w:lastRenderedPageBreak/>
              <w:t xml:space="preserve">interventions.  </w:t>
            </w:r>
          </w:p>
          <w:p w14:paraId="394266E8" w14:textId="77777777" w:rsidR="00EB7645" w:rsidRPr="00BE00C7" w:rsidRDefault="001A2271" w:rsidP="00BE00C7">
            <w:pPr>
              <w:pStyle w:val="OutcomeDescription"/>
              <w:spacing w:before="120" w:after="120"/>
              <w:rPr>
                <w:rFonts w:cs="Arial"/>
                <w:lang w:eastAsia="en-NZ"/>
              </w:rPr>
            </w:pPr>
          </w:p>
        </w:tc>
        <w:tc>
          <w:tcPr>
            <w:tcW w:w="0" w:type="auto"/>
          </w:tcPr>
          <w:p w14:paraId="4372A2E7" w14:textId="77777777" w:rsidR="00EB7645" w:rsidRPr="00BE00C7" w:rsidRDefault="001A2271" w:rsidP="00BE00C7">
            <w:pPr>
              <w:pStyle w:val="OutcomeDescription"/>
              <w:spacing w:before="120" w:after="120"/>
              <w:rPr>
                <w:rFonts w:cs="Arial"/>
                <w:lang w:eastAsia="en-NZ"/>
              </w:rPr>
            </w:pPr>
            <w:r w:rsidRPr="00BE00C7">
              <w:rPr>
                <w:rFonts w:cs="Arial"/>
                <w:lang w:eastAsia="en-NZ"/>
              </w:rPr>
              <w:lastRenderedPageBreak/>
              <w:t>I.</w:t>
            </w:r>
            <w:r w:rsidRPr="00BE00C7">
              <w:rPr>
                <w:rFonts w:cs="Arial"/>
                <w:lang w:eastAsia="en-NZ"/>
              </w:rPr>
              <w:tab/>
              <w:t xml:space="preserve">Where progress is different from expected, changes to the care plan are to be initiated. </w:t>
            </w:r>
          </w:p>
          <w:p w14:paraId="1FE062D8" w14:textId="77777777" w:rsidR="00EB7645" w:rsidRPr="00BE00C7" w:rsidRDefault="001A2271"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Residents’ care plans are to reflect residents’ current needs as identified in the interRAI assessment.</w:t>
            </w:r>
          </w:p>
          <w:p w14:paraId="7E3CB3A9" w14:textId="77777777" w:rsidR="00EB7645" w:rsidRPr="00BE00C7" w:rsidRDefault="001A2271" w:rsidP="00BE00C7">
            <w:pPr>
              <w:pStyle w:val="OutcomeDescription"/>
              <w:spacing w:before="120" w:after="120"/>
              <w:rPr>
                <w:rFonts w:cs="Arial"/>
                <w:lang w:eastAsia="en-NZ"/>
              </w:rPr>
            </w:pPr>
            <w:r w:rsidRPr="00BE00C7">
              <w:rPr>
                <w:rFonts w:cs="Arial"/>
                <w:lang w:eastAsia="en-NZ"/>
              </w:rPr>
              <w:t>I</w:t>
            </w:r>
            <w:r w:rsidRPr="00BE00C7">
              <w:rPr>
                <w:rFonts w:cs="Arial"/>
                <w:lang w:eastAsia="en-NZ"/>
              </w:rPr>
              <w:t>II.</w:t>
            </w:r>
            <w:r w:rsidRPr="00BE00C7">
              <w:rPr>
                <w:rFonts w:cs="Arial"/>
                <w:lang w:eastAsia="en-NZ"/>
              </w:rPr>
              <w:tab/>
              <w:t xml:space="preserve">InterRAI outcome measures are to be used to support care plan goals and interventions.  </w:t>
            </w:r>
          </w:p>
          <w:p w14:paraId="79C54743" w14:textId="77777777" w:rsidR="00EB7645" w:rsidRPr="00BE00C7" w:rsidRDefault="001A2271" w:rsidP="00BE00C7">
            <w:pPr>
              <w:pStyle w:val="OutcomeDescription"/>
              <w:spacing w:before="120" w:after="120"/>
              <w:rPr>
                <w:rFonts w:cs="Arial"/>
                <w:lang w:eastAsia="en-NZ"/>
              </w:rPr>
            </w:pPr>
          </w:p>
          <w:p w14:paraId="204BD2B2" w14:textId="77777777" w:rsidR="00EB7645" w:rsidRPr="00BE00C7" w:rsidRDefault="001A2271" w:rsidP="00BE00C7">
            <w:pPr>
              <w:pStyle w:val="OutcomeDescription"/>
              <w:spacing w:before="120" w:after="120"/>
              <w:rPr>
                <w:rFonts w:cs="Arial"/>
                <w:lang w:eastAsia="en-NZ"/>
              </w:rPr>
            </w:pPr>
            <w:r w:rsidRPr="00BE00C7">
              <w:rPr>
                <w:rFonts w:cs="Arial"/>
                <w:lang w:eastAsia="en-NZ"/>
              </w:rPr>
              <w:lastRenderedPageBreak/>
              <w:t>90 days</w:t>
            </w:r>
          </w:p>
        </w:tc>
      </w:tr>
      <w:tr w:rsidR="00EE2452" w14:paraId="28F14917" w14:textId="77777777">
        <w:tc>
          <w:tcPr>
            <w:tcW w:w="0" w:type="auto"/>
          </w:tcPr>
          <w:p w14:paraId="594AFE09" w14:textId="77777777" w:rsidR="00EB7645" w:rsidRPr="00BE00C7" w:rsidRDefault="001A2271" w:rsidP="00BE00C7">
            <w:pPr>
              <w:pStyle w:val="OutcomeDescription"/>
              <w:spacing w:before="120" w:after="120"/>
              <w:rPr>
                <w:rFonts w:cs="Arial"/>
                <w:lang w:eastAsia="en-NZ"/>
              </w:rPr>
            </w:pPr>
            <w:r w:rsidRPr="00BE00C7">
              <w:rPr>
                <w:rFonts w:cs="Arial"/>
                <w:lang w:eastAsia="en-NZ"/>
              </w:rPr>
              <w:lastRenderedPageBreak/>
              <w:t>Criterion 3.4.3</w:t>
            </w:r>
          </w:p>
          <w:p w14:paraId="2D008181" w14:textId="77777777" w:rsidR="00EB7645" w:rsidRPr="00BE00C7" w:rsidRDefault="001A2271"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w:t>
            </w:r>
            <w:r w:rsidRPr="00BE00C7">
              <w:rPr>
                <w:rFonts w:cs="Arial"/>
                <w:lang w:eastAsia="en-NZ"/>
              </w:rPr>
              <w:t>oring, safe disposal, or returning to pharmacy.</w:t>
            </w:r>
          </w:p>
        </w:tc>
        <w:tc>
          <w:tcPr>
            <w:tcW w:w="0" w:type="auto"/>
          </w:tcPr>
          <w:p w14:paraId="0774EA5D" w14:textId="77777777" w:rsidR="00EB7645" w:rsidRPr="00BE00C7" w:rsidRDefault="001A2271" w:rsidP="00BE00C7">
            <w:pPr>
              <w:pStyle w:val="OutcomeDescription"/>
              <w:spacing w:before="120" w:after="120"/>
              <w:rPr>
                <w:rFonts w:cs="Arial"/>
                <w:lang w:eastAsia="en-NZ"/>
              </w:rPr>
            </w:pPr>
            <w:r w:rsidRPr="00BE00C7">
              <w:rPr>
                <w:rFonts w:cs="Arial"/>
                <w:lang w:eastAsia="en-NZ"/>
              </w:rPr>
              <w:t>PA Moderate</w:t>
            </w:r>
          </w:p>
        </w:tc>
        <w:tc>
          <w:tcPr>
            <w:tcW w:w="0" w:type="auto"/>
          </w:tcPr>
          <w:p w14:paraId="2B4FA39D" w14:textId="77777777" w:rsidR="00EB7645" w:rsidRPr="00BE00C7" w:rsidRDefault="001A2271"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t>Medications are supplied to the facility in a pre-packaged format from a contracted pharmacy. Thirteen of the sixteen medication charts reviewed had no medication reconciliation completed in th</w:t>
            </w:r>
            <w:r w:rsidRPr="00BE00C7">
              <w:rPr>
                <w:rFonts w:cs="Arial"/>
                <w:lang w:eastAsia="en-NZ"/>
              </w:rPr>
              <w:t>e last two months.</w:t>
            </w:r>
          </w:p>
          <w:p w14:paraId="29448FDC" w14:textId="77777777" w:rsidR="00EB7645" w:rsidRPr="00BE00C7" w:rsidRDefault="001A2271"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 xml:space="preserve">Medications are stored securely in accordance with requirements. The treatment fridge and treatment room temperature had not been recorded in the last two months.   </w:t>
            </w:r>
          </w:p>
          <w:p w14:paraId="464FABE2" w14:textId="77777777" w:rsidR="00EB7645" w:rsidRPr="00BE00C7" w:rsidRDefault="001A2271" w:rsidP="00BE00C7">
            <w:pPr>
              <w:pStyle w:val="OutcomeDescription"/>
              <w:spacing w:before="120" w:after="120"/>
              <w:rPr>
                <w:rFonts w:cs="Arial"/>
                <w:lang w:eastAsia="en-NZ"/>
              </w:rPr>
            </w:pPr>
          </w:p>
        </w:tc>
        <w:tc>
          <w:tcPr>
            <w:tcW w:w="0" w:type="auto"/>
          </w:tcPr>
          <w:p w14:paraId="7981E972" w14:textId="77777777" w:rsidR="00EB7645" w:rsidRPr="00BE00C7" w:rsidRDefault="001A2271"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t>Thirteen of the sixteen medication charts reviewed had no medic</w:t>
            </w:r>
            <w:r w:rsidRPr="00BE00C7">
              <w:rPr>
                <w:rFonts w:cs="Arial"/>
                <w:lang w:eastAsia="en-NZ"/>
              </w:rPr>
              <w:t xml:space="preserve">ation reconciliation completed in the last two months.  </w:t>
            </w:r>
          </w:p>
          <w:p w14:paraId="07E5AD48" w14:textId="77777777" w:rsidR="00EB7645" w:rsidRPr="00BE00C7" w:rsidRDefault="001A2271"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There was no evidence of treatment fridge and treatment room temperature recorded in the last two months.</w:t>
            </w:r>
          </w:p>
          <w:p w14:paraId="1135682B" w14:textId="77777777" w:rsidR="00EB7645" w:rsidRPr="00BE00C7" w:rsidRDefault="001A2271" w:rsidP="00BE00C7">
            <w:pPr>
              <w:pStyle w:val="OutcomeDescription"/>
              <w:spacing w:before="120" w:after="120"/>
              <w:rPr>
                <w:rFonts w:cs="Arial"/>
                <w:lang w:eastAsia="en-NZ"/>
              </w:rPr>
            </w:pPr>
          </w:p>
        </w:tc>
        <w:tc>
          <w:tcPr>
            <w:tcW w:w="0" w:type="auto"/>
          </w:tcPr>
          <w:p w14:paraId="48E9F843" w14:textId="77777777" w:rsidR="00EB7645" w:rsidRPr="00BE00C7" w:rsidRDefault="001A2271"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r>
            <w:r w:rsidRPr="00BE00C7">
              <w:rPr>
                <w:rFonts w:cs="Arial"/>
                <w:lang w:eastAsia="en-NZ"/>
              </w:rPr>
              <w:t xml:space="preserve">All medications received from the pharmacy are to have medication reconciliation completed and documented in the individual resident’s medication chart. </w:t>
            </w:r>
          </w:p>
          <w:p w14:paraId="52E5F67C" w14:textId="77777777" w:rsidR="00EB7645" w:rsidRPr="00BE00C7" w:rsidRDefault="001A2271"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The treatment fridge and treatment room temperature are to be taken and recorded weekly as per the</w:t>
            </w:r>
            <w:r w:rsidRPr="00BE00C7">
              <w:rPr>
                <w:rFonts w:cs="Arial"/>
                <w:lang w:eastAsia="en-NZ"/>
              </w:rPr>
              <w:t xml:space="preserve"> organisation policy.</w:t>
            </w:r>
          </w:p>
          <w:p w14:paraId="5B2DCC36" w14:textId="77777777" w:rsidR="00EB7645" w:rsidRPr="00BE00C7" w:rsidRDefault="001A2271" w:rsidP="00BE00C7">
            <w:pPr>
              <w:pStyle w:val="OutcomeDescription"/>
              <w:spacing w:before="120" w:after="120"/>
              <w:rPr>
                <w:rFonts w:cs="Arial"/>
                <w:lang w:eastAsia="en-NZ"/>
              </w:rPr>
            </w:pPr>
          </w:p>
          <w:p w14:paraId="0700134E" w14:textId="77777777" w:rsidR="00EB7645" w:rsidRPr="00BE00C7" w:rsidRDefault="001A2271" w:rsidP="00BE00C7">
            <w:pPr>
              <w:pStyle w:val="OutcomeDescription"/>
              <w:spacing w:before="120" w:after="120"/>
              <w:rPr>
                <w:rFonts w:cs="Arial"/>
                <w:lang w:eastAsia="en-NZ"/>
              </w:rPr>
            </w:pPr>
            <w:r w:rsidRPr="00BE00C7">
              <w:rPr>
                <w:rFonts w:cs="Arial"/>
                <w:lang w:eastAsia="en-NZ"/>
              </w:rPr>
              <w:t>30 days</w:t>
            </w:r>
          </w:p>
        </w:tc>
      </w:tr>
      <w:tr w:rsidR="00EE2452" w14:paraId="4AF3051E" w14:textId="77777777">
        <w:tc>
          <w:tcPr>
            <w:tcW w:w="0" w:type="auto"/>
          </w:tcPr>
          <w:p w14:paraId="4B8DC235" w14:textId="77777777" w:rsidR="00EB7645" w:rsidRPr="00BE00C7" w:rsidRDefault="001A2271" w:rsidP="00BE00C7">
            <w:pPr>
              <w:pStyle w:val="OutcomeDescription"/>
              <w:spacing w:before="120" w:after="120"/>
              <w:rPr>
                <w:rFonts w:cs="Arial"/>
                <w:lang w:eastAsia="en-NZ"/>
              </w:rPr>
            </w:pPr>
            <w:r w:rsidRPr="00BE00C7">
              <w:rPr>
                <w:rFonts w:cs="Arial"/>
                <w:lang w:eastAsia="en-NZ"/>
              </w:rPr>
              <w:t>Criterion 3.4.4</w:t>
            </w:r>
          </w:p>
          <w:p w14:paraId="186056B4" w14:textId="77777777" w:rsidR="00EB7645" w:rsidRPr="00BE00C7" w:rsidRDefault="001A2271" w:rsidP="00BE00C7">
            <w:pPr>
              <w:pStyle w:val="OutcomeDescription"/>
              <w:spacing w:before="120" w:after="120"/>
              <w:rPr>
                <w:rFonts w:cs="Arial"/>
                <w:lang w:eastAsia="en-NZ"/>
              </w:rPr>
            </w:pPr>
            <w:r w:rsidRPr="00BE00C7">
              <w:rPr>
                <w:rFonts w:cs="Arial"/>
                <w:lang w:eastAsia="en-NZ"/>
              </w:rPr>
              <w:t>A process shall be implemented to identify, record, and communicate people’s medicinerelated allergies or sensitivities and respond appropriately to adverse events.</w:t>
            </w:r>
          </w:p>
        </w:tc>
        <w:tc>
          <w:tcPr>
            <w:tcW w:w="0" w:type="auto"/>
          </w:tcPr>
          <w:p w14:paraId="42EAFD00" w14:textId="77777777" w:rsidR="00EB7645" w:rsidRPr="00BE00C7" w:rsidRDefault="001A2271" w:rsidP="00BE00C7">
            <w:pPr>
              <w:pStyle w:val="OutcomeDescription"/>
              <w:spacing w:before="120" w:after="120"/>
              <w:rPr>
                <w:rFonts w:cs="Arial"/>
                <w:lang w:eastAsia="en-NZ"/>
              </w:rPr>
            </w:pPr>
            <w:r w:rsidRPr="00BE00C7">
              <w:rPr>
                <w:rFonts w:cs="Arial"/>
                <w:lang w:eastAsia="en-NZ"/>
              </w:rPr>
              <w:t>PA Moderate</w:t>
            </w:r>
          </w:p>
        </w:tc>
        <w:tc>
          <w:tcPr>
            <w:tcW w:w="0" w:type="auto"/>
          </w:tcPr>
          <w:p w14:paraId="4BF8B906" w14:textId="77777777" w:rsidR="00EB7645" w:rsidRPr="00BE00C7" w:rsidRDefault="001A2271" w:rsidP="00BE00C7">
            <w:pPr>
              <w:pStyle w:val="OutcomeDescription"/>
              <w:spacing w:before="120" w:after="120"/>
              <w:rPr>
                <w:rFonts w:cs="Arial"/>
                <w:lang w:eastAsia="en-NZ"/>
              </w:rPr>
            </w:pPr>
            <w:r w:rsidRPr="00BE00C7">
              <w:rPr>
                <w:rFonts w:cs="Arial"/>
                <w:lang w:eastAsia="en-NZ"/>
              </w:rPr>
              <w:t>Resident allergies and sensitiv</w:t>
            </w:r>
            <w:r w:rsidRPr="00BE00C7">
              <w:rPr>
                <w:rFonts w:cs="Arial"/>
                <w:lang w:eastAsia="en-NZ"/>
              </w:rPr>
              <w:t>ities are documented on the medication chart and in the resident’s record. Eight of the sixteen medication charts reviewed had no allergies or sensitivities recorded.</w:t>
            </w:r>
          </w:p>
          <w:p w14:paraId="1FDEF4B9" w14:textId="77777777" w:rsidR="00EB7645" w:rsidRPr="00BE00C7" w:rsidRDefault="001A2271" w:rsidP="00BE00C7">
            <w:pPr>
              <w:pStyle w:val="OutcomeDescription"/>
              <w:spacing w:before="120" w:after="120"/>
              <w:rPr>
                <w:rFonts w:cs="Arial"/>
                <w:lang w:eastAsia="en-NZ"/>
              </w:rPr>
            </w:pPr>
          </w:p>
        </w:tc>
        <w:tc>
          <w:tcPr>
            <w:tcW w:w="0" w:type="auto"/>
          </w:tcPr>
          <w:p w14:paraId="475F1301" w14:textId="77777777" w:rsidR="00EB7645" w:rsidRPr="00BE00C7" w:rsidRDefault="001A2271" w:rsidP="00BE00C7">
            <w:pPr>
              <w:pStyle w:val="OutcomeDescription"/>
              <w:spacing w:before="120" w:after="120"/>
              <w:rPr>
                <w:rFonts w:cs="Arial"/>
                <w:lang w:eastAsia="en-NZ"/>
              </w:rPr>
            </w:pPr>
            <w:r w:rsidRPr="00BE00C7">
              <w:rPr>
                <w:rFonts w:cs="Arial"/>
                <w:lang w:eastAsia="en-NZ"/>
              </w:rPr>
              <w:t>The allergies and sensitivities have not been recorded in eight out of sixteen medicatio</w:t>
            </w:r>
            <w:r w:rsidRPr="00BE00C7">
              <w:rPr>
                <w:rFonts w:cs="Arial"/>
                <w:lang w:eastAsia="en-NZ"/>
              </w:rPr>
              <w:t>n charts.</w:t>
            </w:r>
          </w:p>
          <w:p w14:paraId="2568F73D" w14:textId="77777777" w:rsidR="00EB7645" w:rsidRPr="00BE00C7" w:rsidRDefault="001A2271" w:rsidP="00BE00C7">
            <w:pPr>
              <w:pStyle w:val="OutcomeDescription"/>
              <w:spacing w:before="120" w:after="120"/>
              <w:rPr>
                <w:rFonts w:cs="Arial"/>
                <w:lang w:eastAsia="en-NZ"/>
              </w:rPr>
            </w:pPr>
          </w:p>
        </w:tc>
        <w:tc>
          <w:tcPr>
            <w:tcW w:w="0" w:type="auto"/>
          </w:tcPr>
          <w:p w14:paraId="46E1ABE3" w14:textId="77777777" w:rsidR="00EB7645" w:rsidRPr="00BE00C7" w:rsidRDefault="001A2271" w:rsidP="00BE00C7">
            <w:pPr>
              <w:pStyle w:val="OutcomeDescription"/>
              <w:spacing w:before="120" w:after="120"/>
              <w:rPr>
                <w:rFonts w:cs="Arial"/>
                <w:lang w:eastAsia="en-NZ"/>
              </w:rPr>
            </w:pPr>
            <w:r w:rsidRPr="00BE00C7">
              <w:rPr>
                <w:rFonts w:cs="Arial"/>
                <w:lang w:eastAsia="en-NZ"/>
              </w:rPr>
              <w:t>The allergies and sensitivities have not been recorded in eight out of sixteen medication charts.</w:t>
            </w:r>
          </w:p>
          <w:p w14:paraId="5A8BFD4D" w14:textId="77777777" w:rsidR="00EB7645" w:rsidRPr="00BE00C7" w:rsidRDefault="001A2271" w:rsidP="00BE00C7">
            <w:pPr>
              <w:pStyle w:val="OutcomeDescription"/>
              <w:spacing w:before="120" w:after="120"/>
              <w:rPr>
                <w:rFonts w:cs="Arial"/>
                <w:lang w:eastAsia="en-NZ"/>
              </w:rPr>
            </w:pPr>
          </w:p>
          <w:p w14:paraId="47816B02" w14:textId="77777777" w:rsidR="00EB7645" w:rsidRPr="00BE00C7" w:rsidRDefault="001A2271" w:rsidP="00BE00C7">
            <w:pPr>
              <w:pStyle w:val="OutcomeDescription"/>
              <w:spacing w:before="120" w:after="120"/>
              <w:rPr>
                <w:rFonts w:cs="Arial"/>
                <w:lang w:eastAsia="en-NZ"/>
              </w:rPr>
            </w:pPr>
            <w:r w:rsidRPr="00BE00C7">
              <w:rPr>
                <w:rFonts w:cs="Arial"/>
                <w:lang w:eastAsia="en-NZ"/>
              </w:rPr>
              <w:t>30 days</w:t>
            </w:r>
          </w:p>
        </w:tc>
      </w:tr>
    </w:tbl>
    <w:p w14:paraId="68181E1F" w14:textId="77777777" w:rsidR="00EB7645" w:rsidRPr="00BE00C7" w:rsidRDefault="001A2271" w:rsidP="00BE00C7">
      <w:pPr>
        <w:pStyle w:val="OutcomeDescription"/>
        <w:spacing w:before="120" w:after="120"/>
        <w:rPr>
          <w:rFonts w:cs="Arial"/>
          <w:lang w:eastAsia="en-NZ"/>
        </w:rPr>
      </w:pPr>
      <w:bookmarkStart w:id="57" w:name="AuditSummaryCAMCriterion"/>
      <w:bookmarkEnd w:id="57"/>
    </w:p>
    <w:p w14:paraId="00487D62" w14:textId="77777777" w:rsidR="00460D43" w:rsidRDefault="001A2271">
      <w:pPr>
        <w:pStyle w:val="Heading1"/>
        <w:rPr>
          <w:rFonts w:cs="Arial"/>
        </w:rPr>
      </w:pPr>
      <w:r>
        <w:rPr>
          <w:rFonts w:cs="Arial"/>
        </w:rPr>
        <w:lastRenderedPageBreak/>
        <w:t>Specific results for criterion where a continuous improvement has been recorded</w:t>
      </w:r>
    </w:p>
    <w:p w14:paraId="77FEBE36" w14:textId="77777777" w:rsidR="00460D43" w:rsidRDefault="001A227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02D424DE" w14:textId="77777777" w:rsidR="00460D43" w:rsidRDefault="001A227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1F971545" w14:textId="77777777" w:rsidR="00460D43" w:rsidRDefault="001A227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E2452" w14:paraId="60CF3FA9" w14:textId="77777777">
        <w:tc>
          <w:tcPr>
            <w:tcW w:w="0" w:type="auto"/>
          </w:tcPr>
          <w:p w14:paraId="0217A987" w14:textId="77777777" w:rsidR="00EB7645" w:rsidRPr="00BE00C7" w:rsidRDefault="001A2271" w:rsidP="00BE00C7">
            <w:pPr>
              <w:pStyle w:val="OutcomeDescription"/>
              <w:spacing w:before="120" w:after="120"/>
              <w:rPr>
                <w:rFonts w:cs="Arial"/>
                <w:lang w:eastAsia="en-NZ"/>
              </w:rPr>
            </w:pPr>
            <w:r w:rsidRPr="00BE00C7">
              <w:rPr>
                <w:rFonts w:cs="Arial"/>
                <w:lang w:eastAsia="en-NZ"/>
              </w:rPr>
              <w:t>No data to display</w:t>
            </w:r>
          </w:p>
        </w:tc>
      </w:tr>
    </w:tbl>
    <w:p w14:paraId="09CA2944" w14:textId="77777777" w:rsidR="00EB7645" w:rsidRPr="00BE00C7" w:rsidRDefault="001A2271" w:rsidP="00BE00C7">
      <w:pPr>
        <w:pStyle w:val="OutcomeDescription"/>
        <w:spacing w:before="120" w:after="120"/>
        <w:rPr>
          <w:rFonts w:cs="Arial"/>
          <w:lang w:eastAsia="en-NZ"/>
        </w:rPr>
      </w:pPr>
      <w:bookmarkStart w:id="58" w:name="AuditSummaryCAMImprovment"/>
      <w:bookmarkEnd w:id="58"/>
    </w:p>
    <w:p w14:paraId="2B9DCB47" w14:textId="77777777" w:rsidR="008F3634" w:rsidRDefault="001A227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4DF8" w14:textId="77777777" w:rsidR="00000000" w:rsidRDefault="001A2271">
      <w:r>
        <w:separator/>
      </w:r>
    </w:p>
  </w:endnote>
  <w:endnote w:type="continuationSeparator" w:id="0">
    <w:p w14:paraId="49B389D8" w14:textId="77777777" w:rsidR="00000000" w:rsidRDefault="001A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7A31" w14:textId="77777777" w:rsidR="000B00BC" w:rsidRDefault="001A2271">
    <w:pPr>
      <w:pStyle w:val="Footer"/>
    </w:pPr>
  </w:p>
  <w:p w14:paraId="13AF7016" w14:textId="77777777" w:rsidR="005A4A55" w:rsidRDefault="001A2271"/>
  <w:p w14:paraId="4C6BBE01" w14:textId="77777777" w:rsidR="005A4A55" w:rsidRDefault="001A227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28E2" w14:textId="77777777" w:rsidR="000B00BC" w:rsidRPr="000B00BC" w:rsidRDefault="001A227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Eden Rest Home and Village</w:t>
    </w:r>
    <w:bookmarkEnd w:id="59"/>
    <w:r>
      <w:rPr>
        <w:rFonts w:cs="Arial"/>
        <w:sz w:val="16"/>
        <w:szCs w:val="20"/>
      </w:rPr>
      <w:tab/>
      <w:t xml:space="preserve">Date of Audit: </w:t>
    </w:r>
    <w:bookmarkStart w:id="60" w:name="AuditStartDate1"/>
    <w:r>
      <w:rPr>
        <w:rFonts w:cs="Arial"/>
        <w:sz w:val="16"/>
        <w:szCs w:val="20"/>
      </w:rPr>
      <w:t>3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51A3048" w14:textId="77777777" w:rsidR="005A4A55" w:rsidRDefault="001A22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A555" w14:textId="77777777" w:rsidR="000B00BC" w:rsidRDefault="001A2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37C3" w14:textId="77777777" w:rsidR="00000000" w:rsidRDefault="001A2271">
      <w:r>
        <w:separator/>
      </w:r>
    </w:p>
  </w:footnote>
  <w:footnote w:type="continuationSeparator" w:id="0">
    <w:p w14:paraId="4AB0DF2D" w14:textId="77777777" w:rsidR="00000000" w:rsidRDefault="001A2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47BE" w14:textId="77777777" w:rsidR="000B00BC" w:rsidRDefault="001A2271">
    <w:pPr>
      <w:pStyle w:val="Header"/>
    </w:pPr>
  </w:p>
  <w:p w14:paraId="35CD33D1" w14:textId="77777777" w:rsidR="005A4A55" w:rsidRDefault="001A22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5A5B" w14:textId="77777777" w:rsidR="000B00BC" w:rsidRDefault="001A2271">
    <w:pPr>
      <w:pStyle w:val="Header"/>
    </w:pPr>
  </w:p>
  <w:p w14:paraId="62024453" w14:textId="77777777" w:rsidR="005A4A55" w:rsidRDefault="001A22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3AF3" w14:textId="77777777" w:rsidR="000B00BC" w:rsidRDefault="001A2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5666FD0">
      <w:start w:val="1"/>
      <w:numFmt w:val="decimal"/>
      <w:lvlText w:val="%1."/>
      <w:lvlJc w:val="left"/>
      <w:pPr>
        <w:ind w:left="360" w:hanging="360"/>
      </w:pPr>
    </w:lvl>
    <w:lvl w:ilvl="1" w:tplc="08A6333E" w:tentative="1">
      <w:start w:val="1"/>
      <w:numFmt w:val="lowerLetter"/>
      <w:lvlText w:val="%2."/>
      <w:lvlJc w:val="left"/>
      <w:pPr>
        <w:ind w:left="1080" w:hanging="360"/>
      </w:pPr>
    </w:lvl>
    <w:lvl w:ilvl="2" w:tplc="2C08B2AE" w:tentative="1">
      <w:start w:val="1"/>
      <w:numFmt w:val="lowerRoman"/>
      <w:lvlText w:val="%3."/>
      <w:lvlJc w:val="right"/>
      <w:pPr>
        <w:ind w:left="1800" w:hanging="180"/>
      </w:pPr>
    </w:lvl>
    <w:lvl w:ilvl="3" w:tplc="3E4A1C4E" w:tentative="1">
      <w:start w:val="1"/>
      <w:numFmt w:val="decimal"/>
      <w:lvlText w:val="%4."/>
      <w:lvlJc w:val="left"/>
      <w:pPr>
        <w:ind w:left="2520" w:hanging="360"/>
      </w:pPr>
    </w:lvl>
    <w:lvl w:ilvl="4" w:tplc="3F6C82A0" w:tentative="1">
      <w:start w:val="1"/>
      <w:numFmt w:val="lowerLetter"/>
      <w:lvlText w:val="%5."/>
      <w:lvlJc w:val="left"/>
      <w:pPr>
        <w:ind w:left="3240" w:hanging="360"/>
      </w:pPr>
    </w:lvl>
    <w:lvl w:ilvl="5" w:tplc="A556579A" w:tentative="1">
      <w:start w:val="1"/>
      <w:numFmt w:val="lowerRoman"/>
      <w:lvlText w:val="%6."/>
      <w:lvlJc w:val="right"/>
      <w:pPr>
        <w:ind w:left="3960" w:hanging="180"/>
      </w:pPr>
    </w:lvl>
    <w:lvl w:ilvl="6" w:tplc="0AF829DC" w:tentative="1">
      <w:start w:val="1"/>
      <w:numFmt w:val="decimal"/>
      <w:lvlText w:val="%7."/>
      <w:lvlJc w:val="left"/>
      <w:pPr>
        <w:ind w:left="4680" w:hanging="360"/>
      </w:pPr>
    </w:lvl>
    <w:lvl w:ilvl="7" w:tplc="5EEAB256" w:tentative="1">
      <w:start w:val="1"/>
      <w:numFmt w:val="lowerLetter"/>
      <w:lvlText w:val="%8."/>
      <w:lvlJc w:val="left"/>
      <w:pPr>
        <w:ind w:left="5400" w:hanging="360"/>
      </w:pPr>
    </w:lvl>
    <w:lvl w:ilvl="8" w:tplc="FBE089E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23011B0">
      <w:start w:val="1"/>
      <w:numFmt w:val="bullet"/>
      <w:lvlText w:val=""/>
      <w:lvlJc w:val="left"/>
      <w:pPr>
        <w:ind w:left="720" w:hanging="360"/>
      </w:pPr>
      <w:rPr>
        <w:rFonts w:ascii="Symbol" w:hAnsi="Symbol" w:hint="default"/>
      </w:rPr>
    </w:lvl>
    <w:lvl w:ilvl="1" w:tplc="CC86B672" w:tentative="1">
      <w:start w:val="1"/>
      <w:numFmt w:val="bullet"/>
      <w:lvlText w:val="o"/>
      <w:lvlJc w:val="left"/>
      <w:pPr>
        <w:ind w:left="1440" w:hanging="360"/>
      </w:pPr>
      <w:rPr>
        <w:rFonts w:ascii="Courier New" w:hAnsi="Courier New" w:cs="Courier New" w:hint="default"/>
      </w:rPr>
    </w:lvl>
    <w:lvl w:ilvl="2" w:tplc="C6867F76" w:tentative="1">
      <w:start w:val="1"/>
      <w:numFmt w:val="bullet"/>
      <w:lvlText w:val=""/>
      <w:lvlJc w:val="left"/>
      <w:pPr>
        <w:ind w:left="2160" w:hanging="360"/>
      </w:pPr>
      <w:rPr>
        <w:rFonts w:ascii="Wingdings" w:hAnsi="Wingdings" w:hint="default"/>
      </w:rPr>
    </w:lvl>
    <w:lvl w:ilvl="3" w:tplc="320EAFC4" w:tentative="1">
      <w:start w:val="1"/>
      <w:numFmt w:val="bullet"/>
      <w:lvlText w:val=""/>
      <w:lvlJc w:val="left"/>
      <w:pPr>
        <w:ind w:left="2880" w:hanging="360"/>
      </w:pPr>
      <w:rPr>
        <w:rFonts w:ascii="Symbol" w:hAnsi="Symbol" w:hint="default"/>
      </w:rPr>
    </w:lvl>
    <w:lvl w:ilvl="4" w:tplc="5DE0B540" w:tentative="1">
      <w:start w:val="1"/>
      <w:numFmt w:val="bullet"/>
      <w:lvlText w:val="o"/>
      <w:lvlJc w:val="left"/>
      <w:pPr>
        <w:ind w:left="3600" w:hanging="360"/>
      </w:pPr>
      <w:rPr>
        <w:rFonts w:ascii="Courier New" w:hAnsi="Courier New" w:cs="Courier New" w:hint="default"/>
      </w:rPr>
    </w:lvl>
    <w:lvl w:ilvl="5" w:tplc="0BD652BC" w:tentative="1">
      <w:start w:val="1"/>
      <w:numFmt w:val="bullet"/>
      <w:lvlText w:val=""/>
      <w:lvlJc w:val="left"/>
      <w:pPr>
        <w:ind w:left="4320" w:hanging="360"/>
      </w:pPr>
      <w:rPr>
        <w:rFonts w:ascii="Wingdings" w:hAnsi="Wingdings" w:hint="default"/>
      </w:rPr>
    </w:lvl>
    <w:lvl w:ilvl="6" w:tplc="85465310" w:tentative="1">
      <w:start w:val="1"/>
      <w:numFmt w:val="bullet"/>
      <w:lvlText w:val=""/>
      <w:lvlJc w:val="left"/>
      <w:pPr>
        <w:ind w:left="5040" w:hanging="360"/>
      </w:pPr>
      <w:rPr>
        <w:rFonts w:ascii="Symbol" w:hAnsi="Symbol" w:hint="default"/>
      </w:rPr>
    </w:lvl>
    <w:lvl w:ilvl="7" w:tplc="E3665A0C" w:tentative="1">
      <w:start w:val="1"/>
      <w:numFmt w:val="bullet"/>
      <w:lvlText w:val="o"/>
      <w:lvlJc w:val="left"/>
      <w:pPr>
        <w:ind w:left="5760" w:hanging="360"/>
      </w:pPr>
      <w:rPr>
        <w:rFonts w:ascii="Courier New" w:hAnsi="Courier New" w:cs="Courier New" w:hint="default"/>
      </w:rPr>
    </w:lvl>
    <w:lvl w:ilvl="8" w:tplc="FB964438" w:tentative="1">
      <w:start w:val="1"/>
      <w:numFmt w:val="bullet"/>
      <w:lvlText w:val=""/>
      <w:lvlJc w:val="left"/>
      <w:pPr>
        <w:ind w:left="6480" w:hanging="360"/>
      </w:pPr>
      <w:rPr>
        <w:rFonts w:ascii="Wingdings" w:hAnsi="Wingdings" w:hint="default"/>
      </w:rPr>
    </w:lvl>
  </w:abstractNum>
  <w:num w:numId="1" w16cid:durableId="81996511">
    <w:abstractNumId w:val="1"/>
  </w:num>
  <w:num w:numId="2" w16cid:durableId="61219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52"/>
    <w:rsid w:val="001A2271"/>
    <w:rsid w:val="00EE24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B751"/>
  <w15:docId w15:val="{1AAAE811-EB4C-429F-96A2-D12BEE80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8429</Words>
  <Characters>48049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2023-11-20T01:56:00Z</dcterms:created>
  <dcterms:modified xsi:type="dcterms:W3CDTF">2023-11-20T01:56:00Z</dcterms:modified>
</cp:coreProperties>
</file>