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C3B1" w14:textId="77777777" w:rsidR="00460D43" w:rsidRDefault="00000000">
      <w:pPr>
        <w:pStyle w:val="Heading1"/>
        <w:rPr>
          <w:rFonts w:cs="Arial"/>
        </w:rPr>
      </w:pPr>
      <w:bookmarkStart w:id="0" w:name="PRMS_RIName"/>
      <w:r>
        <w:rPr>
          <w:rFonts w:cs="Arial"/>
        </w:rPr>
        <w:t>Keringle Park Limited - Keringle Park Residential Care</w:t>
      </w:r>
      <w:bookmarkEnd w:id="0"/>
    </w:p>
    <w:p w14:paraId="0830465B" w14:textId="77777777" w:rsidR="00460D43" w:rsidRDefault="00000000">
      <w:pPr>
        <w:pStyle w:val="Heading2"/>
        <w:spacing w:after="0"/>
        <w:rPr>
          <w:rFonts w:cs="Arial"/>
        </w:rPr>
      </w:pPr>
      <w:r>
        <w:rPr>
          <w:rFonts w:cs="Arial"/>
        </w:rPr>
        <w:t>Introduction</w:t>
      </w:r>
    </w:p>
    <w:p w14:paraId="3F07B7A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61D23B0"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6EEDC3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4843766"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F4E2E13" w14:textId="77777777" w:rsidR="00460D43" w:rsidRDefault="00000000">
      <w:pPr>
        <w:spacing w:before="240" w:after="240"/>
        <w:rPr>
          <w:rFonts w:cs="Arial"/>
          <w:lang w:eastAsia="en-NZ"/>
        </w:rPr>
      </w:pPr>
      <w:r>
        <w:rPr>
          <w:rFonts w:cs="Arial"/>
          <w:lang w:eastAsia="en-NZ"/>
        </w:rPr>
        <w:t>The specifics of this audit included:</w:t>
      </w:r>
    </w:p>
    <w:p w14:paraId="254A8FE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8806F3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Keringle Park Limited</w:t>
      </w:r>
      <w:bookmarkEnd w:id="4"/>
    </w:p>
    <w:p w14:paraId="3237249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Keringle Park Residential Care</w:t>
      </w:r>
      <w:bookmarkEnd w:id="5"/>
    </w:p>
    <w:p w14:paraId="0884652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5A28E23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August 2023</w:t>
      </w:r>
      <w:bookmarkEnd w:id="7"/>
      <w:r w:rsidRPr="009418D4">
        <w:rPr>
          <w:rFonts w:cs="Arial"/>
        </w:rPr>
        <w:tab/>
        <w:t xml:space="preserve">End date: </w:t>
      </w:r>
      <w:bookmarkStart w:id="8" w:name="AuditEndDate"/>
      <w:r>
        <w:rPr>
          <w:rFonts w:cs="Arial"/>
        </w:rPr>
        <w:t>3 August 2023</w:t>
      </w:r>
      <w:bookmarkEnd w:id="8"/>
    </w:p>
    <w:p w14:paraId="6D7AD3B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C18B966" w14:textId="77777777" w:rsidR="0074011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7B8D2E3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23385C4" w14:textId="77777777" w:rsidR="00460D43" w:rsidRDefault="00000000">
      <w:pPr>
        <w:pStyle w:val="Heading1"/>
        <w:rPr>
          <w:rFonts w:cs="Arial"/>
        </w:rPr>
      </w:pPr>
      <w:r>
        <w:rPr>
          <w:rFonts w:cs="Arial"/>
        </w:rPr>
        <w:lastRenderedPageBreak/>
        <w:t>Executive summary of the audit</w:t>
      </w:r>
    </w:p>
    <w:p w14:paraId="3D9FA59E" w14:textId="77777777" w:rsidR="00460D43" w:rsidRDefault="00000000">
      <w:pPr>
        <w:pStyle w:val="Heading2"/>
        <w:rPr>
          <w:rFonts w:cs="Arial"/>
        </w:rPr>
      </w:pPr>
      <w:r>
        <w:rPr>
          <w:rFonts w:cs="Arial"/>
        </w:rPr>
        <w:t>Introduction</w:t>
      </w:r>
    </w:p>
    <w:p w14:paraId="30A16A27"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B72262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2E3A5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8056A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B89DA2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281EF25"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C0190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8D49C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053800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011E" w14:paraId="04D32D06" w14:textId="77777777">
        <w:trPr>
          <w:cantSplit/>
          <w:tblHeader/>
        </w:trPr>
        <w:tc>
          <w:tcPr>
            <w:tcW w:w="1260" w:type="dxa"/>
            <w:tcBorders>
              <w:bottom w:val="single" w:sz="4" w:space="0" w:color="000000"/>
            </w:tcBorders>
            <w:vAlign w:val="center"/>
          </w:tcPr>
          <w:p w14:paraId="6E6268B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59650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0862201" w14:textId="77777777" w:rsidR="00460D43" w:rsidRDefault="00000000">
            <w:pPr>
              <w:spacing w:before="60" w:after="60"/>
              <w:rPr>
                <w:rFonts w:eastAsia="Calibri"/>
                <w:b/>
                <w:szCs w:val="24"/>
              </w:rPr>
            </w:pPr>
            <w:r>
              <w:rPr>
                <w:rFonts w:eastAsia="Calibri"/>
                <w:b/>
                <w:szCs w:val="24"/>
              </w:rPr>
              <w:t>Definition</w:t>
            </w:r>
          </w:p>
        </w:tc>
      </w:tr>
      <w:tr w:rsidR="0074011E" w14:paraId="3DD093A6" w14:textId="77777777">
        <w:trPr>
          <w:cantSplit/>
          <w:trHeight w:val="964"/>
        </w:trPr>
        <w:tc>
          <w:tcPr>
            <w:tcW w:w="1260" w:type="dxa"/>
            <w:tcBorders>
              <w:bottom w:val="single" w:sz="4" w:space="0" w:color="000000"/>
            </w:tcBorders>
            <w:shd w:val="clear" w:color="0066FF" w:fill="0000FF"/>
            <w:vAlign w:val="center"/>
          </w:tcPr>
          <w:p w14:paraId="3472FC8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A4F57A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0E1B45A"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4011E" w14:paraId="1055170A" w14:textId="77777777">
        <w:trPr>
          <w:cantSplit/>
          <w:trHeight w:val="964"/>
        </w:trPr>
        <w:tc>
          <w:tcPr>
            <w:tcW w:w="1260" w:type="dxa"/>
            <w:shd w:val="clear" w:color="33CC33" w:fill="00FF00"/>
            <w:vAlign w:val="center"/>
          </w:tcPr>
          <w:p w14:paraId="05BD0E91" w14:textId="77777777" w:rsidR="00460D43" w:rsidRDefault="00000000">
            <w:pPr>
              <w:spacing w:before="60" w:after="60"/>
              <w:rPr>
                <w:rFonts w:eastAsia="Calibri"/>
                <w:szCs w:val="24"/>
              </w:rPr>
            </w:pPr>
          </w:p>
        </w:tc>
        <w:tc>
          <w:tcPr>
            <w:tcW w:w="7095" w:type="dxa"/>
            <w:shd w:val="clear" w:color="auto" w:fill="auto"/>
            <w:vAlign w:val="center"/>
          </w:tcPr>
          <w:p w14:paraId="40E47A30"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304F0B"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4011E" w14:paraId="77FECB82" w14:textId="77777777">
        <w:trPr>
          <w:cantSplit/>
          <w:trHeight w:val="964"/>
        </w:trPr>
        <w:tc>
          <w:tcPr>
            <w:tcW w:w="1260" w:type="dxa"/>
            <w:tcBorders>
              <w:bottom w:val="single" w:sz="4" w:space="0" w:color="000000"/>
            </w:tcBorders>
            <w:shd w:val="clear" w:color="auto" w:fill="FFFF00"/>
            <w:vAlign w:val="center"/>
          </w:tcPr>
          <w:p w14:paraId="2B619D65" w14:textId="77777777" w:rsidR="00460D43" w:rsidRDefault="00000000">
            <w:pPr>
              <w:spacing w:before="60" w:after="60"/>
              <w:rPr>
                <w:rFonts w:eastAsia="Calibri"/>
                <w:szCs w:val="24"/>
              </w:rPr>
            </w:pPr>
          </w:p>
        </w:tc>
        <w:tc>
          <w:tcPr>
            <w:tcW w:w="7095" w:type="dxa"/>
            <w:shd w:val="clear" w:color="auto" w:fill="auto"/>
            <w:vAlign w:val="center"/>
          </w:tcPr>
          <w:p w14:paraId="5ADFFF7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E582E8D"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4011E" w14:paraId="4C8FAFE8" w14:textId="77777777">
        <w:trPr>
          <w:cantSplit/>
          <w:trHeight w:val="964"/>
        </w:trPr>
        <w:tc>
          <w:tcPr>
            <w:tcW w:w="1260" w:type="dxa"/>
            <w:tcBorders>
              <w:bottom w:val="single" w:sz="4" w:space="0" w:color="000000"/>
            </w:tcBorders>
            <w:shd w:val="clear" w:color="auto" w:fill="FFC800"/>
            <w:vAlign w:val="center"/>
          </w:tcPr>
          <w:p w14:paraId="04D236D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F8E65EB"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E8A85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4011E" w14:paraId="5C5B3E46" w14:textId="77777777">
        <w:trPr>
          <w:cantSplit/>
          <w:trHeight w:val="964"/>
        </w:trPr>
        <w:tc>
          <w:tcPr>
            <w:tcW w:w="1260" w:type="dxa"/>
            <w:shd w:val="clear" w:color="auto" w:fill="FF0000"/>
            <w:vAlign w:val="center"/>
          </w:tcPr>
          <w:p w14:paraId="3F5C32FE" w14:textId="77777777" w:rsidR="00460D43" w:rsidRDefault="00000000">
            <w:pPr>
              <w:spacing w:before="60" w:after="60"/>
              <w:rPr>
                <w:rFonts w:eastAsia="Calibri"/>
                <w:szCs w:val="24"/>
              </w:rPr>
            </w:pPr>
          </w:p>
        </w:tc>
        <w:tc>
          <w:tcPr>
            <w:tcW w:w="7095" w:type="dxa"/>
            <w:shd w:val="clear" w:color="auto" w:fill="auto"/>
            <w:vAlign w:val="center"/>
          </w:tcPr>
          <w:p w14:paraId="4F1D20B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7C587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370EA3B" w14:textId="77777777" w:rsidR="00460D43" w:rsidRDefault="00000000">
      <w:pPr>
        <w:pStyle w:val="Heading2"/>
        <w:spacing w:after="0"/>
        <w:rPr>
          <w:rFonts w:cs="Arial"/>
        </w:rPr>
      </w:pPr>
      <w:r>
        <w:rPr>
          <w:rFonts w:cs="Arial"/>
        </w:rPr>
        <w:t>General overview of the audit</w:t>
      </w:r>
    </w:p>
    <w:p w14:paraId="0DD6BB5E" w14:textId="77777777" w:rsidR="00E536CC" w:rsidRDefault="00000000">
      <w:pPr>
        <w:spacing w:before="240" w:line="276" w:lineRule="auto"/>
        <w:rPr>
          <w:rFonts w:eastAsia="Calibri"/>
        </w:rPr>
      </w:pPr>
      <w:bookmarkStart w:id="13" w:name="GeneralOverview"/>
      <w:r w:rsidRPr="00A4268A">
        <w:rPr>
          <w:rFonts w:eastAsia="Calibri"/>
        </w:rPr>
        <w:t>Keringle Park Residential Care (Keringle Park) provides rest home and secure dementia care for up to 33 residents.  The service is operated by Keringle Park Limited.  The two owners/directors oversee the day-to-day management of the facility and are supported by a clinical manager/RN and a registered nurse.  Residents and families interviewed spoke very highly of the care provided.</w:t>
      </w:r>
    </w:p>
    <w:p w14:paraId="01DEC823" w14:textId="77777777" w:rsidR="0074011E" w:rsidRPr="00A4268A" w:rsidRDefault="0074011E">
      <w:pPr>
        <w:spacing w:before="240" w:line="276" w:lineRule="auto"/>
        <w:rPr>
          <w:rFonts w:eastAsia="Calibri"/>
        </w:rPr>
      </w:pPr>
    </w:p>
    <w:p w14:paraId="5AB0A906" w14:textId="77777777" w:rsidR="0074011E" w:rsidRPr="00A4268A" w:rsidRDefault="00000000">
      <w:pPr>
        <w:spacing w:before="240" w:line="276" w:lineRule="auto"/>
        <w:rPr>
          <w:rFonts w:eastAsia="Calibri"/>
        </w:rPr>
      </w:pPr>
      <w:r w:rsidRPr="00A4268A">
        <w:rPr>
          <w:rFonts w:eastAsia="Calibri"/>
        </w:rPr>
        <w:t>This unannounced surveillance audit was conducted against the Ngā Paerewa Standard NZS 8134:2021 and the service’s contract with Te Whatu Ora – Health New Zealand Counties Manukau (Te Whatu Ora Counties Manukau).  The audit process included review of policies and procedures, review of residents’ and staff files, observations and interviews with residents and their family/whānau members, owner/directors, managers and staff.  The GP was unavailable on the day of audit.</w:t>
      </w:r>
    </w:p>
    <w:p w14:paraId="465141DE" w14:textId="77777777" w:rsidR="0074011E" w:rsidRPr="00A4268A" w:rsidRDefault="00000000">
      <w:pPr>
        <w:spacing w:before="240" w:line="276" w:lineRule="auto"/>
        <w:rPr>
          <w:rFonts w:eastAsia="Calibri"/>
        </w:rPr>
      </w:pPr>
      <w:r w:rsidRPr="00A4268A">
        <w:rPr>
          <w:rFonts w:eastAsia="Calibri"/>
        </w:rPr>
        <w:t xml:space="preserve">There were no improvements required from this audit or the previous audit. </w:t>
      </w:r>
    </w:p>
    <w:bookmarkEnd w:id="13"/>
    <w:p w14:paraId="3658C7B4" w14:textId="77777777" w:rsidR="0074011E" w:rsidRPr="00A4268A" w:rsidRDefault="0074011E">
      <w:pPr>
        <w:spacing w:before="240" w:line="276" w:lineRule="auto"/>
        <w:rPr>
          <w:rFonts w:eastAsia="Calibri"/>
        </w:rPr>
      </w:pPr>
    </w:p>
    <w:p w14:paraId="06F20701"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74FA40A0" w14:textId="77777777" w:rsidTr="00A4268A">
        <w:trPr>
          <w:cantSplit/>
        </w:trPr>
        <w:tc>
          <w:tcPr>
            <w:tcW w:w="10206" w:type="dxa"/>
            <w:vAlign w:val="center"/>
          </w:tcPr>
          <w:p w14:paraId="0E03773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6009E1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0BDCBE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43ED7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F8E3C20" w14:textId="77777777" w:rsidR="00460D43" w:rsidRDefault="00000000">
      <w:pPr>
        <w:spacing w:before="240" w:line="276" w:lineRule="auto"/>
        <w:rPr>
          <w:rFonts w:eastAsia="Calibri"/>
        </w:rPr>
      </w:pPr>
      <w:bookmarkStart w:id="16" w:name="ConsumerRights"/>
      <w:r w:rsidRPr="00A4268A">
        <w:rPr>
          <w:rFonts w:eastAsia="Calibri"/>
        </w:rPr>
        <w:t xml:space="preserve">Keringle Park Residential Care works collaboratively to support and encourage a Māori world view of health in service delivery. Māori are provided with equitable and effective services based on Te Tiriti o Waitangi and the principles of mana motuhake (self-determination). </w:t>
      </w:r>
    </w:p>
    <w:p w14:paraId="4EA57728" w14:textId="77777777" w:rsidR="0074011E" w:rsidRPr="00A4268A" w:rsidRDefault="0074011E">
      <w:pPr>
        <w:spacing w:before="240" w:line="276" w:lineRule="auto"/>
        <w:rPr>
          <w:rFonts w:eastAsia="Calibri"/>
        </w:rPr>
      </w:pPr>
    </w:p>
    <w:p w14:paraId="3CD92A13" w14:textId="77777777" w:rsidR="0074011E" w:rsidRPr="00A4268A" w:rsidRDefault="00000000">
      <w:pPr>
        <w:spacing w:before="240" w:line="276" w:lineRule="auto"/>
        <w:rPr>
          <w:rFonts w:eastAsia="Calibri"/>
        </w:rPr>
      </w:pPr>
      <w:r w:rsidRPr="00A4268A">
        <w:rPr>
          <w:rFonts w:eastAsia="Calibri"/>
        </w:rPr>
        <w:t>Pacific peoples are provided with services that recognise their worldviews and are culturally safe.</w:t>
      </w:r>
    </w:p>
    <w:p w14:paraId="722FEDFF" w14:textId="77777777" w:rsidR="0074011E" w:rsidRPr="00A4268A" w:rsidRDefault="0074011E">
      <w:pPr>
        <w:spacing w:before="240" w:line="276" w:lineRule="auto"/>
        <w:rPr>
          <w:rFonts w:eastAsia="Calibri"/>
        </w:rPr>
      </w:pPr>
    </w:p>
    <w:p w14:paraId="33CA3A56" w14:textId="77777777" w:rsidR="0074011E" w:rsidRPr="00A4268A" w:rsidRDefault="00000000">
      <w:pPr>
        <w:spacing w:before="240" w:line="276" w:lineRule="auto"/>
        <w:rPr>
          <w:rFonts w:eastAsia="Calibri"/>
        </w:rPr>
      </w:pPr>
      <w:r w:rsidRPr="00A4268A">
        <w:rPr>
          <w:rFonts w:eastAsia="Calibri"/>
        </w:rPr>
        <w:t>Health care and support workers have received Te Tiriti o Waitangi education and training, and this is reflected in everyday service delivery.</w:t>
      </w:r>
    </w:p>
    <w:p w14:paraId="702CC1E4" w14:textId="77777777" w:rsidR="0074011E" w:rsidRPr="00A4268A" w:rsidRDefault="0074011E">
      <w:pPr>
        <w:spacing w:before="240" w:line="276" w:lineRule="auto"/>
        <w:rPr>
          <w:rFonts w:eastAsia="Calibri"/>
        </w:rPr>
      </w:pPr>
    </w:p>
    <w:p w14:paraId="00174111" w14:textId="77777777" w:rsidR="0074011E" w:rsidRPr="00A4268A" w:rsidRDefault="00000000">
      <w:pPr>
        <w:spacing w:before="240" w:line="276" w:lineRule="auto"/>
        <w:rPr>
          <w:rFonts w:eastAsia="Calibri"/>
        </w:rPr>
      </w:pPr>
      <w:r w:rsidRPr="00A4268A">
        <w:rPr>
          <w:rFonts w:eastAsia="Calibri"/>
        </w:rPr>
        <w:t>Complaints are resolved promptly and effectively in collaboration with all parties involved.</w:t>
      </w:r>
    </w:p>
    <w:bookmarkEnd w:id="16"/>
    <w:p w14:paraId="1727D8C2" w14:textId="77777777" w:rsidR="0074011E" w:rsidRPr="00A4268A" w:rsidRDefault="0074011E">
      <w:pPr>
        <w:spacing w:before="240" w:line="276" w:lineRule="auto"/>
        <w:rPr>
          <w:rFonts w:eastAsia="Calibri"/>
        </w:rPr>
      </w:pPr>
    </w:p>
    <w:p w14:paraId="6EB34B10"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791C7AAE" w14:textId="77777777" w:rsidTr="00A4268A">
        <w:trPr>
          <w:cantSplit/>
        </w:trPr>
        <w:tc>
          <w:tcPr>
            <w:tcW w:w="10206" w:type="dxa"/>
            <w:vAlign w:val="center"/>
          </w:tcPr>
          <w:p w14:paraId="6F53A255"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68798E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00CF46"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49B65A3"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The two owner/directors assume accountability for delivering a high-quality service.  </w:t>
      </w:r>
    </w:p>
    <w:p w14:paraId="689704F0" w14:textId="77777777" w:rsidR="0074011E" w:rsidRPr="00A4268A" w:rsidRDefault="0074011E">
      <w:pPr>
        <w:spacing w:before="240" w:line="276" w:lineRule="auto"/>
        <w:rPr>
          <w:rFonts w:eastAsia="Calibri"/>
        </w:rPr>
      </w:pPr>
    </w:p>
    <w:p w14:paraId="04A56C85" w14:textId="77777777" w:rsidR="0074011E"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The service is continuing to work towards collection and analysis of quality improvement data, identifying trends which leads to improvements.  Actual and potential risks and hazards are identified and mitigated.</w:t>
      </w:r>
    </w:p>
    <w:p w14:paraId="5940CB0F" w14:textId="77777777" w:rsidR="0074011E" w:rsidRPr="00A4268A" w:rsidRDefault="0074011E">
      <w:pPr>
        <w:spacing w:before="240" w:line="276" w:lineRule="auto"/>
        <w:rPr>
          <w:rFonts w:eastAsia="Calibri"/>
        </w:rPr>
      </w:pPr>
    </w:p>
    <w:p w14:paraId="25BAE6C0" w14:textId="77777777" w:rsidR="0074011E"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0E332799" w14:textId="77777777" w:rsidR="0074011E" w:rsidRPr="00A4268A" w:rsidRDefault="0074011E">
      <w:pPr>
        <w:spacing w:before="240" w:line="276" w:lineRule="auto"/>
        <w:rPr>
          <w:rFonts w:eastAsia="Calibri"/>
        </w:rPr>
      </w:pPr>
    </w:p>
    <w:p w14:paraId="5B82D5DF" w14:textId="77777777" w:rsidR="0074011E"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4553BC2E" w14:textId="77777777" w:rsidR="0074011E" w:rsidRPr="00A4268A" w:rsidRDefault="0074011E">
      <w:pPr>
        <w:spacing w:before="240" w:line="276" w:lineRule="auto"/>
        <w:rPr>
          <w:rFonts w:eastAsia="Calibri"/>
        </w:rPr>
      </w:pPr>
    </w:p>
    <w:p w14:paraId="38670754"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54CE79F1" w14:textId="77777777" w:rsidTr="00A4268A">
        <w:trPr>
          <w:cantSplit/>
        </w:trPr>
        <w:tc>
          <w:tcPr>
            <w:tcW w:w="10206" w:type="dxa"/>
            <w:vAlign w:val="center"/>
          </w:tcPr>
          <w:p w14:paraId="6390FA74"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BE5254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0D41FA3"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029089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clinical manager (CM) manages the entry to service in discussion with the registered nurses (RNs).  Residents are assessed before entry to the service to confirm their level of care. On entry to the service, information is provided to residents and their whānau and consultation occurs regarding entry criteria and service provision. Registered nurses assess residents on admission. </w:t>
      </w:r>
    </w:p>
    <w:p w14:paraId="113A5960" w14:textId="77777777" w:rsidR="0074011E" w:rsidRPr="00A4268A" w:rsidRDefault="0074011E" w:rsidP="00621629">
      <w:pPr>
        <w:spacing w:before="240" w:line="276" w:lineRule="auto"/>
        <w:rPr>
          <w:rFonts w:eastAsia="Calibri"/>
        </w:rPr>
      </w:pPr>
    </w:p>
    <w:p w14:paraId="06838248" w14:textId="77777777" w:rsidR="0074011E" w:rsidRPr="00A4268A" w:rsidRDefault="00000000" w:rsidP="00621629">
      <w:pPr>
        <w:spacing w:before="240" w:line="276" w:lineRule="auto"/>
        <w:rPr>
          <w:rFonts w:eastAsia="Calibri"/>
        </w:rPr>
      </w:pPr>
      <w:r w:rsidRPr="00A4268A">
        <w:rPr>
          <w:rFonts w:eastAsia="Calibri"/>
        </w:rPr>
        <w:t xml:space="preserve">The initial care plan guides care and service provision during the first three weeks after the resident’s admission. InterRAI assessments are used to identify residents’ needs and these are completed within the required timeframes. The general practitioner (GP) completes a medical assessment on admission and reviews occur thereafter on a regular basis. </w:t>
      </w:r>
    </w:p>
    <w:p w14:paraId="7E29C5CA" w14:textId="77777777" w:rsidR="0074011E" w:rsidRPr="00A4268A" w:rsidRDefault="0074011E" w:rsidP="00621629">
      <w:pPr>
        <w:spacing w:before="240" w:line="276" w:lineRule="auto"/>
        <w:rPr>
          <w:rFonts w:eastAsia="Calibri"/>
        </w:rPr>
      </w:pPr>
    </w:p>
    <w:p w14:paraId="2395DB15" w14:textId="77777777" w:rsidR="0074011E"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 Activity plans are completed in consultation with residents, their family/whānau, and with staff. Residents and family/whānau expressed satisfaction with the activities programme.</w:t>
      </w:r>
    </w:p>
    <w:p w14:paraId="4702827B" w14:textId="77777777" w:rsidR="0074011E" w:rsidRPr="00A4268A" w:rsidRDefault="0074011E" w:rsidP="00621629">
      <w:pPr>
        <w:spacing w:before="240" w:line="276" w:lineRule="auto"/>
        <w:rPr>
          <w:rFonts w:eastAsia="Calibri"/>
        </w:rPr>
      </w:pPr>
    </w:p>
    <w:p w14:paraId="465477F5" w14:textId="77777777" w:rsidR="0074011E" w:rsidRPr="00A4268A" w:rsidRDefault="00000000" w:rsidP="00621629">
      <w:pPr>
        <w:spacing w:before="240" w:line="276" w:lineRule="auto"/>
        <w:rPr>
          <w:rFonts w:eastAsia="Calibri"/>
        </w:rPr>
      </w:pPr>
      <w:r w:rsidRPr="00A4268A">
        <w:rPr>
          <w:rFonts w:eastAsia="Calibri"/>
        </w:rPr>
        <w:t>There is a medicine management system. Medicines are safely managed and administered by staff who are competent to do so. The organisation uses an electronic system in prescribing, dispensing, and administration of medications. The general practitioner (GP) is responsible for all medication reviews. There are policies and procedures that describe medication management that align with accepted guidelines.</w:t>
      </w:r>
    </w:p>
    <w:p w14:paraId="318AD296" w14:textId="77777777" w:rsidR="0074011E" w:rsidRPr="00A4268A" w:rsidRDefault="0074011E" w:rsidP="00621629">
      <w:pPr>
        <w:spacing w:before="240" w:line="276" w:lineRule="auto"/>
        <w:rPr>
          <w:rFonts w:eastAsia="Calibri"/>
        </w:rPr>
      </w:pPr>
    </w:p>
    <w:p w14:paraId="35BDA381" w14:textId="77777777" w:rsidR="0074011E" w:rsidRPr="00A4268A" w:rsidRDefault="00000000"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A contracted dietitian reviews the menu plans. There are nutritious snacks available 24 hours per day. Residents and family confirmed satisfaction with meals provided. </w:t>
      </w:r>
    </w:p>
    <w:p w14:paraId="47364BA1" w14:textId="77777777" w:rsidR="0074011E" w:rsidRPr="00A4268A" w:rsidRDefault="0074011E" w:rsidP="00621629">
      <w:pPr>
        <w:spacing w:before="240" w:line="276" w:lineRule="auto"/>
        <w:rPr>
          <w:rFonts w:eastAsia="Calibri"/>
        </w:rPr>
      </w:pPr>
    </w:p>
    <w:p w14:paraId="09002912" w14:textId="77777777" w:rsidR="0074011E" w:rsidRPr="00A4268A" w:rsidRDefault="00000000"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66345940" w14:textId="77777777" w:rsidR="0074011E" w:rsidRPr="00A4268A" w:rsidRDefault="0074011E" w:rsidP="00621629">
      <w:pPr>
        <w:spacing w:before="240" w:line="276" w:lineRule="auto"/>
        <w:rPr>
          <w:rFonts w:eastAsia="Calibri"/>
        </w:rPr>
      </w:pPr>
    </w:p>
    <w:p w14:paraId="0150D18F"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21333C15" w14:textId="77777777" w:rsidTr="00A4268A">
        <w:trPr>
          <w:cantSplit/>
        </w:trPr>
        <w:tc>
          <w:tcPr>
            <w:tcW w:w="10206" w:type="dxa"/>
            <w:vAlign w:val="center"/>
          </w:tcPr>
          <w:p w14:paraId="1483FE3E"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BD593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140C9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594B72A" w14:textId="77777777" w:rsidR="00460D43" w:rsidRDefault="00000000">
      <w:pPr>
        <w:spacing w:before="240" w:line="276" w:lineRule="auto"/>
        <w:rPr>
          <w:rFonts w:eastAsia="Calibri"/>
        </w:rPr>
      </w:pPr>
      <w:bookmarkStart w:id="25" w:name="SafeAndAppropriateEnvironment"/>
      <w:r w:rsidRPr="00A4268A">
        <w:rPr>
          <w:rFonts w:eastAsia="Calibri"/>
        </w:rPr>
        <w:t>There is a current building warrant of fitness.  The service has an approved evacuation scheme and fire drills are completed regularly.  Security is maintained.</w:t>
      </w:r>
    </w:p>
    <w:bookmarkEnd w:id="25"/>
    <w:p w14:paraId="75438F4F" w14:textId="77777777" w:rsidR="0074011E" w:rsidRPr="00A4268A" w:rsidRDefault="0074011E">
      <w:pPr>
        <w:spacing w:before="240" w:line="276" w:lineRule="auto"/>
        <w:rPr>
          <w:rFonts w:eastAsia="Calibri"/>
        </w:rPr>
      </w:pPr>
    </w:p>
    <w:p w14:paraId="3BDDCDB9"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6DA59D82" w14:textId="77777777" w:rsidTr="00A4268A">
        <w:trPr>
          <w:cantSplit/>
        </w:trPr>
        <w:tc>
          <w:tcPr>
            <w:tcW w:w="10206" w:type="dxa"/>
            <w:vAlign w:val="center"/>
          </w:tcPr>
          <w:p w14:paraId="472A0E25"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36D766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64733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59886D5"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An experienced and trained infection control coordinator leads the programme.  The IPC officer has completed formal IPC training.  </w:t>
      </w:r>
    </w:p>
    <w:p w14:paraId="47793D92" w14:textId="77777777" w:rsidR="0074011E" w:rsidRPr="00A4268A" w:rsidRDefault="0074011E">
      <w:pPr>
        <w:spacing w:before="240" w:line="276" w:lineRule="auto"/>
        <w:rPr>
          <w:rFonts w:eastAsia="Calibri"/>
        </w:rPr>
      </w:pPr>
    </w:p>
    <w:p w14:paraId="113BD99E" w14:textId="77777777" w:rsidR="0074011E" w:rsidRPr="00A4268A" w:rsidRDefault="00000000">
      <w:pPr>
        <w:spacing w:before="240" w:line="276" w:lineRule="auto"/>
        <w:rPr>
          <w:rFonts w:eastAsia="Calibri"/>
        </w:rPr>
      </w:pPr>
      <w:r w:rsidRPr="00A4268A">
        <w:rPr>
          <w:rFonts w:eastAsia="Calibri"/>
        </w:rPr>
        <w:t>There is a comprehensive pandemic plan. Education in relation to infection prevention is ongoing and staff demonstrated good principles and practice. Staff, residents and whānau were familiar with the pandemic/infectious diseases response plan and the required actions in the event of such an event.</w:t>
      </w:r>
    </w:p>
    <w:p w14:paraId="40183221" w14:textId="77777777" w:rsidR="0074011E" w:rsidRPr="00A4268A" w:rsidRDefault="0074011E">
      <w:pPr>
        <w:spacing w:before="240" w:line="276" w:lineRule="auto"/>
        <w:rPr>
          <w:rFonts w:eastAsia="Calibri"/>
        </w:rPr>
      </w:pPr>
    </w:p>
    <w:p w14:paraId="7B47EA83" w14:textId="77777777" w:rsidR="0074011E" w:rsidRPr="00A4268A" w:rsidRDefault="00000000">
      <w:pPr>
        <w:spacing w:before="240" w:line="276" w:lineRule="auto"/>
        <w:rPr>
          <w:rFonts w:eastAsia="Calibri"/>
        </w:rPr>
      </w:pPr>
      <w:r w:rsidRPr="00A4268A">
        <w:rPr>
          <w:rFonts w:eastAsia="Calibri"/>
        </w:rPr>
        <w:t xml:space="preserve">The IPC committee is supported by representation from all areas of the service. The IPC team have access to a range of resources. </w:t>
      </w:r>
    </w:p>
    <w:p w14:paraId="10FC8B38" w14:textId="77777777" w:rsidR="0074011E" w:rsidRPr="00A4268A" w:rsidRDefault="0074011E">
      <w:pPr>
        <w:spacing w:before="240" w:line="276" w:lineRule="auto"/>
        <w:rPr>
          <w:rFonts w:eastAsia="Calibri"/>
        </w:rPr>
      </w:pPr>
    </w:p>
    <w:p w14:paraId="43759EE9" w14:textId="77777777" w:rsidR="0074011E" w:rsidRPr="00A4268A" w:rsidRDefault="00000000">
      <w:pPr>
        <w:spacing w:before="240" w:line="276" w:lineRule="auto"/>
        <w:rPr>
          <w:rFonts w:eastAsia="Calibri"/>
        </w:rPr>
      </w:pPr>
      <w:r w:rsidRPr="00A4268A">
        <w:rPr>
          <w:rFonts w:eastAsia="Calibri"/>
        </w:rPr>
        <w:t xml:space="preserve">Internal audits are carried out with corrective actions completed where required. </w:t>
      </w:r>
    </w:p>
    <w:p w14:paraId="125E39FF" w14:textId="77777777" w:rsidR="0074011E" w:rsidRPr="00A4268A" w:rsidRDefault="0074011E">
      <w:pPr>
        <w:spacing w:before="240" w:line="276" w:lineRule="auto"/>
        <w:rPr>
          <w:rFonts w:eastAsia="Calibri"/>
        </w:rPr>
      </w:pPr>
    </w:p>
    <w:p w14:paraId="43E3ADF3" w14:textId="77777777" w:rsidR="0074011E" w:rsidRPr="00A4268A" w:rsidRDefault="00000000">
      <w:pPr>
        <w:spacing w:before="240" w:line="276" w:lineRule="auto"/>
        <w:rPr>
          <w:rFonts w:eastAsia="Calibri"/>
        </w:rPr>
      </w:pPr>
      <w:r w:rsidRPr="00A4268A">
        <w:rPr>
          <w:rFonts w:eastAsia="Calibri"/>
        </w:rPr>
        <w:t>Surveillance data including ethnicity data is undertaken. Infection incidents are collected and analysed for trends, and the information used to identify opportunities for improvements. Staff are informed about infection control practices through meetings and education sessions.</w:t>
      </w:r>
    </w:p>
    <w:bookmarkEnd w:id="28"/>
    <w:p w14:paraId="1095139B" w14:textId="77777777" w:rsidR="0074011E" w:rsidRPr="00A4268A" w:rsidRDefault="0074011E">
      <w:pPr>
        <w:spacing w:before="240" w:line="276" w:lineRule="auto"/>
        <w:rPr>
          <w:rFonts w:eastAsia="Calibri"/>
        </w:rPr>
      </w:pPr>
    </w:p>
    <w:p w14:paraId="421DC9F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011E" w14:paraId="3672C0A9" w14:textId="77777777" w:rsidTr="00A4268A">
        <w:trPr>
          <w:cantSplit/>
        </w:trPr>
        <w:tc>
          <w:tcPr>
            <w:tcW w:w="10206" w:type="dxa"/>
            <w:vAlign w:val="center"/>
          </w:tcPr>
          <w:p w14:paraId="0BDB0751"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CB4736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BD4E53"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B55EC8F" w14:textId="77777777" w:rsidR="00460D43" w:rsidRDefault="00000000">
      <w:pPr>
        <w:spacing w:before="240" w:line="276" w:lineRule="auto"/>
        <w:rPr>
          <w:rFonts w:eastAsia="Calibri"/>
        </w:rPr>
      </w:pPr>
      <w:bookmarkStart w:id="31" w:name="InfectionPreventionAndControl"/>
      <w:r w:rsidRPr="00A4268A">
        <w:rPr>
          <w:rFonts w:eastAsia="Calibri"/>
        </w:rPr>
        <w:t>Keringle Park Residential Care has a philosophy and practice of no restraint.  This is supported by the governing body, policies and procedures.  There were no restraints in use at the time of audit.</w:t>
      </w:r>
    </w:p>
    <w:bookmarkEnd w:id="31"/>
    <w:p w14:paraId="5A6109A2" w14:textId="77777777" w:rsidR="0074011E" w:rsidRPr="00A4268A" w:rsidRDefault="0074011E">
      <w:pPr>
        <w:spacing w:before="240" w:line="276" w:lineRule="auto"/>
        <w:rPr>
          <w:rFonts w:eastAsia="Calibri"/>
        </w:rPr>
      </w:pPr>
    </w:p>
    <w:p w14:paraId="57BB640B" w14:textId="77777777" w:rsidR="00460D43" w:rsidRDefault="00000000" w:rsidP="000E6E02">
      <w:pPr>
        <w:pStyle w:val="Heading2"/>
        <w:spacing w:before="0"/>
        <w:rPr>
          <w:rFonts w:cs="Arial"/>
        </w:rPr>
      </w:pPr>
      <w:r>
        <w:rPr>
          <w:rFonts w:cs="Arial"/>
        </w:rPr>
        <w:lastRenderedPageBreak/>
        <w:t>Summary of attainment</w:t>
      </w:r>
    </w:p>
    <w:p w14:paraId="4AF9CBD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011E" w14:paraId="2BBB4DB2" w14:textId="77777777">
        <w:tc>
          <w:tcPr>
            <w:tcW w:w="1384" w:type="dxa"/>
            <w:vAlign w:val="center"/>
          </w:tcPr>
          <w:p w14:paraId="6C0CF84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89C9B99" w14:textId="77777777" w:rsidR="00460D43" w:rsidRDefault="00000000">
            <w:pPr>
              <w:keepNext/>
              <w:spacing w:before="60" w:after="60"/>
              <w:jc w:val="center"/>
              <w:rPr>
                <w:rFonts w:cs="Arial"/>
                <w:b/>
                <w:sz w:val="20"/>
                <w:szCs w:val="20"/>
              </w:rPr>
            </w:pPr>
            <w:r>
              <w:rPr>
                <w:rFonts w:cs="Arial"/>
                <w:b/>
                <w:sz w:val="20"/>
                <w:szCs w:val="20"/>
              </w:rPr>
              <w:t>Continuous Improvement</w:t>
            </w:r>
          </w:p>
          <w:p w14:paraId="3B0A093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B1115AC" w14:textId="77777777" w:rsidR="00460D43" w:rsidRDefault="00000000">
            <w:pPr>
              <w:keepNext/>
              <w:spacing w:before="60" w:after="60"/>
              <w:jc w:val="center"/>
              <w:rPr>
                <w:rFonts w:cs="Arial"/>
                <w:b/>
                <w:sz w:val="20"/>
                <w:szCs w:val="20"/>
              </w:rPr>
            </w:pPr>
            <w:r>
              <w:rPr>
                <w:rFonts w:cs="Arial"/>
                <w:b/>
                <w:sz w:val="20"/>
                <w:szCs w:val="20"/>
              </w:rPr>
              <w:t>Fully Attained</w:t>
            </w:r>
          </w:p>
          <w:p w14:paraId="297916E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570E80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781FFEC"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1440774"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9DEDDC2"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5EE358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E88D5B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27B742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5237EC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DC3F2E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14B95B6" w14:textId="77777777" w:rsidR="00460D43" w:rsidRDefault="00000000">
            <w:pPr>
              <w:keepNext/>
              <w:spacing w:before="60" w:after="60"/>
              <w:jc w:val="center"/>
              <w:rPr>
                <w:rFonts w:cs="Arial"/>
                <w:b/>
                <w:sz w:val="20"/>
                <w:szCs w:val="20"/>
              </w:rPr>
            </w:pPr>
            <w:r>
              <w:rPr>
                <w:rFonts w:cs="Arial"/>
                <w:b/>
                <w:sz w:val="20"/>
                <w:szCs w:val="20"/>
              </w:rPr>
              <w:t>(PA Critical)</w:t>
            </w:r>
          </w:p>
        </w:tc>
      </w:tr>
      <w:tr w:rsidR="0074011E" w14:paraId="165B4D21" w14:textId="77777777">
        <w:tc>
          <w:tcPr>
            <w:tcW w:w="1384" w:type="dxa"/>
            <w:vAlign w:val="center"/>
          </w:tcPr>
          <w:p w14:paraId="4BA072B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55CBFA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312ADB"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345EE7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D971E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CF40A6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940F16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7AF02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011E" w14:paraId="46250DEB" w14:textId="77777777">
        <w:tc>
          <w:tcPr>
            <w:tcW w:w="1384" w:type="dxa"/>
            <w:vAlign w:val="center"/>
          </w:tcPr>
          <w:p w14:paraId="47AA995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6CA95B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DDB2B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581EFE3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0B39A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1AEB16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5D97791"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CCCEC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93CC9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011E" w14:paraId="6E52564B" w14:textId="77777777">
        <w:tc>
          <w:tcPr>
            <w:tcW w:w="1384" w:type="dxa"/>
            <w:vAlign w:val="center"/>
          </w:tcPr>
          <w:p w14:paraId="3F1D472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13F6BC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916652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B330A97" w14:textId="77777777" w:rsidR="00460D43" w:rsidRDefault="00000000">
            <w:pPr>
              <w:keepNext/>
              <w:spacing w:before="60" w:after="60"/>
              <w:jc w:val="center"/>
              <w:rPr>
                <w:rFonts w:cs="Arial"/>
                <w:b/>
                <w:sz w:val="20"/>
                <w:szCs w:val="20"/>
              </w:rPr>
            </w:pPr>
            <w:r>
              <w:rPr>
                <w:rFonts w:cs="Arial"/>
                <w:b/>
                <w:sz w:val="20"/>
                <w:szCs w:val="20"/>
              </w:rPr>
              <w:t>Unattained Low Risk</w:t>
            </w:r>
          </w:p>
          <w:p w14:paraId="002A2E0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D33AC76" w14:textId="77777777" w:rsidR="00460D43" w:rsidRDefault="00000000">
            <w:pPr>
              <w:keepNext/>
              <w:spacing w:before="60" w:after="60"/>
              <w:jc w:val="center"/>
              <w:rPr>
                <w:rFonts w:cs="Arial"/>
                <w:b/>
                <w:sz w:val="20"/>
                <w:szCs w:val="20"/>
              </w:rPr>
            </w:pPr>
            <w:r>
              <w:rPr>
                <w:rFonts w:cs="Arial"/>
                <w:b/>
                <w:sz w:val="20"/>
                <w:szCs w:val="20"/>
              </w:rPr>
              <w:t>Unattained Moderate Risk</w:t>
            </w:r>
          </w:p>
          <w:p w14:paraId="726C0B6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5FD484E" w14:textId="77777777" w:rsidR="00460D43" w:rsidRDefault="00000000">
            <w:pPr>
              <w:keepNext/>
              <w:spacing w:before="60" w:after="60"/>
              <w:jc w:val="center"/>
              <w:rPr>
                <w:rFonts w:cs="Arial"/>
                <w:b/>
                <w:sz w:val="20"/>
                <w:szCs w:val="20"/>
              </w:rPr>
            </w:pPr>
            <w:r>
              <w:rPr>
                <w:rFonts w:cs="Arial"/>
                <w:b/>
                <w:sz w:val="20"/>
                <w:szCs w:val="20"/>
              </w:rPr>
              <w:t>Unattained High Risk</w:t>
            </w:r>
          </w:p>
          <w:p w14:paraId="50CB978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D7FE810" w14:textId="77777777" w:rsidR="00460D43" w:rsidRDefault="00000000">
            <w:pPr>
              <w:keepNext/>
              <w:spacing w:before="60" w:after="60"/>
              <w:jc w:val="center"/>
              <w:rPr>
                <w:rFonts w:cs="Arial"/>
                <w:b/>
                <w:sz w:val="20"/>
                <w:szCs w:val="20"/>
              </w:rPr>
            </w:pPr>
            <w:r>
              <w:rPr>
                <w:rFonts w:cs="Arial"/>
                <w:b/>
                <w:sz w:val="20"/>
                <w:szCs w:val="20"/>
              </w:rPr>
              <w:t>Unattained Critical Risk</w:t>
            </w:r>
          </w:p>
          <w:p w14:paraId="1EF66A22" w14:textId="77777777" w:rsidR="00460D43" w:rsidRDefault="00000000">
            <w:pPr>
              <w:keepNext/>
              <w:spacing w:before="60" w:after="60"/>
              <w:jc w:val="center"/>
              <w:rPr>
                <w:rFonts w:cs="Arial"/>
                <w:b/>
                <w:sz w:val="20"/>
                <w:szCs w:val="20"/>
              </w:rPr>
            </w:pPr>
            <w:r>
              <w:rPr>
                <w:rFonts w:cs="Arial"/>
                <w:b/>
                <w:sz w:val="20"/>
                <w:szCs w:val="20"/>
              </w:rPr>
              <w:t>(UA Critical)</w:t>
            </w:r>
          </w:p>
        </w:tc>
      </w:tr>
      <w:tr w:rsidR="0074011E" w14:paraId="15069304" w14:textId="77777777">
        <w:tc>
          <w:tcPr>
            <w:tcW w:w="1384" w:type="dxa"/>
            <w:vAlign w:val="center"/>
          </w:tcPr>
          <w:p w14:paraId="67C5611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A29EA0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04A786"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E9B9F5D"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3D8AE7"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068AC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011E" w14:paraId="5C17F025" w14:textId="77777777">
        <w:tc>
          <w:tcPr>
            <w:tcW w:w="1384" w:type="dxa"/>
            <w:vAlign w:val="center"/>
          </w:tcPr>
          <w:p w14:paraId="3842C610"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4B523D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2CA24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5A806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FC6D2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F4F99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64909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0AA4F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167DB4B"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854A93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ED263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1360"/>
        <w:gridCol w:w="6441"/>
      </w:tblGrid>
      <w:tr w:rsidR="0074011E" w14:paraId="6ADF51BD" w14:textId="77777777">
        <w:tc>
          <w:tcPr>
            <w:tcW w:w="0" w:type="auto"/>
          </w:tcPr>
          <w:p w14:paraId="5EE0918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83CD28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662D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4011E" w14:paraId="5C218804" w14:textId="77777777">
        <w:tc>
          <w:tcPr>
            <w:tcW w:w="0" w:type="auto"/>
          </w:tcPr>
          <w:p w14:paraId="144FA35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E39329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357A939" w14:textId="77777777" w:rsidR="00EB7645" w:rsidRPr="00BE00C7" w:rsidRDefault="00000000" w:rsidP="00BE00C7">
            <w:pPr>
              <w:pStyle w:val="OutcomeDescription"/>
              <w:spacing w:before="120" w:after="120"/>
              <w:rPr>
                <w:rFonts w:cs="Arial"/>
                <w:lang w:eastAsia="en-NZ"/>
              </w:rPr>
            </w:pPr>
          </w:p>
        </w:tc>
        <w:tc>
          <w:tcPr>
            <w:tcW w:w="0" w:type="auto"/>
          </w:tcPr>
          <w:p w14:paraId="5503B0A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9D7C79" w14:textId="77777777" w:rsidR="00EB7645" w:rsidRPr="00BE00C7" w:rsidRDefault="00000000" w:rsidP="00BE00C7">
            <w:pPr>
              <w:pStyle w:val="OutcomeDescription"/>
              <w:spacing w:before="120" w:after="120"/>
              <w:rPr>
                <w:rFonts w:cs="Arial"/>
                <w:lang w:eastAsia="en-NZ"/>
              </w:rPr>
            </w:pPr>
            <w:r w:rsidRPr="00BE00C7">
              <w:rPr>
                <w:rFonts w:cs="Arial"/>
                <w:lang w:eastAsia="en-NZ"/>
              </w:rPr>
              <w:t>Keringle Park Residential Care has a cultural policy.  The owner/directors interviewed ensure Māori applicants for positions advertised are always provided with equal opportunities for all roles.   All applicants are acknowledged, and information is recorded as part of human resource management processes. The service works collaboratively to provide high-quality, equitable and effective services for Māori, framed by Te Tiriti o Waitangi.   On the day of the audit there were residents and staff who identified as Māori.</w:t>
            </w:r>
          </w:p>
          <w:p w14:paraId="79BCD418" w14:textId="77777777" w:rsidR="00EB7645" w:rsidRPr="00BE00C7" w:rsidRDefault="00000000" w:rsidP="00BE00C7">
            <w:pPr>
              <w:pStyle w:val="OutcomeDescription"/>
              <w:spacing w:before="120" w:after="120"/>
              <w:rPr>
                <w:rFonts w:cs="Arial"/>
                <w:lang w:eastAsia="en-NZ"/>
              </w:rPr>
            </w:pPr>
          </w:p>
        </w:tc>
      </w:tr>
      <w:tr w:rsidR="0074011E" w14:paraId="3F55BB6C" w14:textId="77777777">
        <w:tc>
          <w:tcPr>
            <w:tcW w:w="0" w:type="auto"/>
          </w:tcPr>
          <w:p w14:paraId="0D6BDF7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E6996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33C643A4" w14:textId="77777777" w:rsidR="00EB7645" w:rsidRPr="00BE00C7" w:rsidRDefault="00000000" w:rsidP="00BE00C7">
            <w:pPr>
              <w:pStyle w:val="OutcomeDescription"/>
              <w:spacing w:before="120" w:after="120"/>
              <w:rPr>
                <w:rFonts w:cs="Arial"/>
                <w:lang w:eastAsia="en-NZ"/>
              </w:rPr>
            </w:pPr>
          </w:p>
        </w:tc>
        <w:tc>
          <w:tcPr>
            <w:tcW w:w="0" w:type="auto"/>
          </w:tcPr>
          <w:p w14:paraId="581DA7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AF8077"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residents and staff who identified as Pasifika.  The facility has documented policies and procedures and a pacific plan that included the organisation’s approach to Pacific peoples.   The owner/directors interviewed stated that staff that identify as Pasifika and who have Pasifika connections in the community support Pasifika residents admitted to this aged care service.</w:t>
            </w:r>
          </w:p>
          <w:p w14:paraId="5BE01A17" w14:textId="77777777" w:rsidR="00EB7645" w:rsidRPr="00BE00C7" w:rsidRDefault="00000000" w:rsidP="00BE00C7">
            <w:pPr>
              <w:pStyle w:val="OutcomeDescription"/>
              <w:spacing w:before="120" w:after="120"/>
              <w:rPr>
                <w:rFonts w:cs="Arial"/>
                <w:lang w:eastAsia="en-NZ"/>
              </w:rPr>
            </w:pPr>
          </w:p>
        </w:tc>
      </w:tr>
      <w:tr w:rsidR="0074011E" w14:paraId="31AFA51D" w14:textId="77777777">
        <w:tc>
          <w:tcPr>
            <w:tcW w:w="0" w:type="auto"/>
          </w:tcPr>
          <w:p w14:paraId="5703FA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EB27E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09F6B13" w14:textId="77777777" w:rsidR="00EB7645" w:rsidRPr="00BE00C7" w:rsidRDefault="00000000" w:rsidP="00BE00C7">
            <w:pPr>
              <w:pStyle w:val="OutcomeDescription"/>
              <w:spacing w:before="120" w:after="120"/>
              <w:rPr>
                <w:rFonts w:cs="Arial"/>
                <w:lang w:eastAsia="en-NZ"/>
              </w:rPr>
            </w:pPr>
          </w:p>
        </w:tc>
        <w:tc>
          <w:tcPr>
            <w:tcW w:w="0" w:type="auto"/>
          </w:tcPr>
          <w:p w14:paraId="6EDB92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9E15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 Rights (the Code) was available and displayed in English and Māori throughout the facility, as was a range of signage in te reo Māori. Residents who identified as Māori were evidenced to have their mana motuhake recognised and respected. The service is guided by the cultural policies and training sessions that outline cultural responsiveness to residents who identify as Māori. </w:t>
            </w:r>
          </w:p>
          <w:p w14:paraId="63B5757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Advocacy Service during the admission process and were provided with opportunities to discuss and clarify their rights. Residents and family/whānau confirmed that services were provided in a manner that complies with their rights.</w:t>
            </w:r>
          </w:p>
          <w:p w14:paraId="4369174C" w14:textId="77777777" w:rsidR="00EB7645" w:rsidRPr="00BE00C7" w:rsidRDefault="00000000" w:rsidP="00BE00C7">
            <w:pPr>
              <w:pStyle w:val="OutcomeDescription"/>
              <w:spacing w:before="120" w:after="120"/>
              <w:rPr>
                <w:rFonts w:cs="Arial"/>
                <w:lang w:eastAsia="en-NZ"/>
              </w:rPr>
            </w:pPr>
          </w:p>
        </w:tc>
      </w:tr>
      <w:tr w:rsidR="0074011E" w14:paraId="3A37DCF4" w14:textId="77777777">
        <w:tc>
          <w:tcPr>
            <w:tcW w:w="0" w:type="auto"/>
          </w:tcPr>
          <w:p w14:paraId="3A5E0F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45890D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5DF001D" w14:textId="77777777" w:rsidR="00EB7645" w:rsidRPr="00BE00C7" w:rsidRDefault="00000000" w:rsidP="00BE00C7">
            <w:pPr>
              <w:pStyle w:val="OutcomeDescription"/>
              <w:spacing w:before="120" w:after="120"/>
              <w:rPr>
                <w:rFonts w:cs="Arial"/>
                <w:lang w:eastAsia="en-NZ"/>
              </w:rPr>
            </w:pPr>
          </w:p>
        </w:tc>
        <w:tc>
          <w:tcPr>
            <w:tcW w:w="0" w:type="auto"/>
          </w:tcPr>
          <w:p w14:paraId="471436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8CB6A8"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is celebrated, and staff are encouraged and supported with the correct pronunciation. Te reo Māori resources are available on the education platform. Cultural awareness training is provided annually and covers Te Tiriti o Waitangi and tikanga Māori.</w:t>
            </w:r>
          </w:p>
          <w:p w14:paraId="4A483594" w14:textId="77777777" w:rsidR="00EB7645" w:rsidRPr="00BE00C7" w:rsidRDefault="00000000" w:rsidP="00BE00C7">
            <w:pPr>
              <w:pStyle w:val="OutcomeDescription"/>
              <w:spacing w:before="120" w:after="120"/>
              <w:rPr>
                <w:rFonts w:cs="Arial"/>
                <w:lang w:eastAsia="en-NZ"/>
              </w:rPr>
            </w:pPr>
            <w:r w:rsidRPr="00BE00C7">
              <w:rPr>
                <w:rFonts w:cs="Arial"/>
                <w:lang w:eastAsia="en-NZ"/>
              </w:rPr>
              <w:t>Keringle Park’s annual training plan demonstrated training that is responsive to the diverse needs of people across the service. The service promotes holistic and collective care by educating staff about te ao Māori and listening to tāngata whaikaha when planning or changing services.</w:t>
            </w:r>
          </w:p>
          <w:p w14:paraId="4F3C53FE"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assistants (HCAs) interviewed described how they support residents in choosing what they want to do. Residents have control over and choice of activities they participate in. Residents are supported to decide whether they would like family/whānau members to be involved in their care or other forms of support. Residents interviewed stated they had a choice.</w:t>
            </w:r>
          </w:p>
          <w:p w14:paraId="586F2052" w14:textId="77777777" w:rsidR="00EB7645" w:rsidRPr="00BE00C7" w:rsidRDefault="00000000" w:rsidP="00BE00C7">
            <w:pPr>
              <w:pStyle w:val="OutcomeDescription"/>
              <w:spacing w:before="120" w:after="120"/>
              <w:rPr>
                <w:rFonts w:cs="Arial"/>
                <w:lang w:eastAsia="en-NZ"/>
              </w:rPr>
            </w:pPr>
          </w:p>
        </w:tc>
      </w:tr>
      <w:tr w:rsidR="0074011E" w14:paraId="2C97DEF3" w14:textId="77777777">
        <w:tc>
          <w:tcPr>
            <w:tcW w:w="0" w:type="auto"/>
          </w:tcPr>
          <w:p w14:paraId="0C245D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A21D2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E8EBA48" w14:textId="77777777" w:rsidR="00EB7645" w:rsidRPr="00BE00C7" w:rsidRDefault="00000000" w:rsidP="00BE00C7">
            <w:pPr>
              <w:pStyle w:val="OutcomeDescription"/>
              <w:spacing w:before="120" w:after="120"/>
              <w:rPr>
                <w:rFonts w:cs="Arial"/>
                <w:lang w:eastAsia="en-NZ"/>
              </w:rPr>
            </w:pPr>
          </w:p>
        </w:tc>
        <w:tc>
          <w:tcPr>
            <w:tcW w:w="0" w:type="auto"/>
          </w:tcPr>
          <w:p w14:paraId="348D26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18A36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outline safeguards in place to protect residents from abuse, neglect, and any form of exploitation. All staff are held responsible for creating a positive, inclusive and safe working environment. Cultural diversity is acknowledged, and staff are educated about this.</w:t>
            </w:r>
          </w:p>
          <w:p w14:paraId="1A42A7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identifying abuse and neglect. Staff are educated on how to value older people, showing them respect and dignity. All residents and families interviewed confirmed that the staff are very caring, supportive, and respectful. There was no evidence of discrimination or abuse observed during the audit. </w:t>
            </w:r>
          </w:p>
          <w:p w14:paraId="0A1438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health care assistants confirmed their understanding of professional boundaries, including the boundaries of their roles and responsibilities and the processes they would follow, should they suspect any form of institutional and systemic racism, abuse, neglect, exploitation. Professional boundaries are covered as part of orientation. Staff interviewed stated they are treated fairly and with respect. </w:t>
            </w:r>
          </w:p>
          <w:p w14:paraId="44CD0C58"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Māori staff and Māori residents</w:t>
            </w:r>
          </w:p>
          <w:p w14:paraId="095F6AFB" w14:textId="77777777" w:rsidR="00EB7645" w:rsidRPr="00BE00C7" w:rsidRDefault="00000000" w:rsidP="00BE00C7">
            <w:pPr>
              <w:pStyle w:val="OutcomeDescription"/>
              <w:spacing w:before="120" w:after="120"/>
              <w:rPr>
                <w:rFonts w:cs="Arial"/>
                <w:lang w:eastAsia="en-NZ"/>
              </w:rPr>
            </w:pPr>
          </w:p>
        </w:tc>
      </w:tr>
      <w:tr w:rsidR="0074011E" w14:paraId="65D55FC1" w14:textId="77777777">
        <w:tc>
          <w:tcPr>
            <w:tcW w:w="0" w:type="auto"/>
          </w:tcPr>
          <w:p w14:paraId="5950D9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DC28E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BE6C227" w14:textId="77777777" w:rsidR="00EB7645" w:rsidRPr="00BE00C7" w:rsidRDefault="00000000" w:rsidP="00BE00C7">
            <w:pPr>
              <w:pStyle w:val="OutcomeDescription"/>
              <w:spacing w:before="120" w:after="120"/>
              <w:rPr>
                <w:rFonts w:cs="Arial"/>
                <w:lang w:eastAsia="en-NZ"/>
              </w:rPr>
            </w:pPr>
          </w:p>
        </w:tc>
        <w:tc>
          <w:tcPr>
            <w:tcW w:w="0" w:type="auto"/>
          </w:tcPr>
          <w:p w14:paraId="5EB342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FEF4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Admission agreements had been signed and were sighted in all the files. Copies of the enduring powers of attorney (EPOAs) were on residents’ files where available. Dementia unit residents have enacted Enduring Powers of Attorney which were sighted in the files reviewed. </w:t>
            </w:r>
          </w:p>
          <w:p w14:paraId="58EAE3F3"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appropriately signed resuscitation plans were in place. The service follows relevant best practice tikanga guidelines, welcoming the involvement of whānau in decision-making where the person receiving services wants them to be involved. Discussions with family/whānau confirmed that they are involved in the decision-making process and the planning of residents’ care.</w:t>
            </w:r>
          </w:p>
          <w:p w14:paraId="4637CD8C" w14:textId="77777777" w:rsidR="00EB7645" w:rsidRPr="00BE00C7" w:rsidRDefault="00000000" w:rsidP="00BE00C7">
            <w:pPr>
              <w:pStyle w:val="OutcomeDescription"/>
              <w:spacing w:before="120" w:after="120"/>
              <w:rPr>
                <w:rFonts w:cs="Arial"/>
                <w:lang w:eastAsia="en-NZ"/>
              </w:rPr>
            </w:pPr>
          </w:p>
        </w:tc>
      </w:tr>
      <w:tr w:rsidR="0074011E" w14:paraId="273B3AED" w14:textId="77777777">
        <w:tc>
          <w:tcPr>
            <w:tcW w:w="0" w:type="auto"/>
          </w:tcPr>
          <w:p w14:paraId="45C75E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C8265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16C18F8" w14:textId="77777777" w:rsidR="00EB7645" w:rsidRPr="00BE00C7" w:rsidRDefault="00000000" w:rsidP="00BE00C7">
            <w:pPr>
              <w:pStyle w:val="OutcomeDescription"/>
              <w:spacing w:before="120" w:after="120"/>
              <w:rPr>
                <w:rFonts w:cs="Arial"/>
                <w:lang w:eastAsia="en-NZ"/>
              </w:rPr>
            </w:pPr>
          </w:p>
        </w:tc>
        <w:tc>
          <w:tcPr>
            <w:tcW w:w="0" w:type="auto"/>
          </w:tcPr>
          <w:p w14:paraId="2B0682C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D354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There was a complaints register and a complaints flowchart developed and implemented for the management of complaints. The process complies with Right 10 of the Code, which is the right to complain, to be taken seriously, respected, and to receive a timely response.</w:t>
            </w:r>
          </w:p>
          <w:p w14:paraId="4D50FF7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and residents’ whānau interviewed stated that they were fully informed about the complaints procedure and where to locate the forms if needed. The families interviewed were pleased with the care and management provided to their family members. They clearly understood their right to make a complaint or to provide feedback as needed to improve service delivery, or to act on behalf of their family/whānau member. Family members commented that any issues were dealt with promptly and professionally.</w:t>
            </w:r>
          </w:p>
          <w:p w14:paraId="3764D0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owner/directors interviewed expressed that they would ensure that the complaints process works equitably for Māori by offering internal and/or external cultural support for the resident and/or whānau and extra time if required. In the event of a complaint from a Māori resident or whānau member, the service would seek the assistance of an interpreter if needed. The service provider discussed getting the current complaints form translated into te reo Māori. </w:t>
            </w:r>
          </w:p>
          <w:p w14:paraId="31A77D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complaints since the previous audit.  These complaints were managed by the owner/directors in a timely manner with evidence showing the complainant was happy with the outcome.  There were no open internal complaints at the time of audit. </w:t>
            </w:r>
          </w:p>
          <w:p w14:paraId="018792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owner/directors confirmed there have been no complaints received from the Health and Disability Commissioner (HDC), Ministry of Health (MoH), or Te Whatu Ora Counties Manukau since the last audit.</w:t>
            </w:r>
          </w:p>
          <w:p w14:paraId="491434D2" w14:textId="77777777" w:rsidR="00EB7645" w:rsidRPr="00BE00C7" w:rsidRDefault="00000000" w:rsidP="00BE00C7">
            <w:pPr>
              <w:pStyle w:val="OutcomeDescription"/>
              <w:spacing w:before="120" w:after="120"/>
              <w:rPr>
                <w:rFonts w:cs="Arial"/>
                <w:lang w:eastAsia="en-NZ"/>
              </w:rPr>
            </w:pPr>
          </w:p>
        </w:tc>
      </w:tr>
      <w:tr w:rsidR="0074011E" w14:paraId="12352192" w14:textId="77777777">
        <w:tc>
          <w:tcPr>
            <w:tcW w:w="0" w:type="auto"/>
          </w:tcPr>
          <w:p w14:paraId="265064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539AE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0FB687E" w14:textId="77777777" w:rsidR="00EB7645" w:rsidRPr="00BE00C7" w:rsidRDefault="00000000" w:rsidP="00BE00C7">
            <w:pPr>
              <w:pStyle w:val="OutcomeDescription"/>
              <w:spacing w:before="120" w:after="120"/>
              <w:rPr>
                <w:rFonts w:cs="Arial"/>
                <w:lang w:eastAsia="en-NZ"/>
              </w:rPr>
            </w:pPr>
          </w:p>
        </w:tc>
        <w:tc>
          <w:tcPr>
            <w:tcW w:w="0" w:type="auto"/>
          </w:tcPr>
          <w:p w14:paraId="07E48D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0F9E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Keringle Park Residential Care provides aged related residential rest home and secure dementia care services.  The two owner/directors were interviewed.  Keringle Park Residential Care is managed by the two owner/directors and supported by a clinical manager/RN, one full </w:t>
            </w:r>
            <w:r w:rsidRPr="00BE00C7">
              <w:rPr>
                <w:rFonts w:cs="Arial"/>
                <w:lang w:eastAsia="en-NZ"/>
              </w:rPr>
              <w:lastRenderedPageBreak/>
              <w:t>time RN and one part-time RN.    Both the directors/owners and the RNs are experienced in aged care.   The clinical manager/RN supports all clinical aspects related to resident care and is currently on site two days a week.  The registered nurse is interRAI trained and works Monday to Friday.  The clinical manager shares on-call with the registered nurse.</w:t>
            </w:r>
          </w:p>
          <w:p w14:paraId="004F91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director/owners interviewed stated that there were no identified barriers for Māori seeking care at this home.  The residents and staff are supported by a local marae and kaumātua who affiliates with local iwi and visits regularly.  The service has a focus on ensuring services with tāngata whaikaha are provided to improve residents’ outcomes.  One of the owner/directors has not yet completed training in Te Tiriti o Waitangi, health equity, and cultural safety as core competencies.    </w:t>
            </w:r>
          </w:p>
          <w:p w14:paraId="079E3008" w14:textId="77777777" w:rsidR="00EB7645" w:rsidRPr="00BE00C7" w:rsidRDefault="00000000" w:rsidP="00BE00C7">
            <w:pPr>
              <w:pStyle w:val="OutcomeDescription"/>
              <w:spacing w:before="120" w:after="120"/>
              <w:rPr>
                <w:rFonts w:cs="Arial"/>
                <w:lang w:eastAsia="en-NZ"/>
              </w:rPr>
            </w:pPr>
            <w:r w:rsidRPr="00BE00C7">
              <w:rPr>
                <w:rFonts w:cs="Arial"/>
                <w:lang w:eastAsia="en-NZ"/>
              </w:rPr>
              <w:t>Keringle Park Residential Care has Aged Residential Care (ARRC) contracts with Te Whatu Ora Counties Manukau for providing rest home and dementia level of care.  On the day of audit nineteen (19) residents were receiving rest home level care.  Of those nineteen (19) residents, four (4) residents were admitted under the long-term chronic contract (LTCH).  Twelve (12) residents were receiving dementia level of care.  Of those twelve (12) residents, one resident was admitted under a short-term primary option for acute care (POAC) contract.   There were no residents admitted as a boarder.</w:t>
            </w:r>
          </w:p>
          <w:p w14:paraId="5AA54AD8" w14:textId="77777777" w:rsidR="00EB7645" w:rsidRPr="00BE00C7" w:rsidRDefault="00000000" w:rsidP="00BE00C7">
            <w:pPr>
              <w:pStyle w:val="OutcomeDescription"/>
              <w:spacing w:before="120" w:after="120"/>
              <w:rPr>
                <w:rFonts w:cs="Arial"/>
                <w:lang w:eastAsia="en-NZ"/>
              </w:rPr>
            </w:pPr>
          </w:p>
        </w:tc>
      </w:tr>
      <w:tr w:rsidR="0074011E" w14:paraId="2CCBACB3" w14:textId="77777777">
        <w:tc>
          <w:tcPr>
            <w:tcW w:w="0" w:type="auto"/>
          </w:tcPr>
          <w:p w14:paraId="1B5591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CC7C6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707E913" w14:textId="77777777" w:rsidR="00EB7645" w:rsidRPr="00BE00C7" w:rsidRDefault="00000000" w:rsidP="00BE00C7">
            <w:pPr>
              <w:pStyle w:val="OutcomeDescription"/>
              <w:spacing w:before="120" w:after="120"/>
              <w:rPr>
                <w:rFonts w:cs="Arial"/>
                <w:lang w:eastAsia="en-NZ"/>
              </w:rPr>
            </w:pPr>
          </w:p>
        </w:tc>
        <w:tc>
          <w:tcPr>
            <w:tcW w:w="0" w:type="auto"/>
          </w:tcPr>
          <w:p w14:paraId="658573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BF94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planned quality and risk system that reflects the principles of continuous quality improvement. This includes management of complaints, audit activities, a regular patient satisfaction survey, meeting minutes, monitoring of outcomes, policies and procedures and staff training. The clinical manager is responsible for implementation of the quality and risk system.  There is an internal audit calendar.  Section 31 notifications and/or essential reporting has been completed.  Residents, whānau, and staff contribute to quality improvement through the ability to give feedback at meetings and through surveys.   Results from the last resident and whānau satisfaction survey showed that residents and whānau were happy overall with the care and support provided.</w:t>
            </w:r>
          </w:p>
          <w:p w14:paraId="0FC1A7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Relevant corrective actions are developed and implemented to address any shortfalls. Progress against quality outcomes is evaluated.</w:t>
            </w:r>
          </w:p>
          <w:p w14:paraId="13507E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121B8C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owner/directors and clinical manager described the processes for the identification, documentation, monitoring, review and reporting of risks, including health and safety risks, and development of mitigation strategies, and were aware of the statutory and regulatory obligations in relation to essential notification reporting.</w:t>
            </w:r>
          </w:p>
          <w:p w14:paraId="45FA3F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A sample of incidents forms reviewed showed these were fully completed, incidents were investigated, action plans developed and actions followed-up in a timely manner.  </w:t>
            </w:r>
          </w:p>
          <w:p w14:paraId="2C67F408" w14:textId="77777777" w:rsidR="00EB7645" w:rsidRPr="00BE00C7" w:rsidRDefault="00000000" w:rsidP="00BE00C7">
            <w:pPr>
              <w:pStyle w:val="OutcomeDescription"/>
              <w:spacing w:before="120" w:after="120"/>
              <w:rPr>
                <w:rFonts w:cs="Arial"/>
                <w:lang w:eastAsia="en-NZ"/>
              </w:rPr>
            </w:pPr>
            <w:r w:rsidRPr="00BE00C7">
              <w:rPr>
                <w:rFonts w:cs="Arial"/>
                <w:lang w:eastAsia="en-NZ"/>
              </w:rPr>
              <w:t>Keringle Park Residential Care has identified external and internal risks and opportunities, including potential inequities, and developed a plan to respond to them.  The organisation is yet to improve health equity through critical analysis of organisational practices.</w:t>
            </w:r>
          </w:p>
          <w:p w14:paraId="2B09AA01" w14:textId="77777777" w:rsidR="00EB7645" w:rsidRPr="00BE00C7" w:rsidRDefault="00000000" w:rsidP="00BE00C7">
            <w:pPr>
              <w:pStyle w:val="OutcomeDescription"/>
              <w:spacing w:before="120" w:after="120"/>
              <w:rPr>
                <w:rFonts w:cs="Arial"/>
                <w:lang w:eastAsia="en-NZ"/>
              </w:rPr>
            </w:pPr>
          </w:p>
        </w:tc>
      </w:tr>
      <w:tr w:rsidR="0074011E" w14:paraId="0AD91016" w14:textId="77777777">
        <w:tc>
          <w:tcPr>
            <w:tcW w:w="0" w:type="auto"/>
          </w:tcPr>
          <w:p w14:paraId="1CAD1B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80BB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42EBC6C" w14:textId="77777777" w:rsidR="00EB7645" w:rsidRPr="00BE00C7" w:rsidRDefault="00000000" w:rsidP="00BE00C7">
            <w:pPr>
              <w:pStyle w:val="OutcomeDescription"/>
              <w:spacing w:before="120" w:after="120"/>
              <w:rPr>
                <w:rFonts w:cs="Arial"/>
                <w:lang w:eastAsia="en-NZ"/>
              </w:rPr>
            </w:pPr>
          </w:p>
        </w:tc>
        <w:tc>
          <w:tcPr>
            <w:tcW w:w="0" w:type="auto"/>
          </w:tcPr>
          <w:p w14:paraId="7FFF543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4FED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provider has established an environment that encourages collecting and sharing of high-quality Māori health information.   The facility adjusts staffing levels to meet the changing needs of residents. Care staff reported there were adequate staff to complete the work allocated to them which includes the dual role of cleaning and laundry duties. Residents and whānau interviewed supported this. The clinical manager and registered nurse are on call and available for clinical issues and the owner/directors are available for non-clinical matters.  A contracted podiatrist and maintenance person support the service and visit regularly. Bureau staff are not used at this facility.</w:t>
            </w:r>
          </w:p>
          <w:p w14:paraId="7243D3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is interRAI trained.  All staff that work in the dementia secure unit have completed the approved qualification in dementia care.   There is a staff member on each shift that has a </w:t>
            </w:r>
            <w:r w:rsidRPr="00BE00C7">
              <w:rPr>
                <w:rFonts w:cs="Arial"/>
                <w:lang w:eastAsia="en-NZ"/>
              </w:rPr>
              <w:lastRenderedPageBreak/>
              <w:t>current first aid certificate, and all staff administering medications have a medication competency that includes administering of controlled drugs.</w:t>
            </w:r>
          </w:p>
          <w:p w14:paraId="2F052A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education calendar was in place; staff interviewed confirmed that they regularly complete training and there was evidence of this.   </w:t>
            </w:r>
          </w:p>
          <w:p w14:paraId="74409C9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(including culturally) in the workplace.  The provider is invested in the development of organisational and health care and support worker health equity expertise.  The owner/director interviewed confirmed that they have an open-door policy.</w:t>
            </w:r>
          </w:p>
          <w:p w14:paraId="6DC3C7E8" w14:textId="77777777" w:rsidR="00EB7645" w:rsidRPr="00BE00C7" w:rsidRDefault="00000000" w:rsidP="00BE00C7">
            <w:pPr>
              <w:pStyle w:val="OutcomeDescription"/>
              <w:spacing w:before="120" w:after="120"/>
              <w:rPr>
                <w:rFonts w:cs="Arial"/>
                <w:lang w:eastAsia="en-NZ"/>
              </w:rPr>
            </w:pPr>
          </w:p>
        </w:tc>
      </w:tr>
      <w:tr w:rsidR="0074011E" w14:paraId="2717DE1E" w14:textId="77777777">
        <w:tc>
          <w:tcPr>
            <w:tcW w:w="0" w:type="auto"/>
          </w:tcPr>
          <w:p w14:paraId="444AD8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66A70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C605489" w14:textId="77777777" w:rsidR="00EB7645" w:rsidRPr="00BE00C7" w:rsidRDefault="00000000" w:rsidP="00BE00C7">
            <w:pPr>
              <w:pStyle w:val="OutcomeDescription"/>
              <w:spacing w:before="120" w:after="120"/>
              <w:rPr>
                <w:rFonts w:cs="Arial"/>
                <w:lang w:eastAsia="en-NZ"/>
              </w:rPr>
            </w:pPr>
          </w:p>
        </w:tc>
        <w:tc>
          <w:tcPr>
            <w:tcW w:w="0" w:type="auto"/>
          </w:tcPr>
          <w:p w14:paraId="5697E2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C949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employment of staff.   Records of professional qualifications were on file and annual practising certificates (APCs) are checked annually for employed and contracted registered health professionals.  All staff have received an orientation and induction programme that covers the essential components of the service provided.   The owner/directors have commenced collection of staff ethnicity data.   All staff information held on record is secure and confidential.  The clinical nurse lead and staff interviewed confirmed that they felt well supported, feeling comfortable in their knowledge of their roles.   Annual staff performance appraisals are completed.</w:t>
            </w:r>
          </w:p>
          <w:p w14:paraId="14128F80" w14:textId="77777777" w:rsidR="00EB7645" w:rsidRPr="00BE00C7" w:rsidRDefault="00000000" w:rsidP="00BE00C7">
            <w:pPr>
              <w:pStyle w:val="OutcomeDescription"/>
              <w:spacing w:before="120" w:after="120"/>
              <w:rPr>
                <w:rFonts w:cs="Arial"/>
                <w:lang w:eastAsia="en-NZ"/>
              </w:rPr>
            </w:pPr>
          </w:p>
        </w:tc>
      </w:tr>
      <w:tr w:rsidR="0074011E" w14:paraId="53A4DE6F" w14:textId="77777777">
        <w:tc>
          <w:tcPr>
            <w:tcW w:w="0" w:type="auto"/>
          </w:tcPr>
          <w:p w14:paraId="59B0FCB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5DBCD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t>
            </w:r>
            <w:r w:rsidRPr="00BE00C7">
              <w:rPr>
                <w:rFonts w:cs="Arial"/>
                <w:lang w:eastAsia="en-NZ"/>
              </w:rPr>
              <w:lastRenderedPageBreak/>
              <w:t>Where we are unable to meet these needs, adequate information about the reasons for this decision is documented and communicated to the person and whānau.</w:t>
            </w:r>
          </w:p>
          <w:p w14:paraId="0C73ED39" w14:textId="77777777" w:rsidR="00EB7645" w:rsidRPr="00BE00C7" w:rsidRDefault="00000000" w:rsidP="00BE00C7">
            <w:pPr>
              <w:pStyle w:val="OutcomeDescription"/>
              <w:spacing w:before="120" w:after="120"/>
              <w:rPr>
                <w:rFonts w:cs="Arial"/>
                <w:lang w:eastAsia="en-NZ"/>
              </w:rPr>
            </w:pPr>
          </w:p>
        </w:tc>
        <w:tc>
          <w:tcPr>
            <w:tcW w:w="0" w:type="auto"/>
          </w:tcPr>
          <w:p w14:paraId="566067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815A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Enquiries are managed by the CM and the RNs to assess suitability for entry. The entry criteria are clearly communicated to interested individuals, whānau, and where appropriate, to local communities and referral agencies. Assessment confirming the appropriate level of care was held in files reviewed. </w:t>
            </w:r>
          </w:p>
          <w:p w14:paraId="3C845B49" w14:textId="77777777" w:rsidR="00EB7645" w:rsidRPr="00BE00C7" w:rsidRDefault="00000000" w:rsidP="00BE00C7">
            <w:pPr>
              <w:pStyle w:val="OutcomeDescription"/>
              <w:spacing w:before="120" w:after="120"/>
              <w:rPr>
                <w:rFonts w:cs="Arial"/>
                <w:lang w:eastAsia="en-NZ"/>
              </w:rPr>
            </w:pPr>
            <w:r w:rsidRPr="00BE00C7">
              <w:rPr>
                <w:rFonts w:cs="Arial"/>
                <w:lang w:eastAsia="en-NZ"/>
              </w:rPr>
              <w:t>Dementia resident files reviewed showed specialist referral to the service and NASC assessment confirmation. The EPOA has signed all consents and admission agreements for dementia residents.</w:t>
            </w:r>
          </w:p>
          <w:p w14:paraId="3CAED4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working towards completing a routine analysis of entry </w:t>
            </w:r>
            <w:r w:rsidRPr="00BE00C7">
              <w:rPr>
                <w:rFonts w:cs="Arial"/>
                <w:lang w:eastAsia="en-NZ"/>
              </w:rPr>
              <w:lastRenderedPageBreak/>
              <w:t>and decline rates, including specific rates for Māori.</w:t>
            </w:r>
          </w:p>
          <w:p w14:paraId="1A2BD7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rights and identity are respected. Enquiry records are maintained.  Support for Māori individuals and whānau can be accessed if required. The service has a Māori staff member who would assist with Māori residents' admissions. Keringle Park has connection with Papakura Marae.</w:t>
            </w:r>
          </w:p>
          <w:p w14:paraId="1EFFBA90" w14:textId="77777777" w:rsidR="00EB7645" w:rsidRPr="00BE00C7" w:rsidRDefault="00000000" w:rsidP="00BE00C7">
            <w:pPr>
              <w:pStyle w:val="OutcomeDescription"/>
              <w:spacing w:before="120" w:after="120"/>
              <w:rPr>
                <w:rFonts w:cs="Arial"/>
                <w:lang w:eastAsia="en-NZ"/>
              </w:rPr>
            </w:pPr>
          </w:p>
        </w:tc>
      </w:tr>
      <w:tr w:rsidR="0074011E" w14:paraId="5277727F" w14:textId="77777777">
        <w:tc>
          <w:tcPr>
            <w:tcW w:w="0" w:type="auto"/>
          </w:tcPr>
          <w:p w14:paraId="76F624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BD153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84B932" w14:textId="77777777" w:rsidR="00EB7645" w:rsidRPr="00BE00C7" w:rsidRDefault="00000000" w:rsidP="00BE00C7">
            <w:pPr>
              <w:pStyle w:val="OutcomeDescription"/>
              <w:spacing w:before="120" w:after="120"/>
              <w:rPr>
                <w:rFonts w:cs="Arial"/>
                <w:lang w:eastAsia="en-NZ"/>
              </w:rPr>
            </w:pPr>
          </w:p>
        </w:tc>
        <w:tc>
          <w:tcPr>
            <w:tcW w:w="0" w:type="auto"/>
          </w:tcPr>
          <w:p w14:paraId="66C16B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08B1B"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Five residents’ files were reviewed. Initial care plans are developed with the residents'/EPOA consent within the required timeframe. The initial care plan is developed using nursing assessments, which include dietary needs, pressure injury, falls risk, social history, and information from pre-entry assessments completed by the NASC or other referral agencies.</w:t>
            </w:r>
          </w:p>
          <w:p w14:paraId="382546C1" w14:textId="77777777" w:rsidR="00EB7645" w:rsidRPr="00BE00C7" w:rsidRDefault="00000000" w:rsidP="00BE00C7">
            <w:pPr>
              <w:pStyle w:val="OutcomeDescription"/>
              <w:spacing w:before="120" w:after="120"/>
              <w:rPr>
                <w:rFonts w:cs="Arial"/>
                <w:lang w:eastAsia="en-NZ"/>
              </w:rPr>
            </w:pPr>
          </w:p>
          <w:p w14:paraId="091819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individualised long-term care plans are developed with information gathered during the initial assessments. The files reviewed showed initial InterRAIs and long-term care plans were completed within 21 days of admission. Documented interventions and early warning signs meet the residents’ assessed needs. Short-term care plans (STCP) are developed for acute problems, for example, infections, wounds, and weight loss. Documented evidence showed STCPs had been reviewed promptly and signed off when the problem had been resolved.</w:t>
            </w:r>
          </w:p>
          <w:p w14:paraId="7C9A16D5" w14:textId="77777777" w:rsidR="00EB7645" w:rsidRPr="00BE00C7" w:rsidRDefault="00000000" w:rsidP="00BE00C7">
            <w:pPr>
              <w:pStyle w:val="OutcomeDescription"/>
              <w:spacing w:before="120" w:after="120"/>
              <w:rPr>
                <w:rFonts w:cs="Arial"/>
                <w:lang w:eastAsia="en-NZ"/>
              </w:rPr>
            </w:pPr>
          </w:p>
          <w:p w14:paraId="3E6AE1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behaviour management plans in dementia residents’ files reviewed. The behaviour management plan included triggers and interventions for behaviours.</w:t>
            </w:r>
          </w:p>
          <w:p w14:paraId="256A9812" w14:textId="77777777" w:rsidR="00EB7645" w:rsidRPr="00BE00C7" w:rsidRDefault="00000000" w:rsidP="00BE00C7">
            <w:pPr>
              <w:pStyle w:val="OutcomeDescription"/>
              <w:spacing w:before="120" w:after="120"/>
              <w:rPr>
                <w:rFonts w:cs="Arial"/>
                <w:lang w:eastAsia="en-NZ"/>
              </w:rPr>
            </w:pPr>
          </w:p>
          <w:p w14:paraId="0558A2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residents’ records showed that the residents participate in care planning. Their plan includes activities and interventions to ensure that their physical, mental health, cultural, and wellbeing needs are met. The Māori residents have a Māori health care plan which includes Māori beliefs and practices.  A registered nurse interviewed described </w:t>
            </w:r>
            <w:r w:rsidRPr="00BE00C7">
              <w:rPr>
                <w:rFonts w:cs="Arial"/>
                <w:lang w:eastAsia="en-NZ"/>
              </w:rPr>
              <w:lastRenderedPageBreak/>
              <w:t>removing barriers so all residents have access to information and services needed to promote independence, and working alongside residents and relatives when developing care plans so residents can develop their pae ora outcomes.</w:t>
            </w:r>
          </w:p>
          <w:p w14:paraId="346DA8B8" w14:textId="77777777" w:rsidR="00EB7645" w:rsidRPr="00BE00C7" w:rsidRDefault="00000000" w:rsidP="00BE00C7">
            <w:pPr>
              <w:pStyle w:val="OutcomeDescription"/>
              <w:spacing w:before="120" w:after="120"/>
              <w:rPr>
                <w:rFonts w:cs="Arial"/>
                <w:lang w:eastAsia="en-NZ"/>
              </w:rPr>
            </w:pPr>
          </w:p>
          <w:p w14:paraId="6DEE7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undertakes the initial medical assessment within the required timeframe. Residents have reviews by the GP within required timeframes and when their health status changes. The documentation and records reviewed were current. The GP was unavailable for interview at the time of the audit. </w:t>
            </w:r>
          </w:p>
          <w:p w14:paraId="7007CEDB" w14:textId="77777777" w:rsidR="00EB7645" w:rsidRPr="00BE00C7" w:rsidRDefault="00000000" w:rsidP="00BE00C7">
            <w:pPr>
              <w:pStyle w:val="OutcomeDescription"/>
              <w:spacing w:before="120" w:after="120"/>
              <w:rPr>
                <w:rFonts w:cs="Arial"/>
                <w:lang w:eastAsia="en-NZ"/>
              </w:rPr>
            </w:pPr>
          </w:p>
          <w:p w14:paraId="76979B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that wounds were assessed promptly and reviewed at appropriate intervals. Photos were taken where this was required. This was initiated where wounds required additional specialist input, and a wound nurse specialist was consulted.</w:t>
            </w:r>
          </w:p>
          <w:p w14:paraId="31230B93" w14:textId="77777777" w:rsidR="00EB7645" w:rsidRPr="00BE00C7" w:rsidRDefault="00000000" w:rsidP="00BE00C7">
            <w:pPr>
              <w:pStyle w:val="OutcomeDescription"/>
              <w:spacing w:before="120" w:after="120"/>
              <w:rPr>
                <w:rFonts w:cs="Arial"/>
                <w:lang w:eastAsia="en-NZ"/>
              </w:rPr>
            </w:pPr>
          </w:p>
          <w:p w14:paraId="287FCA84" w14:textId="77777777" w:rsidR="00EB7645" w:rsidRPr="00BE00C7" w:rsidRDefault="00000000" w:rsidP="00BE00C7">
            <w:pPr>
              <w:pStyle w:val="OutcomeDescription"/>
              <w:spacing w:before="120" w:after="120"/>
              <w:rPr>
                <w:rFonts w:cs="Arial"/>
                <w:lang w:eastAsia="en-NZ"/>
              </w:rPr>
            </w:pPr>
            <w:r w:rsidRPr="00BE00C7">
              <w:rPr>
                <w:rFonts w:cs="Arial"/>
                <w:lang w:eastAsia="en-NZ"/>
              </w:rPr>
              <w:t>Neurological observations are recorded following all unwitnessed falls, as evidenced in two residents’ files reviewed.</w:t>
            </w:r>
          </w:p>
          <w:p w14:paraId="4988E1B3" w14:textId="77777777" w:rsidR="00EB7645" w:rsidRPr="00BE00C7" w:rsidRDefault="00000000" w:rsidP="00BE00C7">
            <w:pPr>
              <w:pStyle w:val="OutcomeDescription"/>
              <w:spacing w:before="120" w:after="120"/>
              <w:rPr>
                <w:rFonts w:cs="Arial"/>
                <w:lang w:eastAsia="en-NZ"/>
              </w:rPr>
            </w:pPr>
          </w:p>
          <w:p w14:paraId="23476F43"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plans are formally evaluated every six months with the interRAI re-assessments and when there is a change in the resident’s condition.  The evaluations include the degree of achievement toward meeting desired goals and outcomes.</w:t>
            </w:r>
          </w:p>
          <w:p w14:paraId="06843203" w14:textId="77777777" w:rsidR="00EB7645" w:rsidRPr="00BE00C7" w:rsidRDefault="00000000" w:rsidP="00BE00C7">
            <w:pPr>
              <w:pStyle w:val="OutcomeDescription"/>
              <w:spacing w:before="120" w:after="120"/>
              <w:rPr>
                <w:rFonts w:cs="Arial"/>
                <w:lang w:eastAsia="en-NZ"/>
              </w:rPr>
            </w:pPr>
          </w:p>
          <w:p w14:paraId="187F5A4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interviews confirmed they were familiar with the needs of all residents in the facility and have access to the supplies and products required to meet those needs.</w:t>
            </w:r>
          </w:p>
          <w:p w14:paraId="68B84B88" w14:textId="77777777" w:rsidR="00EB7645" w:rsidRPr="00BE00C7" w:rsidRDefault="00000000" w:rsidP="00BE00C7">
            <w:pPr>
              <w:pStyle w:val="OutcomeDescription"/>
              <w:spacing w:before="120" w:after="120"/>
              <w:rPr>
                <w:rFonts w:cs="Arial"/>
                <w:lang w:eastAsia="en-NZ"/>
              </w:rPr>
            </w:pPr>
          </w:p>
          <w:p w14:paraId="0136A1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hospital discharge letters on file. All discharge plan interventions had been put in place by the RNs.</w:t>
            </w:r>
          </w:p>
          <w:p w14:paraId="27DED0CB" w14:textId="77777777" w:rsidR="00EB7645" w:rsidRPr="00BE00C7" w:rsidRDefault="00000000" w:rsidP="00BE00C7">
            <w:pPr>
              <w:pStyle w:val="OutcomeDescription"/>
              <w:spacing w:before="120" w:after="120"/>
              <w:rPr>
                <w:rFonts w:cs="Arial"/>
                <w:lang w:eastAsia="en-NZ"/>
              </w:rPr>
            </w:pPr>
          </w:p>
          <w:p w14:paraId="4E4BF15E" w14:textId="77777777" w:rsidR="00EB7645" w:rsidRPr="00BE00C7" w:rsidRDefault="00000000" w:rsidP="008F4CA0">
            <w:pPr>
              <w:pStyle w:val="OutcomeDescription"/>
              <w:spacing w:before="120" w:after="120"/>
              <w:rPr>
                <w:rFonts w:cs="Arial"/>
                <w:lang w:eastAsia="en-NZ"/>
              </w:rPr>
            </w:pPr>
          </w:p>
        </w:tc>
      </w:tr>
      <w:tr w:rsidR="0074011E" w14:paraId="3C6FE89E" w14:textId="77777777">
        <w:tc>
          <w:tcPr>
            <w:tcW w:w="0" w:type="auto"/>
          </w:tcPr>
          <w:p w14:paraId="4B7059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02D8F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EF37827" w14:textId="77777777" w:rsidR="00EB7645" w:rsidRPr="00BE00C7" w:rsidRDefault="00000000" w:rsidP="00BE00C7">
            <w:pPr>
              <w:pStyle w:val="OutcomeDescription"/>
              <w:spacing w:before="120" w:after="120"/>
              <w:rPr>
                <w:rFonts w:cs="Arial"/>
                <w:lang w:eastAsia="en-NZ"/>
              </w:rPr>
            </w:pPr>
          </w:p>
        </w:tc>
        <w:tc>
          <w:tcPr>
            <w:tcW w:w="0" w:type="auto"/>
          </w:tcPr>
          <w:p w14:paraId="3D555C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CDE054" w14:textId="77777777" w:rsidR="00EB7645" w:rsidRPr="00BE00C7" w:rsidRDefault="00000000" w:rsidP="00BE00C7">
            <w:pPr>
              <w:pStyle w:val="OutcomeDescription"/>
              <w:spacing w:before="120" w:after="120"/>
              <w:rPr>
                <w:rFonts w:cs="Arial"/>
                <w:lang w:eastAsia="en-NZ"/>
              </w:rPr>
            </w:pPr>
            <w:r w:rsidRPr="00BE00C7">
              <w:rPr>
                <w:rFonts w:cs="Arial"/>
                <w:lang w:eastAsia="en-NZ"/>
              </w:rPr>
              <w:t>A diversional therapist (DT) implements the residents' activities programme.  Activities for the residents in the rest home were provided five days a week. At weekends, puzzles, quizzes, and movies were available for residents. The dementia unit residents take part in activities seven days a week. The activities programme in the dementia unit covers a holistic 24/7 approach to activities which includes aspects of the residents’ past and present routines.</w:t>
            </w:r>
          </w:p>
          <w:p w14:paraId="0B23B7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Church ministers visit weekly. The Papakura Marae kaumātua visits frequently and when needed. The Māori staff assist and support the residents during the activity. </w:t>
            </w:r>
          </w:p>
          <w:p w14:paraId="743CEF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has included Māori Language Week and Matariki celebrations. Other cultural activities are held to include the variety of cultures within the facility. Family/whānau participation in the program is encouraged.  </w:t>
            </w:r>
          </w:p>
          <w:p w14:paraId="60CD2B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their families reported satisfaction with the activities provided. Throughout the audit, residents were observed engaging in and enjoying a variety of activities.  </w:t>
            </w:r>
          </w:p>
          <w:p w14:paraId="3A17C1BB" w14:textId="77777777" w:rsidR="00EB7645" w:rsidRPr="00BE00C7" w:rsidRDefault="00000000" w:rsidP="00BE00C7">
            <w:pPr>
              <w:pStyle w:val="OutcomeDescription"/>
              <w:spacing w:before="120" w:after="120"/>
              <w:rPr>
                <w:rFonts w:cs="Arial"/>
                <w:lang w:eastAsia="en-NZ"/>
              </w:rPr>
            </w:pPr>
          </w:p>
        </w:tc>
      </w:tr>
      <w:tr w:rsidR="0074011E" w14:paraId="1F9B83E2" w14:textId="77777777">
        <w:tc>
          <w:tcPr>
            <w:tcW w:w="0" w:type="auto"/>
          </w:tcPr>
          <w:p w14:paraId="2C3BCC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D1CED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9D994ED" w14:textId="77777777" w:rsidR="00EB7645" w:rsidRPr="00BE00C7" w:rsidRDefault="00000000" w:rsidP="00BE00C7">
            <w:pPr>
              <w:pStyle w:val="OutcomeDescription"/>
              <w:spacing w:before="120" w:after="120"/>
              <w:rPr>
                <w:rFonts w:cs="Arial"/>
                <w:lang w:eastAsia="en-NZ"/>
              </w:rPr>
            </w:pPr>
          </w:p>
        </w:tc>
        <w:tc>
          <w:tcPr>
            <w:tcW w:w="0" w:type="auto"/>
          </w:tcPr>
          <w:p w14:paraId="1B3308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CA12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current medication management policy identifies all aspects of medicine management in line with relevant legislation and guidelines. A safe electronic system for medicine management was observed on the day of audit.  Prescribing practices were in line with legislation, protocols, and guidelines. The required three-monthly reviews by the GP were recorded. </w:t>
            </w:r>
          </w:p>
          <w:p w14:paraId="5633AE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pharmacy medicines that the RN checks on delivery to the facility.  The medication charts showed that medication reconciliation had been completed within 24 hours of admission. A system is in place for returning expired or unwanted medicines to the contracted pharmacy. </w:t>
            </w:r>
          </w:p>
          <w:p w14:paraId="17A84F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Resident allergies and </w:t>
            </w:r>
            <w:r w:rsidRPr="00BE00C7">
              <w:rPr>
                <w:rFonts w:cs="Arial"/>
                <w:lang w:eastAsia="en-NZ"/>
              </w:rPr>
              <w:lastRenderedPageBreak/>
              <w:t xml:space="preserve">sensitivities were documented on medication charts reviewed. </w:t>
            </w:r>
          </w:p>
          <w:p w14:paraId="2EF855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refrigerator temperatures are monitored daily. Medications are stored securely in accordance with requirements. Medications are checked by two staff for accuracy in administration where required. Weekly checks of controlled drugs and six-monthly stock takes were conducted in line with policy and legislation. </w:t>
            </w:r>
          </w:p>
          <w:p w14:paraId="07EE75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observed administering medication demonstrated knowledge and, at the interview, demonstrated a clear understanding of their roles and responsibilities related to each stage of medication management and complied with the medicine administration policies and procedures. The RN oversees the use of all pro re nata (PRN) medicines. All medication charts reviewed showed evidence of the effectiveness of the PRN administration. </w:t>
            </w:r>
          </w:p>
          <w:p w14:paraId="621D63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described the use of over-the-counter medications and traditional Māori medications. Interviews with RNs confirmed that where over the counter or alternative medications were being used, these were added to the medication chart by the GP following a discussion with the resident and/or their family/whānau.</w:t>
            </w:r>
          </w:p>
          <w:p w14:paraId="1C7AFBA0"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RN.</w:t>
            </w:r>
          </w:p>
          <w:p w14:paraId="3513EC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one resident self-administering medication on the day of the audit. The resident's medication self-administration consent was current and there was a locked cupboard in the room where medications were stored. </w:t>
            </w:r>
          </w:p>
          <w:p w14:paraId="5855D6D8"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used.</w:t>
            </w:r>
          </w:p>
          <w:p w14:paraId="70201327" w14:textId="77777777" w:rsidR="00EB7645" w:rsidRPr="00BE00C7" w:rsidRDefault="00000000" w:rsidP="00BE00C7">
            <w:pPr>
              <w:pStyle w:val="OutcomeDescription"/>
              <w:spacing w:before="120" w:after="120"/>
              <w:rPr>
                <w:rFonts w:cs="Arial"/>
                <w:lang w:eastAsia="en-NZ"/>
              </w:rPr>
            </w:pPr>
            <w:r w:rsidRPr="00BE00C7">
              <w:rPr>
                <w:rFonts w:cs="Arial"/>
                <w:lang w:eastAsia="en-NZ"/>
              </w:rPr>
              <w:t>Vaccines are not stored on site.</w:t>
            </w:r>
          </w:p>
          <w:p w14:paraId="198BB495" w14:textId="77777777" w:rsidR="00EB7645" w:rsidRPr="00BE00C7" w:rsidRDefault="00000000" w:rsidP="00BE00C7">
            <w:pPr>
              <w:pStyle w:val="OutcomeDescription"/>
              <w:spacing w:before="120" w:after="120"/>
              <w:rPr>
                <w:rFonts w:cs="Arial"/>
                <w:lang w:eastAsia="en-NZ"/>
              </w:rPr>
            </w:pPr>
          </w:p>
        </w:tc>
      </w:tr>
      <w:tr w:rsidR="0074011E" w14:paraId="6C07A65E" w14:textId="77777777">
        <w:tc>
          <w:tcPr>
            <w:tcW w:w="0" w:type="auto"/>
          </w:tcPr>
          <w:p w14:paraId="2C1F41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6107D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019DEF54" w14:textId="77777777" w:rsidR="00EB7645" w:rsidRPr="00BE00C7" w:rsidRDefault="00000000" w:rsidP="00BE00C7">
            <w:pPr>
              <w:pStyle w:val="OutcomeDescription"/>
              <w:spacing w:before="120" w:after="120"/>
              <w:rPr>
                <w:rFonts w:cs="Arial"/>
                <w:lang w:eastAsia="en-NZ"/>
              </w:rPr>
            </w:pPr>
          </w:p>
        </w:tc>
        <w:tc>
          <w:tcPr>
            <w:tcW w:w="0" w:type="auto"/>
          </w:tcPr>
          <w:p w14:paraId="22F318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0B15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dietitian reviews the menu every two years, and the next menu review is due on 16 February 2024. The food control plan expires on 24 October 2023. </w:t>
            </w:r>
          </w:p>
          <w:p w14:paraId="3B38B7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observations, and interviews verified the food service meets the nutritional needs of the residents, with special dietary and cultural needs catered for. The cook verified during interview that the </w:t>
            </w:r>
            <w:r w:rsidRPr="00BE00C7">
              <w:rPr>
                <w:rFonts w:cs="Arial"/>
                <w:lang w:eastAsia="en-NZ"/>
              </w:rPr>
              <w:lastRenderedPageBreak/>
              <w:t>menu planning process was inclusive of residents and whānau, to ensure likes and dislikes and the desired size of meals are taken into consideration.  Families and residents interviewed stated culturally appropriate menu choices are provided to Māori and Pasifika.</w:t>
            </w:r>
          </w:p>
          <w:p w14:paraId="09F4ED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Nutritional assessments of individual residents are undertaken and shared with kitchen staff to ensure all dietary requirements are upheld.  </w:t>
            </w:r>
          </w:p>
          <w:p w14:paraId="1443FD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snack food available 24/7 in the dementia unit.</w:t>
            </w:r>
          </w:p>
          <w:p w14:paraId="0F62FD7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provided positive feedback about the meals provided and relatives informed that whenever they had seen the meals, they always looked nutritious.</w:t>
            </w:r>
          </w:p>
          <w:p w14:paraId="63A27FA4" w14:textId="77777777" w:rsidR="00EB7645" w:rsidRPr="00BE00C7" w:rsidRDefault="00000000" w:rsidP="00BE00C7">
            <w:pPr>
              <w:pStyle w:val="OutcomeDescription"/>
              <w:spacing w:before="120" w:after="120"/>
              <w:rPr>
                <w:rFonts w:cs="Arial"/>
                <w:lang w:eastAsia="en-NZ"/>
              </w:rPr>
            </w:pPr>
          </w:p>
        </w:tc>
      </w:tr>
      <w:tr w:rsidR="0074011E" w14:paraId="1C980FEE" w14:textId="77777777">
        <w:tc>
          <w:tcPr>
            <w:tcW w:w="0" w:type="auto"/>
          </w:tcPr>
          <w:p w14:paraId="7C8664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AD021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B2510C" w14:textId="77777777" w:rsidR="00EB7645" w:rsidRPr="00BE00C7" w:rsidRDefault="00000000" w:rsidP="00BE00C7">
            <w:pPr>
              <w:pStyle w:val="OutcomeDescription"/>
              <w:spacing w:before="120" w:after="120"/>
              <w:rPr>
                <w:rFonts w:cs="Arial"/>
                <w:lang w:eastAsia="en-NZ"/>
              </w:rPr>
            </w:pPr>
          </w:p>
        </w:tc>
        <w:tc>
          <w:tcPr>
            <w:tcW w:w="0" w:type="auto"/>
          </w:tcPr>
          <w:p w14:paraId="2CDC0B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C289BF"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Transition, exit, discharge, or transfer is planned and coordinated and includes ongoing consultation with residents and family/whānau. Family/whānau reported being kept well informed during the transfer of their relative. Residents are transferred to the accident and emergency department in an ambulance for acute or emergency situations. The reasons for transfer were documented in the transfer documents reviewed.</w:t>
            </w:r>
          </w:p>
          <w:p w14:paraId="122B2787" w14:textId="77777777" w:rsidR="00EB7645" w:rsidRPr="00BE00C7" w:rsidRDefault="00000000" w:rsidP="00BE00C7">
            <w:pPr>
              <w:pStyle w:val="OutcomeDescription"/>
              <w:spacing w:before="120" w:after="120"/>
              <w:rPr>
                <w:rFonts w:cs="Arial"/>
                <w:lang w:eastAsia="en-NZ"/>
              </w:rPr>
            </w:pPr>
          </w:p>
        </w:tc>
      </w:tr>
      <w:tr w:rsidR="0074011E" w14:paraId="4D60EFA8" w14:textId="77777777">
        <w:tc>
          <w:tcPr>
            <w:tcW w:w="0" w:type="auto"/>
          </w:tcPr>
          <w:p w14:paraId="10A7E58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41DD5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w:t>
            </w:r>
            <w:r w:rsidRPr="00BE00C7">
              <w:rPr>
                <w:rFonts w:cs="Arial"/>
                <w:lang w:eastAsia="en-NZ"/>
              </w:rPr>
              <w:lastRenderedPageBreak/>
              <w:t>belonging, independence, interaction, and function.</w:t>
            </w:r>
          </w:p>
          <w:p w14:paraId="578C893E" w14:textId="77777777" w:rsidR="00EB7645" w:rsidRPr="00BE00C7" w:rsidRDefault="00000000" w:rsidP="00BE00C7">
            <w:pPr>
              <w:pStyle w:val="OutcomeDescription"/>
              <w:spacing w:before="120" w:after="120"/>
              <w:rPr>
                <w:rFonts w:cs="Arial"/>
                <w:lang w:eastAsia="en-NZ"/>
              </w:rPr>
            </w:pPr>
          </w:p>
        </w:tc>
        <w:tc>
          <w:tcPr>
            <w:tcW w:w="0" w:type="auto"/>
          </w:tcPr>
          <w:p w14:paraId="4579F8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2DCD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current building warrant of fitness with an expiry date of 10 July 2024.  Tag and testing of electrical equipment was last completed in August 2022.  Maintenance records and observation demonstrated regular maintenance is occurring.  Painting within the building was currently occurring.</w:t>
            </w:r>
          </w:p>
          <w:p w14:paraId="3F2282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internal building environments were comfortable and accessible, promoting independence and safe mobility.   Personalised equipment was available for residents with disabilities to meet their needs.  Spaces were culturally inclusive and suited the needs of the resident groups.  There are adequate numbers of accessible bathroom and </w:t>
            </w:r>
            <w:r w:rsidRPr="00BE00C7">
              <w:rPr>
                <w:rFonts w:cs="Arial"/>
                <w:lang w:eastAsia="en-NZ"/>
              </w:rPr>
              <w:lastRenderedPageBreak/>
              <w:t xml:space="preserve">toilet facilities throughout the facility.   The residents in the dementia secure unit have access to a large secure external garden area.  Residents and whānau were happy with the environment, including heating and ventilation, privacy and maintenance.  </w:t>
            </w:r>
          </w:p>
          <w:p w14:paraId="29F3DA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owner/directors confirmed they would consult with local iwi if a decision was made to make any changes to the current building.</w:t>
            </w:r>
          </w:p>
          <w:p w14:paraId="0B0802D2" w14:textId="77777777" w:rsidR="00EB7645" w:rsidRPr="00BE00C7" w:rsidRDefault="00000000" w:rsidP="00BE00C7">
            <w:pPr>
              <w:pStyle w:val="OutcomeDescription"/>
              <w:spacing w:before="120" w:after="120"/>
              <w:rPr>
                <w:rFonts w:cs="Arial"/>
                <w:lang w:eastAsia="en-NZ"/>
              </w:rPr>
            </w:pPr>
          </w:p>
        </w:tc>
      </w:tr>
      <w:tr w:rsidR="0074011E" w14:paraId="17A16A22" w14:textId="77777777">
        <w:tc>
          <w:tcPr>
            <w:tcW w:w="0" w:type="auto"/>
          </w:tcPr>
          <w:p w14:paraId="1AD6D0C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E1541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0783331" w14:textId="77777777" w:rsidR="00EB7645" w:rsidRPr="00BE00C7" w:rsidRDefault="00000000" w:rsidP="00BE00C7">
            <w:pPr>
              <w:pStyle w:val="OutcomeDescription"/>
              <w:spacing w:before="120" w:after="120"/>
              <w:rPr>
                <w:rFonts w:cs="Arial"/>
                <w:lang w:eastAsia="en-NZ"/>
              </w:rPr>
            </w:pPr>
          </w:p>
        </w:tc>
        <w:tc>
          <w:tcPr>
            <w:tcW w:w="0" w:type="auto"/>
          </w:tcPr>
          <w:p w14:paraId="2E50CC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BF1B1B"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There is a first aid trained staff member on each shift.   Adequate supplies for use in the event of a civil defence emergency meet The National Emergency Management Agency recommendations for the region.</w:t>
            </w:r>
          </w:p>
          <w:p w14:paraId="7A7FCCC5" w14:textId="77777777" w:rsidR="00EB7645" w:rsidRPr="00BE00C7" w:rsidRDefault="00000000" w:rsidP="00BE00C7">
            <w:pPr>
              <w:pStyle w:val="OutcomeDescription"/>
              <w:spacing w:before="120" w:after="120"/>
              <w:rPr>
                <w:rFonts w:cs="Arial"/>
                <w:lang w:eastAsia="en-NZ"/>
              </w:rPr>
            </w:pPr>
            <w:r w:rsidRPr="00BE00C7">
              <w:rPr>
                <w:rFonts w:cs="Arial"/>
                <w:lang w:eastAsia="en-NZ"/>
              </w:rPr>
              <w:t>Fire evacuation trials were completed on 28 February 2023 and 15 August 2022 with a copy sent to the New Zealand Fire Service.  The fire evacuation plan was approved by the New Zealand Fire Service on 17 September 2001.</w:t>
            </w:r>
          </w:p>
          <w:p w14:paraId="13DFAC69"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interviewed confirmed that staff respond promptly to call bells.</w:t>
            </w:r>
          </w:p>
          <w:p w14:paraId="06E601F4"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Staff ensure that the building is locked and windows are closed during afternoon and night duties, with rounds occurring regularly.  There is a bell at the main entrance of the facility for visitors to ring on arrival after hours and on weekends.   There was a code to access the separate secure dementia care area.   Staff wear badges for identification.</w:t>
            </w:r>
          </w:p>
          <w:p w14:paraId="40E59DE5"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confirmed they have access to appropriate equipment, that equipment is checked before use, and they are competent to use it.</w:t>
            </w:r>
          </w:p>
          <w:p w14:paraId="43E73322" w14:textId="77777777" w:rsidR="00EB7645" w:rsidRPr="00BE00C7" w:rsidRDefault="00000000" w:rsidP="00BE00C7">
            <w:pPr>
              <w:pStyle w:val="OutcomeDescription"/>
              <w:spacing w:before="120" w:after="120"/>
              <w:rPr>
                <w:rFonts w:cs="Arial"/>
                <w:lang w:eastAsia="en-NZ"/>
              </w:rPr>
            </w:pPr>
          </w:p>
        </w:tc>
      </w:tr>
      <w:tr w:rsidR="0074011E" w14:paraId="20C677E2" w14:textId="77777777">
        <w:tc>
          <w:tcPr>
            <w:tcW w:w="0" w:type="auto"/>
          </w:tcPr>
          <w:p w14:paraId="2671587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55BBD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B7AE8CE" w14:textId="77777777" w:rsidR="00EB7645" w:rsidRPr="00BE00C7" w:rsidRDefault="00000000" w:rsidP="00BE00C7">
            <w:pPr>
              <w:pStyle w:val="OutcomeDescription"/>
              <w:spacing w:before="120" w:after="120"/>
              <w:rPr>
                <w:rFonts w:cs="Arial"/>
                <w:lang w:eastAsia="en-NZ"/>
              </w:rPr>
            </w:pPr>
          </w:p>
        </w:tc>
        <w:tc>
          <w:tcPr>
            <w:tcW w:w="0" w:type="auto"/>
          </w:tcPr>
          <w:p w14:paraId="0541DD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DC9B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 and infectious disease outbreak management plan is in place that is reviewed regularly. Infection prevention and control resources, including personal protective equipment (PPE), were available should a resident infection or outbreak occur. Staff were </w:t>
            </w:r>
            <w:r w:rsidRPr="00BE00C7">
              <w:rPr>
                <w:rFonts w:cs="Arial"/>
                <w:lang w:eastAsia="en-NZ"/>
              </w:rPr>
              <w:lastRenderedPageBreak/>
              <w:t>observed to be complying with the infection control policies and procedures. Staff demonstrated knowledge of the requirements of standard precautions and were able to locate policies and procedures. Educational resources on handwashing are available in te reo Māori and are accessible and understandable for Māori accessing services. A culturally safe practice in IP is provided in consultation with residents and family/whānau as needed, to acknowledge the spirit of Te Tiriti.</w:t>
            </w:r>
          </w:p>
          <w:p w14:paraId="0C39CEFD" w14:textId="77777777" w:rsidR="00EB7645" w:rsidRPr="00BE00C7" w:rsidRDefault="00000000" w:rsidP="00BE00C7">
            <w:pPr>
              <w:pStyle w:val="OutcomeDescription"/>
              <w:spacing w:before="120" w:after="120"/>
              <w:rPr>
                <w:rFonts w:cs="Arial"/>
                <w:lang w:eastAsia="en-NZ"/>
              </w:rPr>
            </w:pPr>
          </w:p>
        </w:tc>
      </w:tr>
      <w:tr w:rsidR="0074011E" w14:paraId="1B6CD3D5" w14:textId="77777777">
        <w:tc>
          <w:tcPr>
            <w:tcW w:w="0" w:type="auto"/>
          </w:tcPr>
          <w:p w14:paraId="78F1E6E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3330E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8AEA0C7" w14:textId="77777777" w:rsidR="00EB7645" w:rsidRPr="00BE00C7" w:rsidRDefault="00000000" w:rsidP="00BE00C7">
            <w:pPr>
              <w:pStyle w:val="OutcomeDescription"/>
              <w:spacing w:before="120" w:after="120"/>
              <w:rPr>
                <w:rFonts w:cs="Arial"/>
                <w:lang w:eastAsia="en-NZ"/>
              </w:rPr>
            </w:pPr>
          </w:p>
        </w:tc>
        <w:tc>
          <w:tcPr>
            <w:tcW w:w="0" w:type="auto"/>
          </w:tcPr>
          <w:p w14:paraId="2E5AB1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5C73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Monthly infection data is collected for all infections based on standard definitions. The ethnicity data is included in the surveillance record. Infection control data is monitored and evaluated monthly and annually. Trends are identified and analysed, and corrective actions are established where trends are identified. These, along with outcomes and actions, are discussed at the general staff meeting. Meeting minutes are available to staff.</w:t>
            </w:r>
          </w:p>
          <w:p w14:paraId="3DD3804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(where required) were advised of any infections identified in a culturally safe manner. This was confirmed in progress notes sampled and verified in interviews with residents and family/whānau.</w:t>
            </w:r>
          </w:p>
          <w:p w14:paraId="75ECE07B" w14:textId="77777777" w:rsidR="00EB7645" w:rsidRPr="00BE00C7" w:rsidRDefault="00000000" w:rsidP="00BE00C7">
            <w:pPr>
              <w:pStyle w:val="OutcomeDescription"/>
              <w:spacing w:before="120" w:after="120"/>
              <w:rPr>
                <w:rFonts w:cs="Arial"/>
                <w:lang w:eastAsia="en-NZ"/>
              </w:rPr>
            </w:pPr>
          </w:p>
        </w:tc>
      </w:tr>
      <w:tr w:rsidR="0074011E" w14:paraId="7F972C22" w14:textId="77777777">
        <w:tc>
          <w:tcPr>
            <w:tcW w:w="0" w:type="auto"/>
          </w:tcPr>
          <w:p w14:paraId="390763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B87C0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1FAB54E" w14:textId="77777777" w:rsidR="00EB7645" w:rsidRPr="00BE00C7" w:rsidRDefault="00000000" w:rsidP="00BE00C7">
            <w:pPr>
              <w:pStyle w:val="OutcomeDescription"/>
              <w:spacing w:before="120" w:after="120"/>
              <w:rPr>
                <w:rFonts w:cs="Arial"/>
                <w:lang w:eastAsia="en-NZ"/>
              </w:rPr>
            </w:pPr>
          </w:p>
        </w:tc>
        <w:tc>
          <w:tcPr>
            <w:tcW w:w="0" w:type="auto"/>
          </w:tcPr>
          <w:p w14:paraId="1A0A61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512839"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 free environment is the aim of the service.  The clinical manager and director/owners interviewed demonstrated commitment to this.  The clinical nurse lead is the restraint co-ordinator.  Keringle Park Residential Care has been restraint free since the previous audit.  The staff interviewed had a good understanding of restraints. Staff are provided with training around restraint and managing challenging behaviours.</w:t>
            </w:r>
          </w:p>
          <w:p w14:paraId="1380E368"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discussed at each staff meeting of which the owner/director attends and/or have access to the meeting minutes.</w:t>
            </w:r>
          </w:p>
          <w:p w14:paraId="52A0D84F" w14:textId="77777777" w:rsidR="00EB7645" w:rsidRPr="00BE00C7" w:rsidRDefault="00000000" w:rsidP="00BE00C7">
            <w:pPr>
              <w:pStyle w:val="OutcomeDescription"/>
              <w:spacing w:before="120" w:after="120"/>
              <w:rPr>
                <w:rFonts w:cs="Arial"/>
                <w:lang w:eastAsia="en-NZ"/>
              </w:rPr>
            </w:pPr>
          </w:p>
        </w:tc>
      </w:tr>
    </w:tbl>
    <w:p w14:paraId="6585019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A9B1E21" w14:textId="77777777" w:rsidR="00460D43" w:rsidRDefault="00000000">
      <w:pPr>
        <w:pStyle w:val="Heading1"/>
        <w:rPr>
          <w:rFonts w:cs="Arial"/>
        </w:rPr>
      </w:pPr>
      <w:r>
        <w:rPr>
          <w:rFonts w:cs="Arial"/>
        </w:rPr>
        <w:lastRenderedPageBreak/>
        <w:t>Specific results for criterion where corrective actions are required</w:t>
      </w:r>
    </w:p>
    <w:p w14:paraId="6BDF9FC4"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D0122D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2FA300C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4011E" w14:paraId="67DF529B" w14:textId="77777777">
        <w:tc>
          <w:tcPr>
            <w:tcW w:w="0" w:type="auto"/>
          </w:tcPr>
          <w:p w14:paraId="1B60B3D2"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D7103E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3AFE84B" w14:textId="77777777" w:rsidR="00460D43" w:rsidRDefault="00000000">
      <w:pPr>
        <w:pStyle w:val="Heading1"/>
        <w:rPr>
          <w:rFonts w:cs="Arial"/>
        </w:rPr>
      </w:pPr>
      <w:r>
        <w:rPr>
          <w:rFonts w:cs="Arial"/>
        </w:rPr>
        <w:lastRenderedPageBreak/>
        <w:t>Specific results for criterion where a continuous improvement has been recorded</w:t>
      </w:r>
    </w:p>
    <w:p w14:paraId="3E6F7FC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684E85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43D2AB5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4011E" w14:paraId="337DE6BF" w14:textId="77777777">
        <w:tc>
          <w:tcPr>
            <w:tcW w:w="0" w:type="auto"/>
          </w:tcPr>
          <w:p w14:paraId="0404495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009EEF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820B7A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840A" w14:textId="77777777" w:rsidR="00E93D93" w:rsidRDefault="00E93D93">
      <w:r>
        <w:separator/>
      </w:r>
    </w:p>
  </w:endnote>
  <w:endnote w:type="continuationSeparator" w:id="0">
    <w:p w14:paraId="5968D5B2" w14:textId="77777777" w:rsidR="00E93D93" w:rsidRDefault="00E9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4C2D" w14:textId="77777777" w:rsidR="000B00BC" w:rsidRDefault="00000000">
    <w:pPr>
      <w:pStyle w:val="Footer"/>
    </w:pPr>
  </w:p>
  <w:p w14:paraId="534F3B61" w14:textId="77777777" w:rsidR="005A4A55" w:rsidRDefault="00000000"/>
  <w:p w14:paraId="21A5DAB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D40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Keringle Park Limited - Keringle Park Residential Care</w:t>
    </w:r>
    <w:bookmarkEnd w:id="59"/>
    <w:r>
      <w:rPr>
        <w:rFonts w:cs="Arial"/>
        <w:sz w:val="16"/>
        <w:szCs w:val="20"/>
      </w:rPr>
      <w:tab/>
      <w:t xml:space="preserve">Date of Audit: </w:t>
    </w:r>
    <w:bookmarkStart w:id="60" w:name="AuditStartDate1"/>
    <w:r>
      <w:rPr>
        <w:rFonts w:cs="Arial"/>
        <w:sz w:val="16"/>
        <w:szCs w:val="20"/>
      </w:rPr>
      <w:t>3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C4DFD5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231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5575" w14:textId="77777777" w:rsidR="00E93D93" w:rsidRDefault="00E93D93">
      <w:r>
        <w:separator/>
      </w:r>
    </w:p>
  </w:footnote>
  <w:footnote w:type="continuationSeparator" w:id="0">
    <w:p w14:paraId="53AFFB7D" w14:textId="77777777" w:rsidR="00E93D93" w:rsidRDefault="00E9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54D5" w14:textId="77777777" w:rsidR="000B00BC" w:rsidRDefault="00000000">
    <w:pPr>
      <w:pStyle w:val="Header"/>
    </w:pPr>
  </w:p>
  <w:p w14:paraId="5E4A4F5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4CE1" w14:textId="77777777" w:rsidR="000B00BC" w:rsidRDefault="00000000">
    <w:pPr>
      <w:pStyle w:val="Header"/>
    </w:pPr>
  </w:p>
  <w:p w14:paraId="3E6E1A5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FC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D7C5D46">
      <w:start w:val="1"/>
      <w:numFmt w:val="decimal"/>
      <w:lvlText w:val="%1."/>
      <w:lvlJc w:val="left"/>
      <w:pPr>
        <w:ind w:left="360" w:hanging="360"/>
      </w:pPr>
    </w:lvl>
    <w:lvl w:ilvl="1" w:tplc="BC466EDA" w:tentative="1">
      <w:start w:val="1"/>
      <w:numFmt w:val="lowerLetter"/>
      <w:lvlText w:val="%2."/>
      <w:lvlJc w:val="left"/>
      <w:pPr>
        <w:ind w:left="1080" w:hanging="360"/>
      </w:pPr>
    </w:lvl>
    <w:lvl w:ilvl="2" w:tplc="2AC06660" w:tentative="1">
      <w:start w:val="1"/>
      <w:numFmt w:val="lowerRoman"/>
      <w:lvlText w:val="%3."/>
      <w:lvlJc w:val="right"/>
      <w:pPr>
        <w:ind w:left="1800" w:hanging="180"/>
      </w:pPr>
    </w:lvl>
    <w:lvl w:ilvl="3" w:tplc="E0108922" w:tentative="1">
      <w:start w:val="1"/>
      <w:numFmt w:val="decimal"/>
      <w:lvlText w:val="%4."/>
      <w:lvlJc w:val="left"/>
      <w:pPr>
        <w:ind w:left="2520" w:hanging="360"/>
      </w:pPr>
    </w:lvl>
    <w:lvl w:ilvl="4" w:tplc="83B412F4" w:tentative="1">
      <w:start w:val="1"/>
      <w:numFmt w:val="lowerLetter"/>
      <w:lvlText w:val="%5."/>
      <w:lvlJc w:val="left"/>
      <w:pPr>
        <w:ind w:left="3240" w:hanging="360"/>
      </w:pPr>
    </w:lvl>
    <w:lvl w:ilvl="5" w:tplc="6726994C" w:tentative="1">
      <w:start w:val="1"/>
      <w:numFmt w:val="lowerRoman"/>
      <w:lvlText w:val="%6."/>
      <w:lvlJc w:val="right"/>
      <w:pPr>
        <w:ind w:left="3960" w:hanging="180"/>
      </w:pPr>
    </w:lvl>
    <w:lvl w:ilvl="6" w:tplc="84FEA054" w:tentative="1">
      <w:start w:val="1"/>
      <w:numFmt w:val="decimal"/>
      <w:lvlText w:val="%7."/>
      <w:lvlJc w:val="left"/>
      <w:pPr>
        <w:ind w:left="4680" w:hanging="360"/>
      </w:pPr>
    </w:lvl>
    <w:lvl w:ilvl="7" w:tplc="5A18A9F4" w:tentative="1">
      <w:start w:val="1"/>
      <w:numFmt w:val="lowerLetter"/>
      <w:lvlText w:val="%8."/>
      <w:lvlJc w:val="left"/>
      <w:pPr>
        <w:ind w:left="5400" w:hanging="360"/>
      </w:pPr>
    </w:lvl>
    <w:lvl w:ilvl="8" w:tplc="7D743D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885D1E">
      <w:start w:val="1"/>
      <w:numFmt w:val="bullet"/>
      <w:lvlText w:val=""/>
      <w:lvlJc w:val="left"/>
      <w:pPr>
        <w:ind w:left="720" w:hanging="360"/>
      </w:pPr>
      <w:rPr>
        <w:rFonts w:ascii="Symbol" w:hAnsi="Symbol" w:hint="default"/>
      </w:rPr>
    </w:lvl>
    <w:lvl w:ilvl="1" w:tplc="AE4AE6AE" w:tentative="1">
      <w:start w:val="1"/>
      <w:numFmt w:val="bullet"/>
      <w:lvlText w:val="o"/>
      <w:lvlJc w:val="left"/>
      <w:pPr>
        <w:ind w:left="1440" w:hanging="360"/>
      </w:pPr>
      <w:rPr>
        <w:rFonts w:ascii="Courier New" w:hAnsi="Courier New" w:cs="Courier New" w:hint="default"/>
      </w:rPr>
    </w:lvl>
    <w:lvl w:ilvl="2" w:tplc="49DA9EAE" w:tentative="1">
      <w:start w:val="1"/>
      <w:numFmt w:val="bullet"/>
      <w:lvlText w:val=""/>
      <w:lvlJc w:val="left"/>
      <w:pPr>
        <w:ind w:left="2160" w:hanging="360"/>
      </w:pPr>
      <w:rPr>
        <w:rFonts w:ascii="Wingdings" w:hAnsi="Wingdings" w:hint="default"/>
      </w:rPr>
    </w:lvl>
    <w:lvl w:ilvl="3" w:tplc="EAF2F016" w:tentative="1">
      <w:start w:val="1"/>
      <w:numFmt w:val="bullet"/>
      <w:lvlText w:val=""/>
      <w:lvlJc w:val="left"/>
      <w:pPr>
        <w:ind w:left="2880" w:hanging="360"/>
      </w:pPr>
      <w:rPr>
        <w:rFonts w:ascii="Symbol" w:hAnsi="Symbol" w:hint="default"/>
      </w:rPr>
    </w:lvl>
    <w:lvl w:ilvl="4" w:tplc="405C7CEC" w:tentative="1">
      <w:start w:val="1"/>
      <w:numFmt w:val="bullet"/>
      <w:lvlText w:val="o"/>
      <w:lvlJc w:val="left"/>
      <w:pPr>
        <w:ind w:left="3600" w:hanging="360"/>
      </w:pPr>
      <w:rPr>
        <w:rFonts w:ascii="Courier New" w:hAnsi="Courier New" w:cs="Courier New" w:hint="default"/>
      </w:rPr>
    </w:lvl>
    <w:lvl w:ilvl="5" w:tplc="E19809D4" w:tentative="1">
      <w:start w:val="1"/>
      <w:numFmt w:val="bullet"/>
      <w:lvlText w:val=""/>
      <w:lvlJc w:val="left"/>
      <w:pPr>
        <w:ind w:left="4320" w:hanging="360"/>
      </w:pPr>
      <w:rPr>
        <w:rFonts w:ascii="Wingdings" w:hAnsi="Wingdings" w:hint="default"/>
      </w:rPr>
    </w:lvl>
    <w:lvl w:ilvl="6" w:tplc="530A2828" w:tentative="1">
      <w:start w:val="1"/>
      <w:numFmt w:val="bullet"/>
      <w:lvlText w:val=""/>
      <w:lvlJc w:val="left"/>
      <w:pPr>
        <w:ind w:left="5040" w:hanging="360"/>
      </w:pPr>
      <w:rPr>
        <w:rFonts w:ascii="Symbol" w:hAnsi="Symbol" w:hint="default"/>
      </w:rPr>
    </w:lvl>
    <w:lvl w:ilvl="7" w:tplc="D410227A" w:tentative="1">
      <w:start w:val="1"/>
      <w:numFmt w:val="bullet"/>
      <w:lvlText w:val="o"/>
      <w:lvlJc w:val="left"/>
      <w:pPr>
        <w:ind w:left="5760" w:hanging="360"/>
      </w:pPr>
      <w:rPr>
        <w:rFonts w:ascii="Courier New" w:hAnsi="Courier New" w:cs="Courier New" w:hint="default"/>
      </w:rPr>
    </w:lvl>
    <w:lvl w:ilvl="8" w:tplc="1EAE4824" w:tentative="1">
      <w:start w:val="1"/>
      <w:numFmt w:val="bullet"/>
      <w:lvlText w:val=""/>
      <w:lvlJc w:val="left"/>
      <w:pPr>
        <w:ind w:left="6480" w:hanging="360"/>
      </w:pPr>
      <w:rPr>
        <w:rFonts w:ascii="Wingdings" w:hAnsi="Wingdings" w:hint="default"/>
      </w:rPr>
    </w:lvl>
  </w:abstractNum>
  <w:num w:numId="1" w16cid:durableId="765347248">
    <w:abstractNumId w:val="1"/>
  </w:num>
  <w:num w:numId="2" w16cid:durableId="174352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1E"/>
    <w:rsid w:val="0074011E"/>
    <w:rsid w:val="008F4CA0"/>
    <w:rsid w:val="00E93D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F6A2"/>
  <w15:docId w15:val="{A8F1BC8C-6597-4E78-BF32-6B37707E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7637</Words>
  <Characters>43533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2023-11-16T21:08:00Z</dcterms:created>
  <dcterms:modified xsi:type="dcterms:W3CDTF">2023-11-16T21:08:00Z</dcterms:modified>
</cp:coreProperties>
</file>