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715F" w14:textId="77777777" w:rsidR="00460D43" w:rsidRDefault="00000000">
      <w:pPr>
        <w:pStyle w:val="Heading1"/>
        <w:rPr>
          <w:rFonts w:cs="Arial"/>
        </w:rPr>
      </w:pPr>
      <w:bookmarkStart w:id="0" w:name="PRMS_RIName"/>
      <w:r>
        <w:rPr>
          <w:rFonts w:cs="Arial"/>
        </w:rPr>
        <w:t>Metlifecare Retirement Villages Limited - Highlands Hospital</w:t>
      </w:r>
      <w:bookmarkEnd w:id="0"/>
    </w:p>
    <w:p w14:paraId="5CAAFA10" w14:textId="77777777" w:rsidR="00460D43" w:rsidRDefault="00000000">
      <w:pPr>
        <w:pStyle w:val="Heading2"/>
        <w:spacing w:after="0"/>
        <w:rPr>
          <w:rFonts w:cs="Arial"/>
        </w:rPr>
      </w:pPr>
      <w:r>
        <w:rPr>
          <w:rFonts w:cs="Arial"/>
        </w:rPr>
        <w:t>Introduction</w:t>
      </w:r>
    </w:p>
    <w:p w14:paraId="26482CA1"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9E4D6C8"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B109CA3"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755D4DB"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2D3C5E0" w14:textId="77777777" w:rsidR="00460D43" w:rsidRDefault="00000000">
      <w:pPr>
        <w:spacing w:before="240" w:after="240"/>
        <w:rPr>
          <w:rFonts w:cs="Arial"/>
          <w:lang w:eastAsia="en-NZ"/>
        </w:rPr>
      </w:pPr>
      <w:r>
        <w:rPr>
          <w:rFonts w:cs="Arial"/>
          <w:lang w:eastAsia="en-NZ"/>
        </w:rPr>
        <w:t>The specifics of this audit included:</w:t>
      </w:r>
    </w:p>
    <w:p w14:paraId="715B06ED"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C25A92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5BD7557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Highlands Hospital</w:t>
      </w:r>
      <w:bookmarkEnd w:id="5"/>
    </w:p>
    <w:p w14:paraId="6EF7CD8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395104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2023</w:t>
      </w:r>
      <w:bookmarkEnd w:id="7"/>
      <w:r w:rsidRPr="009418D4">
        <w:rPr>
          <w:rFonts w:cs="Arial"/>
        </w:rPr>
        <w:tab/>
        <w:t xml:space="preserve">End date: </w:t>
      </w:r>
      <w:bookmarkStart w:id="8" w:name="AuditEndDate"/>
      <w:r>
        <w:rPr>
          <w:rFonts w:cs="Arial"/>
        </w:rPr>
        <w:t>10 October 2023</w:t>
      </w:r>
      <w:bookmarkEnd w:id="8"/>
    </w:p>
    <w:p w14:paraId="789D87D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E7066F1" w14:textId="77777777" w:rsidR="00B63A1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14:paraId="492A1BDE"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F7BF833" w14:textId="77777777" w:rsidR="00460D43" w:rsidRDefault="00000000">
      <w:pPr>
        <w:pStyle w:val="Heading1"/>
        <w:rPr>
          <w:rFonts w:cs="Arial"/>
        </w:rPr>
      </w:pPr>
      <w:r>
        <w:rPr>
          <w:rFonts w:cs="Arial"/>
        </w:rPr>
        <w:lastRenderedPageBreak/>
        <w:t>Executive summary of the audit</w:t>
      </w:r>
    </w:p>
    <w:p w14:paraId="01EDB398" w14:textId="77777777" w:rsidR="00460D43" w:rsidRDefault="00000000">
      <w:pPr>
        <w:pStyle w:val="Heading2"/>
        <w:rPr>
          <w:rFonts w:cs="Arial"/>
        </w:rPr>
      </w:pPr>
      <w:r>
        <w:rPr>
          <w:rFonts w:cs="Arial"/>
        </w:rPr>
        <w:t>Introduction</w:t>
      </w:r>
    </w:p>
    <w:p w14:paraId="170F737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6CD33E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94D4B6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552C5D9"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37CF35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B9044D2"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8ACFB9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F3BA3E4"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E0B673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63A1F" w14:paraId="1A6A9BB1" w14:textId="77777777">
        <w:trPr>
          <w:cantSplit/>
          <w:tblHeader/>
        </w:trPr>
        <w:tc>
          <w:tcPr>
            <w:tcW w:w="1260" w:type="dxa"/>
            <w:tcBorders>
              <w:bottom w:val="single" w:sz="4" w:space="0" w:color="000000"/>
            </w:tcBorders>
            <w:vAlign w:val="center"/>
          </w:tcPr>
          <w:p w14:paraId="0682F5A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16F79C"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12603C0" w14:textId="77777777" w:rsidR="00460D43" w:rsidRDefault="00000000">
            <w:pPr>
              <w:spacing w:before="60" w:after="60"/>
              <w:rPr>
                <w:rFonts w:eastAsia="Calibri"/>
                <w:b/>
                <w:szCs w:val="24"/>
              </w:rPr>
            </w:pPr>
            <w:r>
              <w:rPr>
                <w:rFonts w:eastAsia="Calibri"/>
                <w:b/>
                <w:szCs w:val="24"/>
              </w:rPr>
              <w:t>Definition</w:t>
            </w:r>
          </w:p>
        </w:tc>
      </w:tr>
      <w:tr w:rsidR="00B63A1F" w14:paraId="1BBC1B82" w14:textId="77777777">
        <w:trPr>
          <w:cantSplit/>
          <w:trHeight w:val="964"/>
        </w:trPr>
        <w:tc>
          <w:tcPr>
            <w:tcW w:w="1260" w:type="dxa"/>
            <w:tcBorders>
              <w:bottom w:val="single" w:sz="4" w:space="0" w:color="000000"/>
            </w:tcBorders>
            <w:shd w:val="clear" w:color="0066FF" w:fill="0000FF"/>
            <w:vAlign w:val="center"/>
          </w:tcPr>
          <w:p w14:paraId="06E39EF6"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555E5A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B594BC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63A1F" w14:paraId="2E6FBFF8" w14:textId="77777777">
        <w:trPr>
          <w:cantSplit/>
          <w:trHeight w:val="964"/>
        </w:trPr>
        <w:tc>
          <w:tcPr>
            <w:tcW w:w="1260" w:type="dxa"/>
            <w:shd w:val="clear" w:color="33CC33" w:fill="00FF00"/>
            <w:vAlign w:val="center"/>
          </w:tcPr>
          <w:p w14:paraId="1A780F63" w14:textId="77777777" w:rsidR="00460D43" w:rsidRDefault="00000000">
            <w:pPr>
              <w:spacing w:before="60" w:after="60"/>
              <w:rPr>
                <w:rFonts w:eastAsia="Calibri"/>
                <w:szCs w:val="24"/>
              </w:rPr>
            </w:pPr>
          </w:p>
        </w:tc>
        <w:tc>
          <w:tcPr>
            <w:tcW w:w="7095" w:type="dxa"/>
            <w:shd w:val="clear" w:color="auto" w:fill="auto"/>
            <w:vAlign w:val="center"/>
          </w:tcPr>
          <w:p w14:paraId="0AF3158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A8E4166"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B63A1F" w14:paraId="6D85F305" w14:textId="77777777">
        <w:trPr>
          <w:cantSplit/>
          <w:trHeight w:val="964"/>
        </w:trPr>
        <w:tc>
          <w:tcPr>
            <w:tcW w:w="1260" w:type="dxa"/>
            <w:tcBorders>
              <w:bottom w:val="single" w:sz="4" w:space="0" w:color="000000"/>
            </w:tcBorders>
            <w:shd w:val="clear" w:color="auto" w:fill="FFFF00"/>
            <w:vAlign w:val="center"/>
          </w:tcPr>
          <w:p w14:paraId="102465BD" w14:textId="77777777" w:rsidR="00460D43" w:rsidRDefault="00000000">
            <w:pPr>
              <w:spacing w:before="60" w:after="60"/>
              <w:rPr>
                <w:rFonts w:eastAsia="Calibri"/>
                <w:szCs w:val="24"/>
              </w:rPr>
            </w:pPr>
          </w:p>
        </w:tc>
        <w:tc>
          <w:tcPr>
            <w:tcW w:w="7095" w:type="dxa"/>
            <w:shd w:val="clear" w:color="auto" w:fill="auto"/>
            <w:vAlign w:val="center"/>
          </w:tcPr>
          <w:p w14:paraId="5F5FB290"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5523346"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63A1F" w14:paraId="647BFB21" w14:textId="77777777">
        <w:trPr>
          <w:cantSplit/>
          <w:trHeight w:val="964"/>
        </w:trPr>
        <w:tc>
          <w:tcPr>
            <w:tcW w:w="1260" w:type="dxa"/>
            <w:tcBorders>
              <w:bottom w:val="single" w:sz="4" w:space="0" w:color="000000"/>
            </w:tcBorders>
            <w:shd w:val="clear" w:color="auto" w:fill="FFC800"/>
            <w:vAlign w:val="center"/>
          </w:tcPr>
          <w:p w14:paraId="46C90AE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9B495D7"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FE522FD"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63A1F" w14:paraId="3B5C2BF9" w14:textId="77777777">
        <w:trPr>
          <w:cantSplit/>
          <w:trHeight w:val="964"/>
        </w:trPr>
        <w:tc>
          <w:tcPr>
            <w:tcW w:w="1260" w:type="dxa"/>
            <w:shd w:val="clear" w:color="auto" w:fill="FF0000"/>
            <w:vAlign w:val="center"/>
          </w:tcPr>
          <w:p w14:paraId="035E1C2D" w14:textId="77777777" w:rsidR="00460D43" w:rsidRDefault="00000000">
            <w:pPr>
              <w:spacing w:before="60" w:after="60"/>
              <w:rPr>
                <w:rFonts w:eastAsia="Calibri"/>
                <w:szCs w:val="24"/>
              </w:rPr>
            </w:pPr>
          </w:p>
        </w:tc>
        <w:tc>
          <w:tcPr>
            <w:tcW w:w="7095" w:type="dxa"/>
            <w:shd w:val="clear" w:color="auto" w:fill="auto"/>
            <w:vAlign w:val="center"/>
          </w:tcPr>
          <w:p w14:paraId="4C6B8F23"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5F12A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A0FC0FA" w14:textId="77777777" w:rsidR="00460D43" w:rsidRDefault="00000000">
      <w:pPr>
        <w:pStyle w:val="Heading2"/>
        <w:spacing w:after="0"/>
        <w:rPr>
          <w:rFonts w:cs="Arial"/>
        </w:rPr>
      </w:pPr>
      <w:r>
        <w:rPr>
          <w:rFonts w:cs="Arial"/>
        </w:rPr>
        <w:t>General overview of the audit</w:t>
      </w:r>
    </w:p>
    <w:p w14:paraId="296B28A3" w14:textId="77777777" w:rsidR="00E536CC" w:rsidRDefault="00000000">
      <w:pPr>
        <w:spacing w:before="240" w:line="276" w:lineRule="auto"/>
        <w:rPr>
          <w:rFonts w:eastAsia="Calibri"/>
        </w:rPr>
      </w:pPr>
      <w:bookmarkStart w:id="13" w:name="GeneralOverview"/>
      <w:r w:rsidRPr="00A4268A">
        <w:rPr>
          <w:rFonts w:eastAsia="Calibri"/>
        </w:rPr>
        <w:t>Metlifecare Highlands Hospital provides rest home and hospital level services for up to 41 residents. There have been no significant changes to the service and facilities since the previous audit.</w:t>
      </w:r>
    </w:p>
    <w:p w14:paraId="0F02CBAF" w14:textId="77777777" w:rsidR="00B63A1F" w:rsidRPr="00A4268A" w:rsidRDefault="00000000">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whānau, managers, staff, and a general practitioner.</w:t>
      </w:r>
    </w:p>
    <w:p w14:paraId="794CC393" w14:textId="77777777" w:rsidR="00B63A1F" w:rsidRPr="00A4268A" w:rsidRDefault="00000000">
      <w:pPr>
        <w:spacing w:before="240" w:line="276" w:lineRule="auto"/>
        <w:rPr>
          <w:rFonts w:eastAsia="Calibri"/>
        </w:rPr>
      </w:pPr>
      <w:r w:rsidRPr="00A4268A">
        <w:rPr>
          <w:rFonts w:eastAsia="Calibri"/>
        </w:rPr>
        <w:t>No areas requiring improvement were identified at the last audit and no areas requiring improvement were identified during this audit.</w:t>
      </w:r>
    </w:p>
    <w:bookmarkEnd w:id="13"/>
    <w:p w14:paraId="10F7D7CA" w14:textId="77777777" w:rsidR="00B63A1F" w:rsidRPr="00A4268A" w:rsidRDefault="00B63A1F">
      <w:pPr>
        <w:spacing w:before="240" w:line="276" w:lineRule="auto"/>
        <w:rPr>
          <w:rFonts w:eastAsia="Calibri"/>
        </w:rPr>
      </w:pPr>
    </w:p>
    <w:p w14:paraId="0F1E1DC1"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3A1F" w14:paraId="230C6755" w14:textId="77777777" w:rsidTr="00A4268A">
        <w:trPr>
          <w:cantSplit/>
        </w:trPr>
        <w:tc>
          <w:tcPr>
            <w:tcW w:w="10206" w:type="dxa"/>
            <w:vAlign w:val="center"/>
          </w:tcPr>
          <w:p w14:paraId="11681F87"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28E2A2D"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2F4D9A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64F1605"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DE4E41D" w14:textId="77777777" w:rsidR="00460D43" w:rsidRDefault="00000000">
      <w:pPr>
        <w:spacing w:before="240" w:line="276" w:lineRule="auto"/>
        <w:rPr>
          <w:rFonts w:eastAsia="Calibri"/>
        </w:rPr>
      </w:pPr>
      <w:bookmarkStart w:id="16" w:name="ConsumerRights"/>
      <w:r w:rsidRPr="00A4268A">
        <w:rPr>
          <w:rFonts w:eastAsia="Calibri"/>
        </w:rPr>
        <w:t xml:space="preserve">Metlifecare Highlands Hospital provides an environment that supports residents’ rights and culturally safe care. Staff demonstrated an understanding of residents' rights and obligations. There was a health plan that encapsulated care specifically directed at Māori, </w:t>
      </w:r>
      <w:r w:rsidRPr="00A4268A">
        <w:rPr>
          <w:rFonts w:eastAsia="Calibri"/>
        </w:rPr>
        <w:lastRenderedPageBreak/>
        <w:t>Pasifika, and other ethnicities. Metlifecare and Highlands Hospital worked collaboratively with internal and external Māori supports to encourage a Māori worldview of health in service delivery. There are processes in place to ensure Māori are provided with equitable and effective services based on Te Tiriti o Waitangi and the principles of mana motuhake (self-determination). There were no residents who identified as Māori present during the audit.</w:t>
      </w:r>
    </w:p>
    <w:p w14:paraId="410FF8A0" w14:textId="77777777" w:rsidR="00B63A1F" w:rsidRPr="00A4268A" w:rsidRDefault="00000000">
      <w:pPr>
        <w:spacing w:before="240" w:line="276" w:lineRule="auto"/>
        <w:rPr>
          <w:rFonts w:eastAsia="Calibri"/>
        </w:rPr>
      </w:pPr>
      <w:r w:rsidRPr="00A4268A">
        <w:rPr>
          <w:rFonts w:eastAsia="Calibri"/>
        </w:rPr>
        <w:t>Systems and processes are also in place to enable Pacific people to be provided with services that recognise their worldviews and are culturally safe. There were no Pasifika residents in the service during the audit.</w:t>
      </w:r>
    </w:p>
    <w:p w14:paraId="1CC1EA48" w14:textId="77777777" w:rsidR="00B63A1F" w:rsidRPr="00A4268A" w:rsidRDefault="00000000">
      <w:pPr>
        <w:spacing w:before="240" w:line="276" w:lineRule="auto"/>
        <w:rPr>
          <w:rFonts w:eastAsia="Calibri"/>
        </w:rPr>
      </w:pPr>
      <w:r w:rsidRPr="00A4268A">
        <w:rPr>
          <w:rFonts w:eastAsia="Calibri"/>
        </w:rPr>
        <w:t>Staff understand the requirements of the Code of Health and Disability Services Consumers’ Rights (the Code). The service has a policy on abuse and neglect, including what to do should there be any signs of such. The induction process for staff includes education related to professional boundaries, expected behaviours, and the code of conduct. Residents' property and finances are respected, and professional boundaries are maintained.  Staff are guided by the code of conduct to ensure the environment is safe and free from any form of institutional and/or systemic racism. Informed consent for specific procedures is gained appropriately.</w:t>
      </w:r>
    </w:p>
    <w:p w14:paraId="56458759" w14:textId="77777777" w:rsidR="00B63A1F" w:rsidRPr="00A4268A" w:rsidRDefault="00000000">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 for Māori.</w:t>
      </w:r>
    </w:p>
    <w:p w14:paraId="44664E34" w14:textId="77777777" w:rsidR="00B63A1F" w:rsidRPr="00A4268A" w:rsidRDefault="00000000">
      <w:pPr>
        <w:spacing w:before="240" w:line="276" w:lineRule="auto"/>
        <w:rPr>
          <w:rFonts w:eastAsia="Calibri"/>
        </w:rPr>
      </w:pPr>
      <w:r w:rsidRPr="00A4268A">
        <w:rPr>
          <w:rFonts w:eastAsia="Calibri"/>
        </w:rPr>
        <w:t>There is one coroner’s investigation related to an unexpected death which is open and ongoing.</w:t>
      </w:r>
    </w:p>
    <w:bookmarkEnd w:id="16"/>
    <w:p w14:paraId="23D2F7CF" w14:textId="77777777" w:rsidR="00B63A1F" w:rsidRPr="00A4268A" w:rsidRDefault="00B63A1F">
      <w:pPr>
        <w:spacing w:before="240" w:line="276" w:lineRule="auto"/>
        <w:rPr>
          <w:rFonts w:eastAsia="Calibri"/>
        </w:rPr>
      </w:pPr>
    </w:p>
    <w:p w14:paraId="6F798EA6"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3A1F" w14:paraId="32E20A8F" w14:textId="77777777" w:rsidTr="00A4268A">
        <w:trPr>
          <w:cantSplit/>
        </w:trPr>
        <w:tc>
          <w:tcPr>
            <w:tcW w:w="10206" w:type="dxa"/>
            <w:vAlign w:val="center"/>
          </w:tcPr>
          <w:p w14:paraId="256256F7"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8AF017F"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CD92EB7"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4BBCEF7" w14:textId="77777777" w:rsidR="00460D43" w:rsidRDefault="00000000">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governance groups, honouring Te Tiriti o Waitangi and reducing barriers to improve outcomes for Māori and people with disabilities. Planning ensures the purpose, values, direction, scope, and goals for the organisation are defined. Service </w:t>
      </w:r>
      <w:r w:rsidRPr="00A4268A">
        <w:rPr>
          <w:rFonts w:eastAsia="Calibri"/>
        </w:rPr>
        <w:lastRenderedPageBreak/>
        <w:t>performance is monitored and reviewed at planned intervals. The clinical governance structure in place is appropriate to the size and complexity of the services provided by Highlands Hospital.</w:t>
      </w:r>
    </w:p>
    <w:p w14:paraId="53FFAA5A" w14:textId="77777777" w:rsidR="00B63A1F" w:rsidRPr="00A4268A" w:rsidRDefault="00000000">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Residents and whānau provide regular feedback and staff are involved in quality activities. An integrated approach includes collection and analysis of quality improvement data and identifies trends that leads to improvements. Actual and potential risks are identified and mitigated.</w:t>
      </w:r>
    </w:p>
    <w:p w14:paraId="1237299F" w14:textId="77777777" w:rsidR="00B63A1F" w:rsidRPr="00A4268A" w:rsidRDefault="00000000">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bookmarkEnd w:id="19"/>
    <w:p w14:paraId="694473F4" w14:textId="77777777" w:rsidR="00B63A1F" w:rsidRPr="00A4268A" w:rsidRDefault="00B63A1F">
      <w:pPr>
        <w:spacing w:before="240" w:line="276" w:lineRule="auto"/>
        <w:rPr>
          <w:rFonts w:eastAsia="Calibri"/>
        </w:rPr>
      </w:pPr>
    </w:p>
    <w:p w14:paraId="02214484"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3A1F" w14:paraId="443E5923" w14:textId="77777777" w:rsidTr="00A4268A">
        <w:trPr>
          <w:cantSplit/>
        </w:trPr>
        <w:tc>
          <w:tcPr>
            <w:tcW w:w="10206" w:type="dxa"/>
            <w:vAlign w:val="center"/>
          </w:tcPr>
          <w:p w14:paraId="514E2C82"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F0E45AE"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193F583"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6EE768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 level of care required. The nursing team is responsible for the assessment, development, and evaluation of care plans. Care plans are individualised and based on the residents’ assessed needs and routines. Interventions are appropriate and evaluated promptly.</w:t>
      </w:r>
    </w:p>
    <w:p w14:paraId="2546A2BE" w14:textId="77777777" w:rsidR="00B63A1F" w:rsidRPr="00A4268A" w:rsidRDefault="00000000" w:rsidP="00621629">
      <w:pPr>
        <w:spacing w:before="240" w:line="276" w:lineRule="auto"/>
        <w:rPr>
          <w:rFonts w:eastAsia="Calibri"/>
        </w:rPr>
      </w:pPr>
      <w:r w:rsidRPr="00A4268A">
        <w:rPr>
          <w:rFonts w:eastAsia="Calibri"/>
        </w:rPr>
        <w:t>There is a medicine management system in place. All medications are reviewed by the general practitioner (GP) every three months. Staff involved in medication administration are assessed as competent to do so.</w:t>
      </w:r>
    </w:p>
    <w:p w14:paraId="21DE0A3F" w14:textId="77777777" w:rsidR="00B63A1F" w:rsidRPr="00A4268A" w:rsidRDefault="00000000" w:rsidP="00621629">
      <w:pPr>
        <w:spacing w:before="240" w:line="276" w:lineRule="auto"/>
        <w:rPr>
          <w:rFonts w:eastAsia="Calibri"/>
        </w:rPr>
      </w:pPr>
      <w:r w:rsidRPr="00A4268A">
        <w:rPr>
          <w:rFonts w:eastAsia="Calibri"/>
        </w:rPr>
        <w:t>The food service provides for specific dietary likes and dislikes of the residents. Nutritional requirements are met.</w:t>
      </w:r>
    </w:p>
    <w:p w14:paraId="5E3BE7B4" w14:textId="77777777" w:rsidR="00B63A1F"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3B34D5E8" w14:textId="77777777" w:rsidR="00B63A1F" w:rsidRPr="00A4268A" w:rsidRDefault="00B63A1F" w:rsidP="00621629">
      <w:pPr>
        <w:spacing w:before="240" w:line="276" w:lineRule="auto"/>
        <w:rPr>
          <w:rFonts w:eastAsia="Calibri"/>
        </w:rPr>
      </w:pPr>
    </w:p>
    <w:p w14:paraId="74FF063C"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3A1F" w14:paraId="7C8145D2" w14:textId="77777777" w:rsidTr="00A4268A">
        <w:trPr>
          <w:cantSplit/>
        </w:trPr>
        <w:tc>
          <w:tcPr>
            <w:tcW w:w="10206" w:type="dxa"/>
            <w:vAlign w:val="center"/>
          </w:tcPr>
          <w:p w14:paraId="769F2DA5"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3A70AE7"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A5A126A"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66076EA"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has been checked and assessed as required.</w:t>
      </w:r>
    </w:p>
    <w:p w14:paraId="3DBE9898" w14:textId="77777777" w:rsidR="00B63A1F" w:rsidRPr="00A4268A" w:rsidRDefault="00000000">
      <w:pPr>
        <w:spacing w:before="240" w:line="276" w:lineRule="auto"/>
        <w:rPr>
          <w:rFonts w:eastAsia="Calibri"/>
        </w:rPr>
      </w:pPr>
      <w:r w:rsidRPr="00A4268A">
        <w:rPr>
          <w:rFonts w:eastAsia="Calibri"/>
        </w:rPr>
        <w:t>External areas are accessible, safe, provide shade and seating, and meet the needs of residents, including people with disabilities.</w:t>
      </w:r>
    </w:p>
    <w:bookmarkEnd w:id="25"/>
    <w:p w14:paraId="53F0D1CA" w14:textId="77777777" w:rsidR="00B63A1F" w:rsidRPr="00A4268A" w:rsidRDefault="00B63A1F">
      <w:pPr>
        <w:spacing w:before="240" w:line="276" w:lineRule="auto"/>
        <w:rPr>
          <w:rFonts w:eastAsia="Calibri"/>
        </w:rPr>
      </w:pPr>
    </w:p>
    <w:p w14:paraId="58AD12AA"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3A1F" w14:paraId="5B2EA90B" w14:textId="77777777" w:rsidTr="00A4268A">
        <w:trPr>
          <w:cantSplit/>
        </w:trPr>
        <w:tc>
          <w:tcPr>
            <w:tcW w:w="10206" w:type="dxa"/>
            <w:vAlign w:val="center"/>
          </w:tcPr>
          <w:p w14:paraId="02B1ED43"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EE7CD39"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B8F22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817F3E6" w14:textId="77777777" w:rsidR="00460D43" w:rsidRDefault="00000000">
      <w:pPr>
        <w:spacing w:before="240" w:line="276" w:lineRule="auto"/>
        <w:rPr>
          <w:rFonts w:eastAsia="Calibri"/>
        </w:rPr>
      </w:pPr>
      <w:bookmarkStart w:id="28" w:name="RestraintMinimisationAndSafePractice"/>
      <w:r w:rsidRPr="00A4268A">
        <w:rPr>
          <w:rFonts w:eastAsia="Calibri"/>
        </w:rPr>
        <w:t>The service ensures the safety of the residents and of staff through a planned infection prevention (IP) and antimicrobial stewardship (AMS) programme that is appropriate to the size and complexity of the service. The senior registered nurse coordinates the programme.</w:t>
      </w:r>
    </w:p>
    <w:p w14:paraId="39F47D6C" w14:textId="77777777" w:rsidR="00B63A1F" w:rsidRPr="00A4268A" w:rsidRDefault="00000000">
      <w:pPr>
        <w:spacing w:before="240" w:line="276" w:lineRule="auto"/>
        <w:rPr>
          <w:rFonts w:eastAsia="Calibri"/>
        </w:rPr>
      </w:pPr>
      <w:r w:rsidRPr="00A4268A">
        <w:rPr>
          <w:rFonts w:eastAsia="Calibri"/>
        </w:rPr>
        <w:t>Orientation and ongoing education of staff are maintained. There were sufficient infection prevention resources, including personal protective equipment (PPE), available and readily accessible to support the plan if it is activated.</w:t>
      </w:r>
    </w:p>
    <w:p w14:paraId="737C5AEB" w14:textId="77777777" w:rsidR="00B63A1F" w:rsidRPr="00A4268A" w:rsidRDefault="00000000">
      <w:pPr>
        <w:spacing w:before="240" w:line="276" w:lineRule="auto"/>
        <w:rPr>
          <w:rFonts w:eastAsia="Calibri"/>
        </w:rPr>
      </w:pPr>
      <w:r w:rsidRPr="00A4268A">
        <w:rPr>
          <w:rFonts w:eastAsia="Calibri"/>
        </w:rPr>
        <w:lastRenderedPageBreak/>
        <w:t>Surveillance of health care-associated infections is undertaken, and results shared with all staff. Follow-up action is taken as and when required. Infection outbreaks of COVID-19 in May, August, and September 2023 were managed according to Manatū Hauora (Ministry of Health) guidelines.</w:t>
      </w:r>
    </w:p>
    <w:bookmarkEnd w:id="28"/>
    <w:p w14:paraId="04B8DC8A" w14:textId="77777777" w:rsidR="00B63A1F" w:rsidRPr="00A4268A" w:rsidRDefault="00B63A1F">
      <w:pPr>
        <w:spacing w:before="240" w:line="276" w:lineRule="auto"/>
        <w:rPr>
          <w:rFonts w:eastAsia="Calibri"/>
        </w:rPr>
      </w:pPr>
    </w:p>
    <w:p w14:paraId="42F154A7"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63A1F" w14:paraId="6E1D83E4" w14:textId="77777777" w:rsidTr="00A4268A">
        <w:trPr>
          <w:cantSplit/>
        </w:trPr>
        <w:tc>
          <w:tcPr>
            <w:tcW w:w="10206" w:type="dxa"/>
            <w:vAlign w:val="center"/>
          </w:tcPr>
          <w:p w14:paraId="3F495F30"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CD58A14"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71F12B5"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D59AF5F" w14:textId="77777777" w:rsidR="00460D43" w:rsidRDefault="00000000">
      <w:pPr>
        <w:spacing w:before="240" w:line="276" w:lineRule="auto"/>
        <w:rPr>
          <w:rFonts w:eastAsia="Calibri"/>
        </w:rPr>
      </w:pPr>
      <w:bookmarkStart w:id="31" w:name="InfectionPreventionAndControl"/>
      <w:r w:rsidRPr="00A4268A">
        <w:rPr>
          <w:rFonts w:eastAsia="Calibri"/>
        </w:rPr>
        <w:t>The service is a restraint-free environment; restraint has not been used since 2017. This is supported by the governing body and policies and procedures. A comprehensive assessment, approval, and monitoring process, with regular reviews, is in place should restraint use be required in the future. A suitably qualified restraint coordinator manages the process.</w:t>
      </w:r>
    </w:p>
    <w:p w14:paraId="74A9BEED" w14:textId="77777777" w:rsidR="00B63A1F" w:rsidRPr="00A4268A" w:rsidRDefault="00000000">
      <w:pPr>
        <w:spacing w:before="240" w:line="276" w:lineRule="auto"/>
        <w:rPr>
          <w:rFonts w:eastAsia="Calibri"/>
        </w:rPr>
      </w:pPr>
      <w:r w:rsidRPr="00A4268A">
        <w:rPr>
          <w:rFonts w:eastAsia="Calibri"/>
        </w:rPr>
        <w:t>Restraint education/training is included at orientation and then annually. Competencies are assessed. Staff interviewed demonstrated a sound knowledge and understanding of providing least restrictive practice, de-escalation techniques, alternative interventions to restraint, and restraint monitoring.</w:t>
      </w:r>
    </w:p>
    <w:bookmarkEnd w:id="31"/>
    <w:p w14:paraId="2F0E8E33" w14:textId="77777777" w:rsidR="00B63A1F" w:rsidRPr="00A4268A" w:rsidRDefault="00B63A1F">
      <w:pPr>
        <w:spacing w:before="240" w:line="276" w:lineRule="auto"/>
        <w:rPr>
          <w:rFonts w:eastAsia="Calibri"/>
        </w:rPr>
      </w:pPr>
    </w:p>
    <w:p w14:paraId="5C71F6FE" w14:textId="77777777" w:rsidR="00460D43" w:rsidRDefault="00000000" w:rsidP="000E6E02">
      <w:pPr>
        <w:pStyle w:val="Heading2"/>
        <w:spacing w:before="0"/>
        <w:rPr>
          <w:rFonts w:cs="Arial"/>
        </w:rPr>
      </w:pPr>
      <w:r>
        <w:rPr>
          <w:rFonts w:cs="Arial"/>
        </w:rPr>
        <w:lastRenderedPageBreak/>
        <w:t>Summary of attainment</w:t>
      </w:r>
    </w:p>
    <w:p w14:paraId="1B1D5E85"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63A1F" w14:paraId="7DB23F93" w14:textId="77777777">
        <w:tc>
          <w:tcPr>
            <w:tcW w:w="1384" w:type="dxa"/>
            <w:vAlign w:val="center"/>
          </w:tcPr>
          <w:p w14:paraId="50BFCB8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8F041F3" w14:textId="77777777" w:rsidR="00460D43" w:rsidRDefault="00000000">
            <w:pPr>
              <w:keepNext/>
              <w:spacing w:before="60" w:after="60"/>
              <w:jc w:val="center"/>
              <w:rPr>
                <w:rFonts w:cs="Arial"/>
                <w:b/>
                <w:sz w:val="20"/>
                <w:szCs w:val="20"/>
              </w:rPr>
            </w:pPr>
            <w:r>
              <w:rPr>
                <w:rFonts w:cs="Arial"/>
                <w:b/>
                <w:sz w:val="20"/>
                <w:szCs w:val="20"/>
              </w:rPr>
              <w:t>Continuous Improvement</w:t>
            </w:r>
          </w:p>
          <w:p w14:paraId="641EF8C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33B64B5" w14:textId="77777777" w:rsidR="00460D43" w:rsidRDefault="00000000">
            <w:pPr>
              <w:keepNext/>
              <w:spacing w:before="60" w:after="60"/>
              <w:jc w:val="center"/>
              <w:rPr>
                <w:rFonts w:cs="Arial"/>
                <w:b/>
                <w:sz w:val="20"/>
                <w:szCs w:val="20"/>
              </w:rPr>
            </w:pPr>
            <w:r>
              <w:rPr>
                <w:rFonts w:cs="Arial"/>
                <w:b/>
                <w:sz w:val="20"/>
                <w:szCs w:val="20"/>
              </w:rPr>
              <w:t>Fully Attained</w:t>
            </w:r>
          </w:p>
          <w:p w14:paraId="689328E0"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094114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B6702CA"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9E2FC4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3F574EE"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A93A45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5D140A7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4E39E20"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B36125C"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46B1A0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BD17640" w14:textId="77777777" w:rsidR="00460D43" w:rsidRDefault="00000000">
            <w:pPr>
              <w:keepNext/>
              <w:spacing w:before="60" w:after="60"/>
              <w:jc w:val="center"/>
              <w:rPr>
                <w:rFonts w:cs="Arial"/>
                <w:b/>
                <w:sz w:val="20"/>
                <w:szCs w:val="20"/>
              </w:rPr>
            </w:pPr>
            <w:r>
              <w:rPr>
                <w:rFonts w:cs="Arial"/>
                <w:b/>
                <w:sz w:val="20"/>
                <w:szCs w:val="20"/>
              </w:rPr>
              <w:t>(PA Critical)</w:t>
            </w:r>
          </w:p>
        </w:tc>
      </w:tr>
      <w:tr w:rsidR="00B63A1F" w14:paraId="2083773C" w14:textId="77777777">
        <w:tc>
          <w:tcPr>
            <w:tcW w:w="1384" w:type="dxa"/>
            <w:vAlign w:val="center"/>
          </w:tcPr>
          <w:p w14:paraId="3A3DF1CC"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57201A3"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1B5C4F3"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5516623"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C8079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AD8BCA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7CAD387"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B2188A2"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63A1F" w14:paraId="51CF107B" w14:textId="77777777">
        <w:tc>
          <w:tcPr>
            <w:tcW w:w="1384" w:type="dxa"/>
            <w:vAlign w:val="center"/>
          </w:tcPr>
          <w:p w14:paraId="6E81FE1A"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BFE2C53"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0F72FD0"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15F2193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BE97AC"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1CD4D8B"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C249FD7"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414ECD9"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FB81BBF"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63A1F" w14:paraId="7F788D78" w14:textId="77777777">
        <w:tc>
          <w:tcPr>
            <w:tcW w:w="1384" w:type="dxa"/>
            <w:vAlign w:val="center"/>
          </w:tcPr>
          <w:p w14:paraId="250D38C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7488563" w14:textId="77777777" w:rsidR="00460D43" w:rsidRDefault="00000000">
            <w:pPr>
              <w:keepNext/>
              <w:spacing w:before="60" w:after="60"/>
              <w:jc w:val="center"/>
              <w:rPr>
                <w:rFonts w:cs="Arial"/>
                <w:b/>
                <w:sz w:val="20"/>
                <w:szCs w:val="20"/>
              </w:rPr>
            </w:pPr>
            <w:r>
              <w:rPr>
                <w:rFonts w:cs="Arial"/>
                <w:b/>
                <w:sz w:val="20"/>
                <w:szCs w:val="20"/>
              </w:rPr>
              <w:t>Unattained Negligible Risk</w:t>
            </w:r>
          </w:p>
          <w:p w14:paraId="0431DEF1"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8426AF7" w14:textId="77777777" w:rsidR="00460D43" w:rsidRDefault="00000000">
            <w:pPr>
              <w:keepNext/>
              <w:spacing w:before="60" w:after="60"/>
              <w:jc w:val="center"/>
              <w:rPr>
                <w:rFonts w:cs="Arial"/>
                <w:b/>
                <w:sz w:val="20"/>
                <w:szCs w:val="20"/>
              </w:rPr>
            </w:pPr>
            <w:r>
              <w:rPr>
                <w:rFonts w:cs="Arial"/>
                <w:b/>
                <w:sz w:val="20"/>
                <w:szCs w:val="20"/>
              </w:rPr>
              <w:t>Unattained Low Risk</w:t>
            </w:r>
          </w:p>
          <w:p w14:paraId="770E4E09"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AD493F8" w14:textId="77777777" w:rsidR="00460D43" w:rsidRDefault="00000000">
            <w:pPr>
              <w:keepNext/>
              <w:spacing w:before="60" w:after="60"/>
              <w:jc w:val="center"/>
              <w:rPr>
                <w:rFonts w:cs="Arial"/>
                <w:b/>
                <w:sz w:val="20"/>
                <w:szCs w:val="20"/>
              </w:rPr>
            </w:pPr>
            <w:r>
              <w:rPr>
                <w:rFonts w:cs="Arial"/>
                <w:b/>
                <w:sz w:val="20"/>
                <w:szCs w:val="20"/>
              </w:rPr>
              <w:t>Unattained Moderate Risk</w:t>
            </w:r>
          </w:p>
          <w:p w14:paraId="483D9617"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DB3DA13" w14:textId="77777777" w:rsidR="00460D43" w:rsidRDefault="00000000">
            <w:pPr>
              <w:keepNext/>
              <w:spacing w:before="60" w:after="60"/>
              <w:jc w:val="center"/>
              <w:rPr>
                <w:rFonts w:cs="Arial"/>
                <w:b/>
                <w:sz w:val="20"/>
                <w:szCs w:val="20"/>
              </w:rPr>
            </w:pPr>
            <w:r>
              <w:rPr>
                <w:rFonts w:cs="Arial"/>
                <w:b/>
                <w:sz w:val="20"/>
                <w:szCs w:val="20"/>
              </w:rPr>
              <w:t>Unattained High Risk</w:t>
            </w:r>
          </w:p>
          <w:p w14:paraId="77C2166A"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E2E91A" w14:textId="77777777" w:rsidR="00460D43" w:rsidRDefault="00000000">
            <w:pPr>
              <w:keepNext/>
              <w:spacing w:before="60" w:after="60"/>
              <w:jc w:val="center"/>
              <w:rPr>
                <w:rFonts w:cs="Arial"/>
                <w:b/>
                <w:sz w:val="20"/>
                <w:szCs w:val="20"/>
              </w:rPr>
            </w:pPr>
            <w:r>
              <w:rPr>
                <w:rFonts w:cs="Arial"/>
                <w:b/>
                <w:sz w:val="20"/>
                <w:szCs w:val="20"/>
              </w:rPr>
              <w:t>Unattained Critical Risk</w:t>
            </w:r>
          </w:p>
          <w:p w14:paraId="7B156960" w14:textId="77777777" w:rsidR="00460D43" w:rsidRDefault="00000000">
            <w:pPr>
              <w:keepNext/>
              <w:spacing w:before="60" w:after="60"/>
              <w:jc w:val="center"/>
              <w:rPr>
                <w:rFonts w:cs="Arial"/>
                <w:b/>
                <w:sz w:val="20"/>
                <w:szCs w:val="20"/>
              </w:rPr>
            </w:pPr>
            <w:r>
              <w:rPr>
                <w:rFonts w:cs="Arial"/>
                <w:b/>
                <w:sz w:val="20"/>
                <w:szCs w:val="20"/>
              </w:rPr>
              <w:t>(UA Critical)</w:t>
            </w:r>
          </w:p>
        </w:tc>
      </w:tr>
      <w:tr w:rsidR="00B63A1F" w14:paraId="0CFE7256" w14:textId="77777777">
        <w:tc>
          <w:tcPr>
            <w:tcW w:w="1384" w:type="dxa"/>
            <w:vAlign w:val="center"/>
          </w:tcPr>
          <w:p w14:paraId="4ED82FB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6AAD0A6"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2135C5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BCABFAF"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C28986E"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C6C978B"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63A1F" w14:paraId="64669C11" w14:textId="77777777">
        <w:tc>
          <w:tcPr>
            <w:tcW w:w="1384" w:type="dxa"/>
            <w:vAlign w:val="center"/>
          </w:tcPr>
          <w:p w14:paraId="1875019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BCBE2F6"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7CEEC0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841C1A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DAE055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80FE23B"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F7E1F9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48E3DB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FE28439"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FF76A6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1B8E5C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65"/>
        <w:gridCol w:w="7107"/>
      </w:tblGrid>
      <w:tr w:rsidR="00B63A1F" w14:paraId="449FB22A" w14:textId="77777777">
        <w:tc>
          <w:tcPr>
            <w:tcW w:w="0" w:type="auto"/>
          </w:tcPr>
          <w:p w14:paraId="7D52E0C5"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F85E69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EEC26F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63A1F" w14:paraId="34737FC5" w14:textId="77777777">
        <w:tc>
          <w:tcPr>
            <w:tcW w:w="0" w:type="auto"/>
          </w:tcPr>
          <w:p w14:paraId="3D82C66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D0252C1"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D2DA130" w14:textId="77777777" w:rsidR="00EB7645" w:rsidRPr="00BE00C7" w:rsidRDefault="00000000" w:rsidP="00BE00C7">
            <w:pPr>
              <w:pStyle w:val="OutcomeDescription"/>
              <w:spacing w:before="120" w:after="120"/>
              <w:rPr>
                <w:rFonts w:cs="Arial"/>
                <w:lang w:eastAsia="en-NZ"/>
              </w:rPr>
            </w:pPr>
          </w:p>
        </w:tc>
        <w:tc>
          <w:tcPr>
            <w:tcW w:w="0" w:type="auto"/>
          </w:tcPr>
          <w:p w14:paraId="1A8D779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30DA4E"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Highlands Hospital (Highlands) has a Māori health plan which guides care delivery for Māori using Te Whare Tapa Whā model, and by ensuring mana motuhake (self-determination) is respected. The plan has been developed with input from cultural advisers and can be used for residents who identify as Māori. There were no residents or staff who identified as Māori in the facility during the audit.</w:t>
            </w:r>
          </w:p>
          <w:p w14:paraId="2D33BA01" w14:textId="77777777" w:rsidR="00EB7645" w:rsidRPr="00BE00C7" w:rsidRDefault="00000000" w:rsidP="00BE00C7">
            <w:pPr>
              <w:pStyle w:val="OutcomeDescription"/>
              <w:spacing w:before="120" w:after="120"/>
              <w:rPr>
                <w:rFonts w:cs="Arial"/>
                <w:lang w:eastAsia="en-NZ"/>
              </w:rPr>
            </w:pPr>
          </w:p>
        </w:tc>
      </w:tr>
      <w:tr w:rsidR="00B63A1F" w14:paraId="135816E3" w14:textId="77777777">
        <w:tc>
          <w:tcPr>
            <w:tcW w:w="0" w:type="auto"/>
          </w:tcPr>
          <w:p w14:paraId="4DF986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8A4FA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6C2EA4BC" w14:textId="77777777" w:rsidR="00EB7645" w:rsidRPr="00BE00C7" w:rsidRDefault="00000000" w:rsidP="00BE00C7">
            <w:pPr>
              <w:pStyle w:val="OutcomeDescription"/>
              <w:spacing w:before="120" w:after="120"/>
              <w:rPr>
                <w:rFonts w:cs="Arial"/>
                <w:lang w:eastAsia="en-NZ"/>
              </w:rPr>
            </w:pPr>
          </w:p>
        </w:tc>
        <w:tc>
          <w:tcPr>
            <w:tcW w:w="0" w:type="auto"/>
          </w:tcPr>
          <w:p w14:paraId="5472A2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D1F3FA" w14:textId="77777777" w:rsidR="00EB7645" w:rsidRPr="00BE00C7" w:rsidRDefault="00000000" w:rsidP="00BE00C7">
            <w:pPr>
              <w:pStyle w:val="OutcomeDescription"/>
              <w:spacing w:before="120" w:after="120"/>
              <w:rPr>
                <w:rFonts w:cs="Arial"/>
                <w:lang w:eastAsia="en-NZ"/>
              </w:rPr>
            </w:pPr>
            <w:r w:rsidRPr="00BE00C7">
              <w:rPr>
                <w:rFonts w:cs="Arial"/>
                <w:lang w:eastAsia="en-NZ"/>
              </w:rPr>
              <w:t>A Pacific people’s health plan, and policy and procedure around culturally safe care, diversity and inclusion has been developed with input from cultural advisers that documents care requirements for Pacific peoples to ensure culturally appropriate services. The Fonofale model of care is utilised for Pasifika residents. There were no residents who identified as Pasifika in the facility during the audit. The service has several staff who identify as Pasifika working in the service.</w:t>
            </w:r>
          </w:p>
          <w:p w14:paraId="2D899CFB" w14:textId="77777777" w:rsidR="00EB7645" w:rsidRPr="00BE00C7" w:rsidRDefault="00000000" w:rsidP="00BE00C7">
            <w:pPr>
              <w:pStyle w:val="OutcomeDescription"/>
              <w:spacing w:before="120" w:after="120"/>
              <w:rPr>
                <w:rFonts w:cs="Arial"/>
                <w:lang w:eastAsia="en-NZ"/>
              </w:rPr>
            </w:pPr>
          </w:p>
        </w:tc>
      </w:tr>
      <w:tr w:rsidR="00B63A1F" w14:paraId="1C0E795C" w14:textId="77777777">
        <w:tc>
          <w:tcPr>
            <w:tcW w:w="0" w:type="auto"/>
          </w:tcPr>
          <w:p w14:paraId="3572C3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ECE784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1E9D9DF" w14:textId="77777777" w:rsidR="00EB7645" w:rsidRPr="00BE00C7" w:rsidRDefault="00000000" w:rsidP="00BE00C7">
            <w:pPr>
              <w:pStyle w:val="OutcomeDescription"/>
              <w:spacing w:before="120" w:after="120"/>
              <w:rPr>
                <w:rFonts w:cs="Arial"/>
                <w:lang w:eastAsia="en-NZ"/>
              </w:rPr>
            </w:pPr>
          </w:p>
        </w:tc>
        <w:tc>
          <w:tcPr>
            <w:tcW w:w="0" w:type="auto"/>
          </w:tcPr>
          <w:p w14:paraId="235806D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0A72B8"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interviewed at Highlands understood the requirements of the Code of Health and Disability Services Consumers’ Rights (the Code) and were observed supporting residents to follow their wishes. Whānau and residents interviewed reported being made aware of the Code and the Nationwide Health and Disability Advocacy Service (Advocacy Service), and confirmed they were provided with opportunities to discuss and clarify their rights.</w:t>
            </w:r>
          </w:p>
          <w:p w14:paraId="42DFBACF" w14:textId="77777777" w:rsidR="00EB7645" w:rsidRPr="00BE00C7" w:rsidRDefault="00000000" w:rsidP="00BE00C7">
            <w:pPr>
              <w:pStyle w:val="OutcomeDescription"/>
              <w:spacing w:before="120" w:after="120"/>
              <w:rPr>
                <w:rFonts w:cs="Arial"/>
                <w:lang w:eastAsia="en-NZ"/>
              </w:rPr>
            </w:pPr>
          </w:p>
        </w:tc>
      </w:tr>
      <w:tr w:rsidR="00B63A1F" w14:paraId="280D31FB" w14:textId="77777777">
        <w:tc>
          <w:tcPr>
            <w:tcW w:w="0" w:type="auto"/>
          </w:tcPr>
          <w:p w14:paraId="725286F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31011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A8B03CF" w14:textId="77777777" w:rsidR="00EB7645" w:rsidRPr="00BE00C7" w:rsidRDefault="00000000" w:rsidP="00BE00C7">
            <w:pPr>
              <w:pStyle w:val="OutcomeDescription"/>
              <w:spacing w:before="120" w:after="120"/>
              <w:rPr>
                <w:rFonts w:cs="Arial"/>
                <w:lang w:eastAsia="en-NZ"/>
              </w:rPr>
            </w:pPr>
          </w:p>
        </w:tc>
        <w:tc>
          <w:tcPr>
            <w:tcW w:w="0" w:type="auto"/>
          </w:tcPr>
          <w:p w14:paraId="421E0DF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09A634"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 Education on abuse and neglect was provided to staff annually. Residents reported that their property and finances were respected and that professional boundaries were maintained.</w:t>
            </w:r>
          </w:p>
          <w:p w14:paraId="0B39CF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regional clinical manager (RCM)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policies apply to all staff, contractors, visitors, and residents.</w:t>
            </w:r>
          </w:p>
          <w:p w14:paraId="43DD9E42" w14:textId="77777777" w:rsidR="00EB7645" w:rsidRPr="00BE00C7" w:rsidRDefault="00000000" w:rsidP="00BE00C7">
            <w:pPr>
              <w:pStyle w:val="OutcomeDescription"/>
              <w:spacing w:before="120" w:after="120"/>
              <w:rPr>
                <w:rFonts w:cs="Arial"/>
                <w:lang w:eastAsia="en-NZ"/>
              </w:rPr>
            </w:pPr>
          </w:p>
        </w:tc>
      </w:tr>
      <w:tr w:rsidR="00B63A1F" w14:paraId="7D2726F6" w14:textId="77777777">
        <w:tc>
          <w:tcPr>
            <w:tcW w:w="0" w:type="auto"/>
          </w:tcPr>
          <w:p w14:paraId="1D43222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38226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lastRenderedPageBreak/>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3046D02" w14:textId="77777777" w:rsidR="00EB7645" w:rsidRPr="00BE00C7" w:rsidRDefault="00000000" w:rsidP="00BE00C7">
            <w:pPr>
              <w:pStyle w:val="OutcomeDescription"/>
              <w:spacing w:before="120" w:after="120"/>
              <w:rPr>
                <w:rFonts w:cs="Arial"/>
                <w:lang w:eastAsia="en-NZ"/>
              </w:rPr>
            </w:pPr>
          </w:p>
        </w:tc>
        <w:tc>
          <w:tcPr>
            <w:tcW w:w="0" w:type="auto"/>
          </w:tcPr>
          <w:p w14:paraId="7BD6A41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60FE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Resuscitation, service plans were signed by residents who are </w:t>
            </w:r>
            <w:r w:rsidRPr="00BE00C7">
              <w:rPr>
                <w:rFonts w:cs="Arial"/>
                <w:lang w:eastAsia="en-NZ"/>
              </w:rPr>
              <w:lastRenderedPageBreak/>
              <w:t>competent and able to consent, and a medical decision was made by the general practitioner (GP) for residents who were unable to provide consent.</w:t>
            </w:r>
          </w:p>
          <w:p w14:paraId="481C34EC" w14:textId="77777777" w:rsidR="00EB7645" w:rsidRPr="00BE00C7" w:rsidRDefault="00000000" w:rsidP="00BE00C7">
            <w:pPr>
              <w:pStyle w:val="OutcomeDescription"/>
              <w:spacing w:before="120" w:after="120"/>
              <w:rPr>
                <w:rFonts w:cs="Arial"/>
                <w:lang w:eastAsia="en-NZ"/>
              </w:rPr>
            </w:pPr>
          </w:p>
        </w:tc>
      </w:tr>
      <w:tr w:rsidR="00B63A1F" w14:paraId="7BC7D58F" w14:textId="77777777">
        <w:tc>
          <w:tcPr>
            <w:tcW w:w="0" w:type="auto"/>
          </w:tcPr>
          <w:p w14:paraId="620E94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46099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8F9FC08" w14:textId="77777777" w:rsidR="00EB7645" w:rsidRPr="00BE00C7" w:rsidRDefault="00000000" w:rsidP="00BE00C7">
            <w:pPr>
              <w:pStyle w:val="OutcomeDescription"/>
              <w:spacing w:before="120" w:after="120"/>
              <w:rPr>
                <w:rFonts w:cs="Arial"/>
                <w:lang w:eastAsia="en-NZ"/>
              </w:rPr>
            </w:pPr>
          </w:p>
        </w:tc>
        <w:tc>
          <w:tcPr>
            <w:tcW w:w="0" w:type="auto"/>
          </w:tcPr>
          <w:p w14:paraId="5946AA9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0ACA48"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43FEEFD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one complaint received in the last 12 months showed that the complaint had been addressed in a timely manner and that the complainants had been informed of the outcome of their complaint. There have been no complaints from Māori but there are processes in place to ensure complaints from Māori are managed in a culturally appropriate way (eg, through the use of culturally appropriate support, hui, and tikanga practices specific to the resident or the complainant).</w:t>
            </w:r>
          </w:p>
          <w:p w14:paraId="2642FF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other complaints received from external sources since the previous audit but there is one open coroner’s investigation ongoing related to an unexpected death. Highlands Hospital received notification of the coroner’s investigation on 4 April 2023 with the coroner requesting information from the service. Information was provided to the coroner on 1 May 2023. Highlands Hospital is awaiting further response.</w:t>
            </w:r>
          </w:p>
          <w:p w14:paraId="73541573" w14:textId="77777777" w:rsidR="00EB7645" w:rsidRPr="00BE00C7" w:rsidRDefault="00000000" w:rsidP="00BE00C7">
            <w:pPr>
              <w:pStyle w:val="OutcomeDescription"/>
              <w:spacing w:before="120" w:after="120"/>
              <w:rPr>
                <w:rFonts w:cs="Arial"/>
                <w:lang w:eastAsia="en-NZ"/>
              </w:rPr>
            </w:pPr>
          </w:p>
        </w:tc>
      </w:tr>
      <w:tr w:rsidR="00B63A1F" w14:paraId="3682CE45" w14:textId="77777777">
        <w:tc>
          <w:tcPr>
            <w:tcW w:w="0" w:type="auto"/>
          </w:tcPr>
          <w:p w14:paraId="3C58C7A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4F069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619804E" w14:textId="77777777" w:rsidR="00EB7645" w:rsidRPr="00BE00C7" w:rsidRDefault="00000000" w:rsidP="00BE00C7">
            <w:pPr>
              <w:pStyle w:val="OutcomeDescription"/>
              <w:spacing w:before="120" w:after="120"/>
              <w:rPr>
                <w:rFonts w:cs="Arial"/>
                <w:lang w:eastAsia="en-NZ"/>
              </w:rPr>
            </w:pPr>
          </w:p>
        </w:tc>
        <w:tc>
          <w:tcPr>
            <w:tcW w:w="0" w:type="auto"/>
          </w:tcPr>
          <w:p w14:paraId="1B5BD4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064DD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governing body assumes accountability for delivering a high-quality service through supporting meaningful inclusion of Māori and Pasifika in </w:t>
            </w:r>
            <w:r w:rsidRPr="00BE00C7">
              <w:rPr>
                <w:rFonts w:cs="Arial"/>
                <w:lang w:eastAsia="en-NZ"/>
              </w:rPr>
              <w:lastRenderedPageBreak/>
              <w:t>governance groups, honouring Te Tiriti o Waitangi and being focused on improving outcomes for Māori, Pasifika, and tāngata whaikaha. Metlifecare have a legal team who monitor changes to legislative and clinical requirements and have access to domestic and international legal advice. Information garnered from these sources translates into policy and procedure.</w:t>
            </w:r>
          </w:p>
          <w:p w14:paraId="65E514D5"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(eg, information in other languages for the Code of Rights, infection prevention and control). Highlands utilises the skills of staff and senior managers and supports them in making sure barriers to equitable service delivery are surmounted.</w:t>
            </w:r>
          </w:p>
          <w:p w14:paraId="205D2684"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has a strategic plan in place which outlines the organisation’s structure, purpose, values, scope, direction, performance, and goals and this is in use at Highlands. The plan supports the improvement of equitable outcomes for Māori, Pasifika and tāngata whaikaha. The Metlifecare reporting structure relies on information from its strategic plan to inform facility-based business plans. A local facility business plan supports the goals for Highlands services, and cultural safety is embedded in business and quality plans and in staff education. Ethnicity data is being collected to support equity.</w:t>
            </w:r>
          </w:p>
          <w:p w14:paraId="309B6873"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commits to quality and risk via policy, processes and through feedback mechanisms. This includes receiving regular information from each of its care facilities, including Highlands. Internal data collection (eg, adverse events, complaints, internal audit activities) are aggregated and corrective action (at facility and organisation level as applicable) actioned. Feedback is provided to the clinical governance group and to the board. Changes are made to business and/or the strategic plans as required.</w:t>
            </w:r>
          </w:p>
          <w:p w14:paraId="5502DD1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structure in place is appropriate to the size and complexity of the service. The nurse manager (NM) at Highlands confirmed knowledge of the sector, regulatory and reporting requirements, and maintains currency within the field.</w:t>
            </w:r>
          </w:p>
          <w:p w14:paraId="69E8A8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Counties Manukau (Te Whatu Ora Counties Manukau) for aged-related residential care (ARRC) at rest home and hospital levels. The service also holds contracts for short-term (respite) care, long-term support-chronic health </w:t>
            </w:r>
            <w:r w:rsidRPr="00BE00C7">
              <w:rPr>
                <w:rFonts w:cs="Arial"/>
                <w:lang w:eastAsia="en-NZ"/>
              </w:rPr>
              <w:lastRenderedPageBreak/>
              <w:t>conditions (LTS-CHC) and with the Accident Compensation Corporation (ACC). Forty (40) residents were receiving services at Highlands on the day of audit; five were receiving rest home services and 35 hospital level services. There were no residents receiving services through the respite, LTSCHC, or ACC contracts.</w:t>
            </w:r>
          </w:p>
          <w:p w14:paraId="1DA74EB2" w14:textId="77777777" w:rsidR="00EB7645" w:rsidRPr="00BE00C7" w:rsidRDefault="00000000" w:rsidP="00BE00C7">
            <w:pPr>
              <w:pStyle w:val="OutcomeDescription"/>
              <w:spacing w:before="120" w:after="120"/>
              <w:rPr>
                <w:rFonts w:cs="Arial"/>
                <w:lang w:eastAsia="en-NZ"/>
              </w:rPr>
            </w:pPr>
          </w:p>
        </w:tc>
      </w:tr>
      <w:tr w:rsidR="00B63A1F" w14:paraId="0C873285" w14:textId="77777777">
        <w:tc>
          <w:tcPr>
            <w:tcW w:w="0" w:type="auto"/>
          </w:tcPr>
          <w:p w14:paraId="532FEB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05B53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AAFCB97" w14:textId="77777777" w:rsidR="00EB7645" w:rsidRPr="00BE00C7" w:rsidRDefault="00000000" w:rsidP="00BE00C7">
            <w:pPr>
              <w:pStyle w:val="OutcomeDescription"/>
              <w:spacing w:before="120" w:after="120"/>
              <w:rPr>
                <w:rFonts w:cs="Arial"/>
                <w:lang w:eastAsia="en-NZ"/>
              </w:rPr>
            </w:pPr>
          </w:p>
        </w:tc>
        <w:tc>
          <w:tcPr>
            <w:tcW w:w="0" w:type="auto"/>
          </w:tcPr>
          <w:p w14:paraId="452263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3EEC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 Relevant corrective actions are developed and implemented to address any shortfalls. Progress against quality outcomes is evaluated. Quality data is communicated and discussed, and this was confirmed by staff at interview. Policies reviewed covered all necessary aspects of the service and contractual requirements and were current. Critical analysis of organisational practices to improve health equity is occurring with appropriate follow-up and reporting. A Māori health plan guides care for Māori.</w:t>
            </w:r>
          </w:p>
          <w:p w14:paraId="2FF177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RCM and NM interviewed understood the processes for the identification, documentation, monitoring, review, and reporting of risks, including health and safety risks, and development of mitigation strategies. Staff document adverse and near miss events in line with the National Adverse Events Reporting Policy. A sample of incident forms reviewed showed these were fully completed, incidents were investigated, action plans were developed, and any corrective actions followed up in a timely manner.</w:t>
            </w:r>
          </w:p>
          <w:p w14:paraId="5D74C5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understood and has complied with essential notification reporting requirements. There have been two section 31 notifications completed in the last 12 months. These related to the aforementioned coroner’s investigation (refer subsection 2.1.8) and the other to a pressure injury.</w:t>
            </w:r>
          </w:p>
          <w:p w14:paraId="63D8BAE8" w14:textId="77777777" w:rsidR="00EB7645" w:rsidRPr="00BE00C7" w:rsidRDefault="00000000" w:rsidP="00BE00C7">
            <w:pPr>
              <w:pStyle w:val="OutcomeDescription"/>
              <w:spacing w:before="120" w:after="120"/>
              <w:rPr>
                <w:rFonts w:cs="Arial"/>
                <w:lang w:eastAsia="en-NZ"/>
              </w:rPr>
            </w:pPr>
          </w:p>
        </w:tc>
      </w:tr>
      <w:tr w:rsidR="00B63A1F" w14:paraId="7496A036" w14:textId="77777777">
        <w:tc>
          <w:tcPr>
            <w:tcW w:w="0" w:type="auto"/>
          </w:tcPr>
          <w:p w14:paraId="39A9E2C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456E74B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9806AB2" w14:textId="77777777" w:rsidR="00EB7645" w:rsidRPr="00BE00C7" w:rsidRDefault="00000000" w:rsidP="00BE00C7">
            <w:pPr>
              <w:pStyle w:val="OutcomeDescription"/>
              <w:spacing w:before="120" w:after="120"/>
              <w:rPr>
                <w:rFonts w:cs="Arial"/>
                <w:lang w:eastAsia="en-NZ"/>
              </w:rPr>
            </w:pPr>
          </w:p>
        </w:tc>
        <w:tc>
          <w:tcPr>
            <w:tcW w:w="0" w:type="auto"/>
          </w:tcPr>
          <w:p w14:paraId="0E89FC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B4A2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w:t>
            </w:r>
            <w:r w:rsidRPr="00BE00C7">
              <w:rPr>
                <w:rFonts w:cs="Arial"/>
                <w:lang w:eastAsia="en-NZ"/>
              </w:rPr>
              <w:lastRenderedPageBreak/>
              <w:t>complete the work allocated to them. Residents and whānau interviewed supported this. At least one staff member on duty has a current first aid certificate and there is 24/7 RN coverage in the hospital.</w:t>
            </w:r>
          </w:p>
          <w:p w14:paraId="52D2F037" w14:textId="77777777" w:rsidR="00EB7645" w:rsidRPr="00BE00C7" w:rsidRDefault="00000000" w:rsidP="00BE00C7">
            <w:pPr>
              <w:pStyle w:val="OutcomeDescription"/>
              <w:spacing w:before="120" w:after="120"/>
              <w:rPr>
                <w:rFonts w:cs="Arial"/>
                <w:lang w:eastAsia="en-NZ"/>
              </w:rPr>
            </w:pPr>
            <w:r w:rsidRPr="00BE00C7">
              <w:rPr>
                <w:rFonts w:cs="Arial"/>
                <w:lang w:eastAsia="en-NZ"/>
              </w:rPr>
              <w:t>Position descriptions reflected the role of the respective position and expected behaviours and values. Descriptions of roles cover responsibilities and additional functions, such as holding a restraint or infection prevention and control (IPC) portfolio.</w:t>
            </w:r>
          </w:p>
          <w:p w14:paraId="01564E7E"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competencies are assessed and support equitable service delivery. Care staff have access to a New Zealand Qualification Authority (NZQA) education programme to meet the requirements of the provider’s agreements with Te Whatu Ora Counties Manukau.</w:t>
            </w:r>
          </w:p>
          <w:p w14:paraId="670DE97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1BC1CB08" w14:textId="77777777" w:rsidR="00EB7645" w:rsidRPr="00BE00C7" w:rsidRDefault="00000000" w:rsidP="00BE00C7">
            <w:pPr>
              <w:pStyle w:val="OutcomeDescription"/>
              <w:spacing w:before="120" w:after="120"/>
              <w:rPr>
                <w:rFonts w:cs="Arial"/>
                <w:lang w:eastAsia="en-NZ"/>
              </w:rPr>
            </w:pPr>
          </w:p>
        </w:tc>
      </w:tr>
      <w:tr w:rsidR="00B63A1F" w14:paraId="751F0E67" w14:textId="77777777">
        <w:tc>
          <w:tcPr>
            <w:tcW w:w="0" w:type="auto"/>
          </w:tcPr>
          <w:p w14:paraId="518D1B3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D59367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28A4865" w14:textId="77777777" w:rsidR="00EB7645" w:rsidRPr="00BE00C7" w:rsidRDefault="00000000" w:rsidP="00BE00C7">
            <w:pPr>
              <w:pStyle w:val="OutcomeDescription"/>
              <w:spacing w:before="120" w:after="120"/>
              <w:rPr>
                <w:rFonts w:cs="Arial"/>
                <w:lang w:eastAsia="en-NZ"/>
              </w:rPr>
            </w:pPr>
          </w:p>
        </w:tc>
        <w:tc>
          <w:tcPr>
            <w:tcW w:w="0" w:type="auto"/>
          </w:tcPr>
          <w:p w14:paraId="1E081F23"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9F5064"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52DBDB87"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registered nurses (RNs) and associated health contractors (GPs, pharmacists, physiotherapist, podiatrist, and dietitian).</w:t>
            </w:r>
          </w:p>
          <w:p w14:paraId="5781A3A8"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six staff records were reviewed and these evidenced completed induction and orientation.</w:t>
            </w:r>
          </w:p>
          <w:p w14:paraId="2370472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have input into the performance appraisal process, and that they can set their own goals.</w:t>
            </w:r>
          </w:p>
          <w:p w14:paraId="2566D5A6" w14:textId="77777777" w:rsidR="00EB7645" w:rsidRPr="00BE00C7" w:rsidRDefault="00000000" w:rsidP="00BE00C7">
            <w:pPr>
              <w:pStyle w:val="OutcomeDescription"/>
              <w:spacing w:before="120" w:after="120"/>
              <w:rPr>
                <w:rFonts w:cs="Arial"/>
                <w:lang w:eastAsia="en-NZ"/>
              </w:rPr>
            </w:pPr>
          </w:p>
        </w:tc>
      </w:tr>
      <w:tr w:rsidR="00B63A1F" w14:paraId="2FF60E04" w14:textId="77777777">
        <w:tc>
          <w:tcPr>
            <w:tcW w:w="0" w:type="auto"/>
          </w:tcPr>
          <w:p w14:paraId="437882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123DC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7CF68DA" w14:textId="77777777" w:rsidR="00EB7645" w:rsidRPr="00BE00C7" w:rsidRDefault="00000000" w:rsidP="00BE00C7">
            <w:pPr>
              <w:pStyle w:val="OutcomeDescription"/>
              <w:spacing w:before="120" w:after="120"/>
              <w:rPr>
                <w:rFonts w:cs="Arial"/>
                <w:lang w:eastAsia="en-NZ"/>
              </w:rPr>
            </w:pPr>
          </w:p>
        </w:tc>
        <w:tc>
          <w:tcPr>
            <w:tcW w:w="0" w:type="auto"/>
          </w:tcPr>
          <w:p w14:paraId="4AF6562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54DFA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files sampled identified that initial assessments and initial care plans were resident-centred, and these were completed in a timely manner. The service uses assessment tools that include consideration of residents’ lived experiences, cultural needs, values, and beliefs. Nursing care is undertaken by appropriately trained and skilled staff including the nursing team and care staff. InterRAI assessments were completed within 21 days of admission. Cultural assessments were completed by the nursing team in consultation with the residents, and whānau/enduring power of attorney (EPOA). Long-term care plans were also developed, and six-monthly evaluation processes ensure that assessments reflected the residents’ daily care needs. Resident, whānau/EPOA, and GP involvement is encouraged in the plan of care.</w:t>
            </w:r>
          </w:p>
          <w:p w14:paraId="3E13F0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GP completes the residents’ medical admission within the required time frames and conducts medical reviews promptly. Completed medical records were sighted in all files sampled. The GP reported that communication was conducted in a transparent manner, medical input was sought in a timely manner, that medical orders were followed, and care was resident-centred. Residents’ files sampled identified service integration with other members of the health team. Multidisciplinary team (MDT) meetings were completed six-monthly.</w:t>
            </w:r>
          </w:p>
          <w:p w14:paraId="1E0A46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senior registered nurse (SRN) reported that sufficient and appropriate information is shared between the staff at each handover. Interviewed staff stated that they were updated daily regarding each resident’s condition. Progress notes were completed on every shift and more often if there were any changes in a resident’s condition. Short-term care plans were developed for short-term problems or in the event of any significant change, with appropriate interventions formulated to guide staff. The plans were reviewed weekly or earlier if clinically indicated by the degree of risk noted during the assessment process. These were added to the long-term care plan if the condition did not resolve in three weeks. Any change in condition is reported to the RNs; this was evidenced in the records sampled. Interviews verified residents and whānau/EPOA are included and informed of all changes.</w:t>
            </w:r>
          </w:p>
          <w:p w14:paraId="43871323" w14:textId="04F36A81" w:rsidR="00EB7645" w:rsidRPr="00BE00C7" w:rsidRDefault="00000000" w:rsidP="00F73B91">
            <w:pPr>
              <w:pStyle w:val="OutcomeDescription"/>
              <w:spacing w:before="120" w:after="120"/>
              <w:rPr>
                <w:rFonts w:cs="Arial"/>
                <w:lang w:eastAsia="en-NZ"/>
              </w:rPr>
            </w:pPr>
            <w:r w:rsidRPr="00BE00C7">
              <w:rPr>
                <w:rFonts w:cs="Arial"/>
                <w:lang w:eastAsia="en-NZ"/>
              </w:rPr>
              <w:t xml:space="preserve">Long-term care plans were reviewed following interRAI reassessments. Where progress was different from expected, the service, in collaboration with the resident or whānau/EPOA responded by initiating changes to the care plan. Where there was a significant change in the resident’s condition before the due review date, an interRAI re-assessment was completed. A range of </w:t>
            </w:r>
            <w:r w:rsidRPr="00BE00C7">
              <w:rPr>
                <w:rFonts w:cs="Arial"/>
                <w:lang w:eastAsia="en-NZ"/>
              </w:rPr>
              <w:lastRenderedPageBreak/>
              <w:t>equipment and resources were available, suited to the levels of care provided and in accordance with the residents’ needs. The whānau/EPOA and residents interviewed confirmed their involvement in the evaluation of progress and any resulting changes.</w:t>
            </w:r>
          </w:p>
        </w:tc>
      </w:tr>
      <w:tr w:rsidR="00B63A1F" w14:paraId="5ACADA0C" w14:textId="77777777">
        <w:tc>
          <w:tcPr>
            <w:tcW w:w="0" w:type="auto"/>
          </w:tcPr>
          <w:p w14:paraId="0D84834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FADDE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C34A082" w14:textId="77777777" w:rsidR="00EB7645" w:rsidRPr="00BE00C7" w:rsidRDefault="00000000" w:rsidP="00BE00C7">
            <w:pPr>
              <w:pStyle w:val="OutcomeDescription"/>
              <w:spacing w:before="120" w:after="120"/>
              <w:rPr>
                <w:rFonts w:cs="Arial"/>
                <w:lang w:eastAsia="en-NZ"/>
              </w:rPr>
            </w:pPr>
          </w:p>
        </w:tc>
        <w:tc>
          <w:tcPr>
            <w:tcW w:w="0" w:type="auto"/>
          </w:tcPr>
          <w:p w14:paraId="49FE71D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62446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There is a medication management policy in place. Administration records are maintained. Medications are supplied to the facility from a contracted pharmacy. The GP completes three-monthly medication reviews. Indications for use are noted for pro re nata (PRN) medications. Allergies are indicated, and all photos uploaded on the electronic medication management system were current. Eye drops were dated on opening.</w:t>
            </w:r>
          </w:p>
          <w:p w14:paraId="71E73AEC"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 competencies were current, completed in the last 12 months, for all staff administering medicines. Medication incidents were completed in the event of a drug error and corrective actions were acted upon. A sample of these was reviewed during the audit.</w:t>
            </w:r>
          </w:p>
          <w:p w14:paraId="4ECC54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Weekly and six-monthly controlled drug stocktakes were completed as required. Monitoring of medicine refrigerator and medication room temperatures were conducted regularly and deviations from normal were reported and attended to promptly. Records were sighted.</w:t>
            </w:r>
          </w:p>
          <w:p w14:paraId="0FC78BC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were observed administering medications safely and correctly. Medications were stored safely and securely in the trolley, locked treatment room, and cupboards.</w:t>
            </w:r>
          </w:p>
          <w:p w14:paraId="754A74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residents who were self-administering medication on the audit day. Appropriate processes were in place to ensure this was managed in a safe manner. There is a self-medication policy in place, and this was sighted.</w:t>
            </w:r>
          </w:p>
          <w:p w14:paraId="44696A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standing orders in use.</w:t>
            </w:r>
          </w:p>
          <w:p w14:paraId="1B1A4B63" w14:textId="77777777" w:rsidR="00EB7645" w:rsidRPr="00BE00C7" w:rsidRDefault="00000000" w:rsidP="00BE00C7">
            <w:pPr>
              <w:pStyle w:val="OutcomeDescription"/>
              <w:spacing w:before="120" w:after="120"/>
              <w:rPr>
                <w:rFonts w:cs="Arial"/>
                <w:lang w:eastAsia="en-NZ"/>
              </w:rPr>
            </w:pPr>
          </w:p>
        </w:tc>
      </w:tr>
      <w:tr w:rsidR="00B63A1F" w14:paraId="5C421E0E" w14:textId="77777777">
        <w:tc>
          <w:tcPr>
            <w:tcW w:w="0" w:type="auto"/>
          </w:tcPr>
          <w:p w14:paraId="331BEA5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0F98E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0EC0D76" w14:textId="77777777" w:rsidR="00EB7645" w:rsidRPr="00BE00C7" w:rsidRDefault="00000000" w:rsidP="00BE00C7">
            <w:pPr>
              <w:pStyle w:val="OutcomeDescription"/>
              <w:spacing w:before="120" w:after="120"/>
              <w:rPr>
                <w:rFonts w:cs="Arial"/>
                <w:lang w:eastAsia="en-NZ"/>
              </w:rPr>
            </w:pPr>
          </w:p>
        </w:tc>
        <w:tc>
          <w:tcPr>
            <w:tcW w:w="0" w:type="auto"/>
          </w:tcPr>
          <w:p w14:paraId="4ACD1D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F7EC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 site. There was an approved food control plan which expires on 3 December 2023.</w:t>
            </w:r>
          </w:p>
          <w:p w14:paraId="773DCF9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Diets are modified as required and the kitchen staff confirmed awareness of the dietary needs of the residents. Residents are given an option of choosing a menu they want. Residents have a nutrition profile developed on admission which identifies dietary requirements, likes, and dislikes. All alternatives are catered for as required.</w:t>
            </w:r>
          </w:p>
          <w:p w14:paraId="19513A9B" w14:textId="77777777" w:rsidR="00EB7645" w:rsidRPr="00BE00C7" w:rsidRDefault="00000000" w:rsidP="00BE00C7">
            <w:pPr>
              <w:pStyle w:val="OutcomeDescription"/>
              <w:spacing w:before="120" w:after="120"/>
              <w:rPr>
                <w:rFonts w:cs="Arial"/>
                <w:lang w:eastAsia="en-NZ"/>
              </w:rPr>
            </w:pPr>
          </w:p>
        </w:tc>
      </w:tr>
      <w:tr w:rsidR="00B63A1F" w14:paraId="5A26EC32" w14:textId="77777777">
        <w:tc>
          <w:tcPr>
            <w:tcW w:w="0" w:type="auto"/>
          </w:tcPr>
          <w:p w14:paraId="6F87DF7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A93E2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665D485" w14:textId="77777777" w:rsidR="00EB7645" w:rsidRPr="00BE00C7" w:rsidRDefault="00000000" w:rsidP="00BE00C7">
            <w:pPr>
              <w:pStyle w:val="OutcomeDescription"/>
              <w:spacing w:before="120" w:after="120"/>
              <w:rPr>
                <w:rFonts w:cs="Arial"/>
                <w:lang w:eastAsia="en-NZ"/>
              </w:rPr>
            </w:pPr>
          </w:p>
        </w:tc>
        <w:tc>
          <w:tcPr>
            <w:tcW w:w="0" w:type="auto"/>
          </w:tcPr>
          <w:p w14:paraId="2B96C1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935E2E"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evidenced that the transfer and discharge planning included risk mitigation and current residents’ needs. The discharge plan sampled confirmed that, where required, a referral to other allied health providers to ensure the safety of the resident was completed.</w:t>
            </w:r>
          </w:p>
          <w:p w14:paraId="1D90E17B" w14:textId="77777777" w:rsidR="00EB7645" w:rsidRPr="00BE00C7" w:rsidRDefault="00000000" w:rsidP="00BE00C7">
            <w:pPr>
              <w:pStyle w:val="OutcomeDescription"/>
              <w:spacing w:before="120" w:after="120"/>
              <w:rPr>
                <w:rFonts w:cs="Arial"/>
                <w:lang w:eastAsia="en-NZ"/>
              </w:rPr>
            </w:pPr>
          </w:p>
        </w:tc>
      </w:tr>
      <w:tr w:rsidR="00B63A1F" w14:paraId="6825AB63" w14:textId="77777777">
        <w:tc>
          <w:tcPr>
            <w:tcW w:w="0" w:type="auto"/>
          </w:tcPr>
          <w:p w14:paraId="2240231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18E02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FF122AF" w14:textId="77777777" w:rsidR="00EB7645" w:rsidRPr="00BE00C7" w:rsidRDefault="00000000" w:rsidP="00BE00C7">
            <w:pPr>
              <w:pStyle w:val="OutcomeDescription"/>
              <w:spacing w:before="120" w:after="120"/>
              <w:rPr>
                <w:rFonts w:cs="Arial"/>
                <w:lang w:eastAsia="en-NZ"/>
              </w:rPr>
            </w:pPr>
          </w:p>
        </w:tc>
        <w:tc>
          <w:tcPr>
            <w:tcW w:w="0" w:type="auto"/>
          </w:tcPr>
          <w:p w14:paraId="30CC60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9A23AF"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culturally appropriate, and that they meet legislative requirements. The building has a warrant of fitness which expires on 2 March 2024. A planned maintenance schedule includes electrical testing and tagging, resident equipment checks, and calibrations of weigh scales and biomedical equipment. Monthly hot water tests are completed for resident areas; these were sighted and were all within acceptable limits.</w:t>
            </w:r>
          </w:p>
          <w:p w14:paraId="5357BE20" w14:textId="77777777" w:rsidR="00EB7645" w:rsidRPr="00BE00C7" w:rsidRDefault="00000000" w:rsidP="00BE00C7">
            <w:pPr>
              <w:pStyle w:val="OutcomeDescription"/>
              <w:spacing w:before="120" w:after="120"/>
              <w:rPr>
                <w:rFonts w:cs="Arial"/>
                <w:lang w:eastAsia="en-NZ"/>
              </w:rPr>
            </w:pPr>
          </w:p>
        </w:tc>
      </w:tr>
      <w:tr w:rsidR="00B63A1F" w14:paraId="236A1C78" w14:textId="77777777">
        <w:tc>
          <w:tcPr>
            <w:tcW w:w="0" w:type="auto"/>
          </w:tcPr>
          <w:p w14:paraId="082CE6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D819E6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0A73CB9" w14:textId="77777777" w:rsidR="00EB7645" w:rsidRPr="00BE00C7" w:rsidRDefault="00000000" w:rsidP="00BE00C7">
            <w:pPr>
              <w:pStyle w:val="OutcomeDescription"/>
              <w:spacing w:before="120" w:after="120"/>
              <w:rPr>
                <w:rFonts w:cs="Arial"/>
                <w:lang w:eastAsia="en-NZ"/>
              </w:rPr>
            </w:pPr>
          </w:p>
        </w:tc>
        <w:tc>
          <w:tcPr>
            <w:tcW w:w="0" w:type="auto"/>
          </w:tcPr>
          <w:p w14:paraId="1AD1547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A2D3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services. The IPC programme was approved by the quality team and is linked to the quality improvement programme. The IPC annual plan (2023-2024) was in place. The IPC policies were developed by suitably qualified personnel and comply with relevant legislation and accepted best practice. The IPC policies reflect the requirements of the infection prevention and control standards and include appropriate referencing.</w:t>
            </w:r>
          </w:p>
          <w:p w14:paraId="608FB6B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received education in IPC at orientation and through ongoing annual online education sessions. Additional staff education has been provided in response to the COVID-19 pandemic. Education with residents was on an individual basis and as a group in residents’ meetings. This included reminders about handwashing and advice about remaining in their room if they are unwell. This was confirmed in interviews with residents.</w:t>
            </w:r>
          </w:p>
          <w:p w14:paraId="04614A40" w14:textId="77777777" w:rsidR="00EB7645" w:rsidRPr="00BE00C7" w:rsidRDefault="00000000" w:rsidP="00BE00C7">
            <w:pPr>
              <w:pStyle w:val="OutcomeDescription"/>
              <w:spacing w:before="120" w:after="120"/>
              <w:rPr>
                <w:rFonts w:cs="Arial"/>
                <w:lang w:eastAsia="en-NZ"/>
              </w:rPr>
            </w:pPr>
          </w:p>
        </w:tc>
      </w:tr>
      <w:tr w:rsidR="00B63A1F" w14:paraId="758DBECA" w14:textId="77777777">
        <w:tc>
          <w:tcPr>
            <w:tcW w:w="0" w:type="auto"/>
          </w:tcPr>
          <w:p w14:paraId="38D2E94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E4D3A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3CF6F3C" w14:textId="77777777" w:rsidR="00EB7645" w:rsidRPr="00BE00C7" w:rsidRDefault="00000000" w:rsidP="00BE00C7">
            <w:pPr>
              <w:pStyle w:val="OutcomeDescription"/>
              <w:spacing w:before="120" w:after="120"/>
              <w:rPr>
                <w:rFonts w:cs="Arial"/>
                <w:lang w:eastAsia="en-NZ"/>
              </w:rPr>
            </w:pPr>
          </w:p>
        </w:tc>
        <w:tc>
          <w:tcPr>
            <w:tcW w:w="0" w:type="auto"/>
          </w:tcPr>
          <w:p w14:paraId="07EB197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3D3E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Infection data is collected, monitored, and reviewed monthly. The data, which includes ethnicity data, is collated and action plans are implemented. The health care-associated infections (HAIs) being monitored included infections of the urinary tract, skin, eyes, respiratory and wounds. Surveillance tools are used to collect infection data and standardised surveillance definitions are used.</w:t>
            </w:r>
          </w:p>
          <w:p w14:paraId="0593A4E5"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audits were completed including cleaning, laundry, personal protective equipment (PPE), donning and doffing PPE, and hand hygiene. Relevant corrective actions were implemented where required.</w:t>
            </w:r>
          </w:p>
          <w:p w14:paraId="0C29AA5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minutes. Records of monthly data sighted confirmed minimal numbers of infections, comparison with the previous month, reason for increase or decrease and action advised. Any new infections are discussed at shift handovers for early interventions to be implemented. Benchmarking is completed with other Metlifecare facilities and externally with similar organisations.</w:t>
            </w:r>
          </w:p>
          <w:p w14:paraId="35790B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There have been COVID-19 infection outbreaks reported in May, August, and September 2023 since the previous audit. These were managed in accordance with the pandemic plan with appropriate notification completed.</w:t>
            </w:r>
          </w:p>
          <w:p w14:paraId="7FB24854" w14:textId="77777777" w:rsidR="00EB7645" w:rsidRPr="00BE00C7" w:rsidRDefault="00000000" w:rsidP="00BE00C7">
            <w:pPr>
              <w:pStyle w:val="OutcomeDescription"/>
              <w:spacing w:before="120" w:after="120"/>
              <w:rPr>
                <w:rFonts w:cs="Arial"/>
                <w:lang w:eastAsia="en-NZ"/>
              </w:rPr>
            </w:pPr>
          </w:p>
        </w:tc>
      </w:tr>
      <w:tr w:rsidR="00B63A1F" w14:paraId="1E877BF8" w14:textId="77777777">
        <w:tc>
          <w:tcPr>
            <w:tcW w:w="0" w:type="auto"/>
          </w:tcPr>
          <w:p w14:paraId="59DD4A6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97B8D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3E8E545" w14:textId="77777777" w:rsidR="00EB7645" w:rsidRPr="00BE00C7" w:rsidRDefault="00000000" w:rsidP="00BE00C7">
            <w:pPr>
              <w:pStyle w:val="OutcomeDescription"/>
              <w:spacing w:before="120" w:after="120"/>
              <w:rPr>
                <w:rFonts w:cs="Arial"/>
                <w:lang w:eastAsia="en-NZ"/>
              </w:rPr>
            </w:pPr>
          </w:p>
        </w:tc>
        <w:tc>
          <w:tcPr>
            <w:tcW w:w="0" w:type="auto"/>
          </w:tcPr>
          <w:p w14:paraId="08B04C2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673875"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is committed to a restraint-free environment in all its facilities, and this is documented in the policy and procedure in place to guide restraint. Highlands has been restraint free since at least 2017. There are strategies in place to eliminate restraint, including an investment in equipment to support the removal of restraint (eg, use of low/low beds and sensor mats). Documentation confirmed that restraint is discussed at governance level and that aggregated information on restraint use at facility, regional and national level is reported to the board.</w:t>
            </w:r>
          </w:p>
          <w:p w14:paraId="08EDBFBE"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been trained in the management of behaviours that challenge, least restrictive practice, safe restraint practice, alternative cultural-specific interventions, and de-escalation techniques as part of the 2023 education programme. Restraint protocols are covered in the orientation programme of the facility and included in the education/training programme (which includes annual restraint competency).</w:t>
            </w:r>
          </w:p>
          <w:p w14:paraId="23E18A68" w14:textId="77777777" w:rsidR="00EB7645" w:rsidRPr="00BE00C7" w:rsidRDefault="00000000" w:rsidP="00BE00C7">
            <w:pPr>
              <w:pStyle w:val="OutcomeDescription"/>
              <w:spacing w:before="120" w:after="120"/>
              <w:rPr>
                <w:rFonts w:cs="Arial"/>
                <w:lang w:eastAsia="en-NZ"/>
              </w:rPr>
            </w:pPr>
          </w:p>
        </w:tc>
      </w:tr>
    </w:tbl>
    <w:p w14:paraId="4EAB97C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27EBBB50" w14:textId="77777777" w:rsidR="00460D43" w:rsidRDefault="00000000">
      <w:pPr>
        <w:pStyle w:val="Heading1"/>
        <w:rPr>
          <w:rFonts w:cs="Arial"/>
        </w:rPr>
      </w:pPr>
      <w:r>
        <w:rPr>
          <w:rFonts w:cs="Arial"/>
        </w:rPr>
        <w:lastRenderedPageBreak/>
        <w:t>Specific results for criterion where corrective actions are required</w:t>
      </w:r>
    </w:p>
    <w:p w14:paraId="197DC11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86608D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D6F013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63A1F" w14:paraId="3ACCF9AC" w14:textId="77777777">
        <w:tc>
          <w:tcPr>
            <w:tcW w:w="0" w:type="auto"/>
          </w:tcPr>
          <w:p w14:paraId="368F842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49315D9"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79BA01EA" w14:textId="77777777" w:rsidR="00460D43" w:rsidRDefault="00000000">
      <w:pPr>
        <w:pStyle w:val="Heading1"/>
        <w:rPr>
          <w:rFonts w:cs="Arial"/>
        </w:rPr>
      </w:pPr>
      <w:r>
        <w:rPr>
          <w:rFonts w:cs="Arial"/>
        </w:rPr>
        <w:lastRenderedPageBreak/>
        <w:t>Specific results for criterion where a continuous improvement has been recorded</w:t>
      </w:r>
    </w:p>
    <w:p w14:paraId="6FE8774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434AFA4"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3443001E"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63A1F" w14:paraId="037A3854" w14:textId="77777777">
        <w:tc>
          <w:tcPr>
            <w:tcW w:w="0" w:type="auto"/>
          </w:tcPr>
          <w:p w14:paraId="09685B10"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2CF94E2"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708F5593"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605F" w14:textId="77777777" w:rsidR="00896D22" w:rsidRDefault="00896D22">
      <w:r>
        <w:separator/>
      </w:r>
    </w:p>
  </w:endnote>
  <w:endnote w:type="continuationSeparator" w:id="0">
    <w:p w14:paraId="465F9BB3" w14:textId="77777777" w:rsidR="00896D22" w:rsidRDefault="0089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3A21" w14:textId="77777777" w:rsidR="000B00BC" w:rsidRDefault="00000000">
    <w:pPr>
      <w:pStyle w:val="Footer"/>
    </w:pPr>
  </w:p>
  <w:p w14:paraId="2206CD92" w14:textId="77777777" w:rsidR="005A4A55" w:rsidRDefault="00000000"/>
  <w:p w14:paraId="7A091BBF"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34B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Highlands Hospital</w:t>
    </w:r>
    <w:bookmarkEnd w:id="59"/>
    <w:r>
      <w:rPr>
        <w:rFonts w:cs="Arial"/>
        <w:sz w:val="16"/>
        <w:szCs w:val="20"/>
      </w:rPr>
      <w:tab/>
      <w:t xml:space="preserve">Date of Audit: </w:t>
    </w:r>
    <w:bookmarkStart w:id="60" w:name="AuditStartDate1"/>
    <w:r>
      <w:rPr>
        <w:rFonts w:cs="Arial"/>
        <w:sz w:val="16"/>
        <w:szCs w:val="20"/>
      </w:rPr>
      <w:t>10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15925B5"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5CB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A352" w14:textId="77777777" w:rsidR="00896D22" w:rsidRDefault="00896D22">
      <w:r>
        <w:separator/>
      </w:r>
    </w:p>
  </w:footnote>
  <w:footnote w:type="continuationSeparator" w:id="0">
    <w:p w14:paraId="49B37293" w14:textId="77777777" w:rsidR="00896D22" w:rsidRDefault="0089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3143" w14:textId="77777777" w:rsidR="000B00BC" w:rsidRDefault="00000000">
    <w:pPr>
      <w:pStyle w:val="Header"/>
    </w:pPr>
  </w:p>
  <w:p w14:paraId="79F1C0FC"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E6FE" w14:textId="77777777" w:rsidR="000B00BC" w:rsidRDefault="00000000">
    <w:pPr>
      <w:pStyle w:val="Header"/>
    </w:pPr>
  </w:p>
  <w:p w14:paraId="73249C26"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06E"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2E81026">
      <w:start w:val="1"/>
      <w:numFmt w:val="decimal"/>
      <w:lvlText w:val="%1."/>
      <w:lvlJc w:val="left"/>
      <w:pPr>
        <w:ind w:left="360" w:hanging="360"/>
      </w:pPr>
    </w:lvl>
    <w:lvl w:ilvl="1" w:tplc="CE6EF958" w:tentative="1">
      <w:start w:val="1"/>
      <w:numFmt w:val="lowerLetter"/>
      <w:lvlText w:val="%2."/>
      <w:lvlJc w:val="left"/>
      <w:pPr>
        <w:ind w:left="1080" w:hanging="360"/>
      </w:pPr>
    </w:lvl>
    <w:lvl w:ilvl="2" w:tplc="46162B6C" w:tentative="1">
      <w:start w:val="1"/>
      <w:numFmt w:val="lowerRoman"/>
      <w:lvlText w:val="%3."/>
      <w:lvlJc w:val="right"/>
      <w:pPr>
        <w:ind w:left="1800" w:hanging="180"/>
      </w:pPr>
    </w:lvl>
    <w:lvl w:ilvl="3" w:tplc="3B90928E" w:tentative="1">
      <w:start w:val="1"/>
      <w:numFmt w:val="decimal"/>
      <w:lvlText w:val="%4."/>
      <w:lvlJc w:val="left"/>
      <w:pPr>
        <w:ind w:left="2520" w:hanging="360"/>
      </w:pPr>
    </w:lvl>
    <w:lvl w:ilvl="4" w:tplc="E1900C7A" w:tentative="1">
      <w:start w:val="1"/>
      <w:numFmt w:val="lowerLetter"/>
      <w:lvlText w:val="%5."/>
      <w:lvlJc w:val="left"/>
      <w:pPr>
        <w:ind w:left="3240" w:hanging="360"/>
      </w:pPr>
    </w:lvl>
    <w:lvl w:ilvl="5" w:tplc="E57ECC32" w:tentative="1">
      <w:start w:val="1"/>
      <w:numFmt w:val="lowerRoman"/>
      <w:lvlText w:val="%6."/>
      <w:lvlJc w:val="right"/>
      <w:pPr>
        <w:ind w:left="3960" w:hanging="180"/>
      </w:pPr>
    </w:lvl>
    <w:lvl w:ilvl="6" w:tplc="171A9470" w:tentative="1">
      <w:start w:val="1"/>
      <w:numFmt w:val="decimal"/>
      <w:lvlText w:val="%7."/>
      <w:lvlJc w:val="left"/>
      <w:pPr>
        <w:ind w:left="4680" w:hanging="360"/>
      </w:pPr>
    </w:lvl>
    <w:lvl w:ilvl="7" w:tplc="034CE0EE" w:tentative="1">
      <w:start w:val="1"/>
      <w:numFmt w:val="lowerLetter"/>
      <w:lvlText w:val="%8."/>
      <w:lvlJc w:val="left"/>
      <w:pPr>
        <w:ind w:left="5400" w:hanging="360"/>
      </w:pPr>
    </w:lvl>
    <w:lvl w:ilvl="8" w:tplc="9F4837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B8C1636">
      <w:start w:val="1"/>
      <w:numFmt w:val="bullet"/>
      <w:lvlText w:val=""/>
      <w:lvlJc w:val="left"/>
      <w:pPr>
        <w:ind w:left="720" w:hanging="360"/>
      </w:pPr>
      <w:rPr>
        <w:rFonts w:ascii="Symbol" w:hAnsi="Symbol" w:hint="default"/>
      </w:rPr>
    </w:lvl>
    <w:lvl w:ilvl="1" w:tplc="87A8B612" w:tentative="1">
      <w:start w:val="1"/>
      <w:numFmt w:val="bullet"/>
      <w:lvlText w:val="o"/>
      <w:lvlJc w:val="left"/>
      <w:pPr>
        <w:ind w:left="1440" w:hanging="360"/>
      </w:pPr>
      <w:rPr>
        <w:rFonts w:ascii="Courier New" w:hAnsi="Courier New" w:cs="Courier New" w:hint="default"/>
      </w:rPr>
    </w:lvl>
    <w:lvl w:ilvl="2" w:tplc="691A74F2" w:tentative="1">
      <w:start w:val="1"/>
      <w:numFmt w:val="bullet"/>
      <w:lvlText w:val=""/>
      <w:lvlJc w:val="left"/>
      <w:pPr>
        <w:ind w:left="2160" w:hanging="360"/>
      </w:pPr>
      <w:rPr>
        <w:rFonts w:ascii="Wingdings" w:hAnsi="Wingdings" w:hint="default"/>
      </w:rPr>
    </w:lvl>
    <w:lvl w:ilvl="3" w:tplc="CB48265C" w:tentative="1">
      <w:start w:val="1"/>
      <w:numFmt w:val="bullet"/>
      <w:lvlText w:val=""/>
      <w:lvlJc w:val="left"/>
      <w:pPr>
        <w:ind w:left="2880" w:hanging="360"/>
      </w:pPr>
      <w:rPr>
        <w:rFonts w:ascii="Symbol" w:hAnsi="Symbol" w:hint="default"/>
      </w:rPr>
    </w:lvl>
    <w:lvl w:ilvl="4" w:tplc="F4005004" w:tentative="1">
      <w:start w:val="1"/>
      <w:numFmt w:val="bullet"/>
      <w:lvlText w:val="o"/>
      <w:lvlJc w:val="left"/>
      <w:pPr>
        <w:ind w:left="3600" w:hanging="360"/>
      </w:pPr>
      <w:rPr>
        <w:rFonts w:ascii="Courier New" w:hAnsi="Courier New" w:cs="Courier New" w:hint="default"/>
      </w:rPr>
    </w:lvl>
    <w:lvl w:ilvl="5" w:tplc="1D92B4E8" w:tentative="1">
      <w:start w:val="1"/>
      <w:numFmt w:val="bullet"/>
      <w:lvlText w:val=""/>
      <w:lvlJc w:val="left"/>
      <w:pPr>
        <w:ind w:left="4320" w:hanging="360"/>
      </w:pPr>
      <w:rPr>
        <w:rFonts w:ascii="Wingdings" w:hAnsi="Wingdings" w:hint="default"/>
      </w:rPr>
    </w:lvl>
    <w:lvl w:ilvl="6" w:tplc="BA0AB94C" w:tentative="1">
      <w:start w:val="1"/>
      <w:numFmt w:val="bullet"/>
      <w:lvlText w:val=""/>
      <w:lvlJc w:val="left"/>
      <w:pPr>
        <w:ind w:left="5040" w:hanging="360"/>
      </w:pPr>
      <w:rPr>
        <w:rFonts w:ascii="Symbol" w:hAnsi="Symbol" w:hint="default"/>
      </w:rPr>
    </w:lvl>
    <w:lvl w:ilvl="7" w:tplc="3C805322" w:tentative="1">
      <w:start w:val="1"/>
      <w:numFmt w:val="bullet"/>
      <w:lvlText w:val="o"/>
      <w:lvlJc w:val="left"/>
      <w:pPr>
        <w:ind w:left="5760" w:hanging="360"/>
      </w:pPr>
      <w:rPr>
        <w:rFonts w:ascii="Courier New" w:hAnsi="Courier New" w:cs="Courier New" w:hint="default"/>
      </w:rPr>
    </w:lvl>
    <w:lvl w:ilvl="8" w:tplc="BC522B5A" w:tentative="1">
      <w:start w:val="1"/>
      <w:numFmt w:val="bullet"/>
      <w:lvlText w:val=""/>
      <w:lvlJc w:val="left"/>
      <w:pPr>
        <w:ind w:left="6480" w:hanging="360"/>
      </w:pPr>
      <w:rPr>
        <w:rFonts w:ascii="Wingdings" w:hAnsi="Wingdings" w:hint="default"/>
      </w:rPr>
    </w:lvl>
  </w:abstractNum>
  <w:num w:numId="1" w16cid:durableId="1451123670">
    <w:abstractNumId w:val="1"/>
  </w:num>
  <w:num w:numId="2" w16cid:durableId="31938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1F"/>
    <w:rsid w:val="00896D22"/>
    <w:rsid w:val="00B63A1F"/>
    <w:rsid w:val="00EC3CD2"/>
    <w:rsid w:val="00F73B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4E5A"/>
  <w15:docId w15:val="{C7840363-1063-4227-9ED6-C224255A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6591</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2023-11-21T01:55:00Z</dcterms:created>
  <dcterms:modified xsi:type="dcterms:W3CDTF">2023-11-21T01:58:00Z</dcterms:modified>
</cp:coreProperties>
</file>