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40E" w14:textId="77777777" w:rsidR="00460D43" w:rsidRDefault="009828AE">
      <w:pPr>
        <w:pStyle w:val="Heading1"/>
        <w:rPr>
          <w:rFonts w:cs="Arial"/>
        </w:rPr>
      </w:pPr>
      <w:bookmarkStart w:id="0" w:name="PRMS_RIName"/>
      <w:r>
        <w:rPr>
          <w:rFonts w:cs="Arial"/>
        </w:rPr>
        <w:t>Lynton Lodge Hospital Limited - Lynton Lodge Hospital</w:t>
      </w:r>
      <w:bookmarkEnd w:id="0"/>
    </w:p>
    <w:p w14:paraId="62A01576" w14:textId="77777777" w:rsidR="00460D43" w:rsidRDefault="009828AE">
      <w:pPr>
        <w:pStyle w:val="Heading2"/>
        <w:spacing w:after="0"/>
        <w:rPr>
          <w:rFonts w:cs="Arial"/>
        </w:rPr>
      </w:pPr>
      <w:r>
        <w:rPr>
          <w:rFonts w:cs="Arial"/>
        </w:rPr>
        <w:t>Introduction</w:t>
      </w:r>
    </w:p>
    <w:p w14:paraId="32642AAE" w14:textId="77777777" w:rsidR="00460D43" w:rsidRDefault="009828A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7C634BF" w14:textId="77777777" w:rsidR="00460D43" w:rsidRDefault="009828A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9E24D92" w14:textId="77777777" w:rsidR="00460D43" w:rsidRDefault="009828A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C686C6" w14:textId="77777777" w:rsidR="00460D43" w:rsidRDefault="009828A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02D1E43" w14:textId="77777777" w:rsidR="00460D43" w:rsidRDefault="009828AE">
      <w:pPr>
        <w:spacing w:before="240" w:after="240"/>
        <w:rPr>
          <w:rFonts w:cs="Arial"/>
          <w:lang w:eastAsia="en-NZ"/>
        </w:rPr>
      </w:pPr>
      <w:r>
        <w:rPr>
          <w:rFonts w:cs="Arial"/>
          <w:lang w:eastAsia="en-NZ"/>
        </w:rPr>
        <w:t>The specifics of this audit included:</w:t>
      </w:r>
    </w:p>
    <w:p w14:paraId="0DEEE35C" w14:textId="77777777" w:rsidR="009D18F5" w:rsidRPr="009D18F5" w:rsidRDefault="009828AE" w:rsidP="009D18F5">
      <w:pPr>
        <w:pBdr>
          <w:top w:val="single" w:sz="4" w:space="1" w:color="auto"/>
          <w:left w:val="single" w:sz="4" w:space="4" w:color="auto"/>
          <w:bottom w:val="single" w:sz="4" w:space="1" w:color="auto"/>
          <w:right w:val="single" w:sz="4" w:space="4" w:color="auto"/>
        </w:pBdr>
        <w:rPr>
          <w:rFonts w:cs="Arial"/>
        </w:rPr>
      </w:pPr>
    </w:p>
    <w:p w14:paraId="2094ED02" w14:textId="77777777" w:rsidR="005A5115" w:rsidRPr="009418D4" w:rsidRDefault="009828A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Lynton Lodge Hospital Limite</w:t>
      </w:r>
      <w:r>
        <w:rPr>
          <w:rFonts w:cs="Arial"/>
        </w:rPr>
        <w:t>d</w:t>
      </w:r>
      <w:bookmarkEnd w:id="4"/>
    </w:p>
    <w:p w14:paraId="0C551C21" w14:textId="77777777" w:rsidR="005A5115" w:rsidRPr="009418D4" w:rsidRDefault="009828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Lynton Lodge Hospital</w:t>
      </w:r>
      <w:bookmarkEnd w:id="5"/>
    </w:p>
    <w:p w14:paraId="3824CC85" w14:textId="77777777" w:rsidR="005A5115" w:rsidRPr="009418D4" w:rsidRDefault="009828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Residential disability services - Physical</w:t>
      </w:r>
      <w:bookmarkEnd w:id="6"/>
    </w:p>
    <w:p w14:paraId="76C6DC6F" w14:textId="77777777" w:rsidR="005A5115" w:rsidRPr="009418D4" w:rsidRDefault="009828A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November 2023</w:t>
      </w:r>
      <w:bookmarkEnd w:id="7"/>
      <w:r w:rsidRPr="009418D4">
        <w:rPr>
          <w:rFonts w:cs="Arial"/>
        </w:rPr>
        <w:tab/>
      </w:r>
      <w:r w:rsidRPr="009418D4">
        <w:rPr>
          <w:rFonts w:cs="Arial"/>
        </w:rPr>
        <w:t xml:space="preserve">End date: </w:t>
      </w:r>
      <w:bookmarkStart w:id="8" w:name="AuditEndDate"/>
      <w:r>
        <w:rPr>
          <w:rFonts w:cs="Arial"/>
        </w:rPr>
        <w:t>24 November 2023</w:t>
      </w:r>
      <w:bookmarkEnd w:id="8"/>
    </w:p>
    <w:p w14:paraId="46039186" w14:textId="77777777" w:rsidR="005A5115" w:rsidRPr="009418D4" w:rsidRDefault="009828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1F29D9F" w14:textId="77777777" w:rsidR="005D56B4" w:rsidRPr="009418D4" w:rsidRDefault="009828A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23958B5F" w14:textId="77777777" w:rsidR="009D18F5" w:rsidRDefault="009828AE" w:rsidP="009D18F5">
      <w:pPr>
        <w:pBdr>
          <w:top w:val="single" w:sz="4" w:space="1" w:color="auto"/>
          <w:left w:val="single" w:sz="4" w:space="4" w:color="auto"/>
          <w:bottom w:val="single" w:sz="4" w:space="1" w:color="auto"/>
          <w:right w:val="single" w:sz="4" w:space="4" w:color="auto"/>
        </w:pBdr>
        <w:rPr>
          <w:rFonts w:cs="Arial"/>
          <w:lang w:eastAsia="en-NZ"/>
        </w:rPr>
      </w:pPr>
    </w:p>
    <w:p w14:paraId="3B106E3D" w14:textId="77777777" w:rsidR="00460D43" w:rsidRDefault="009828AE">
      <w:pPr>
        <w:pStyle w:val="Heading1"/>
        <w:rPr>
          <w:rFonts w:cs="Arial"/>
        </w:rPr>
      </w:pPr>
      <w:r>
        <w:rPr>
          <w:rFonts w:cs="Arial"/>
        </w:rPr>
        <w:lastRenderedPageBreak/>
        <w:t>Executive summary of the audit</w:t>
      </w:r>
    </w:p>
    <w:p w14:paraId="0061F2E1" w14:textId="77777777" w:rsidR="00460D43" w:rsidRDefault="009828AE">
      <w:pPr>
        <w:pStyle w:val="Heading2"/>
        <w:rPr>
          <w:rFonts w:cs="Arial"/>
        </w:rPr>
      </w:pPr>
      <w:r>
        <w:rPr>
          <w:rFonts w:cs="Arial"/>
        </w:rPr>
        <w:t>Introduction</w:t>
      </w:r>
    </w:p>
    <w:p w14:paraId="48AF579D" w14:textId="77777777" w:rsidR="00460D43" w:rsidRDefault="009828AE">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9C0EC85" w14:textId="77777777" w:rsidR="00FB778F" w:rsidRDefault="009828A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3E5AF2" w14:textId="77777777" w:rsidR="00FB778F" w:rsidRDefault="009828A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33CB54" w14:textId="77777777" w:rsidR="00FB778F" w:rsidRDefault="009828A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60C586A" w14:textId="77777777" w:rsidR="00FB778F" w:rsidRDefault="009828A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2A8C0EF" w14:textId="77777777" w:rsidR="00FB778F" w:rsidRDefault="009828A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EFE765A" w14:textId="77777777" w:rsidR="00FB778F" w:rsidRDefault="009828A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05AC368" w14:textId="77777777" w:rsidR="00460D43" w:rsidRDefault="009828AE">
      <w:pPr>
        <w:pStyle w:val="Heading2"/>
        <w:spacing w:after="0"/>
        <w:rPr>
          <w:rFonts w:cs="Arial"/>
        </w:rPr>
      </w:pPr>
      <w:r>
        <w:rPr>
          <w:rFonts w:cs="Arial"/>
        </w:rPr>
        <w:t>General overview of the audit</w:t>
      </w:r>
    </w:p>
    <w:p w14:paraId="35071684" w14:textId="77777777" w:rsidR="00E536CC" w:rsidRDefault="009828AE">
      <w:pPr>
        <w:spacing w:before="240" w:line="276" w:lineRule="auto"/>
        <w:rPr>
          <w:rFonts w:eastAsia="Calibri"/>
        </w:rPr>
      </w:pPr>
      <w:bookmarkStart w:id="13" w:name="GeneralOverview"/>
      <w:r w:rsidRPr="00A4268A">
        <w:rPr>
          <w:rFonts w:eastAsia="Calibri"/>
        </w:rPr>
        <w:t xml:space="preserve">Lynton Lodge Hospital is a privately owned facility certified to provide hospital level care (medical and geriatric), and residential disability services (physical) for up to 40 residents. There were 37 residents on the day of audit. </w:t>
      </w:r>
    </w:p>
    <w:p w14:paraId="6BF7A676" w14:textId="77777777" w:rsidR="005D56B4" w:rsidRPr="00A4268A" w:rsidRDefault="009828AE">
      <w:pPr>
        <w:spacing w:before="240" w:line="276" w:lineRule="auto"/>
        <w:rPr>
          <w:rFonts w:eastAsia="Calibri"/>
        </w:rPr>
      </w:pPr>
      <w:r w:rsidRPr="00A4268A">
        <w:rPr>
          <w:rFonts w:eastAsia="Calibri"/>
        </w:rPr>
        <w:t>This provisional audi</w:t>
      </w:r>
      <w:r w:rsidRPr="00A4268A">
        <w:rPr>
          <w:rFonts w:eastAsia="Calibri"/>
        </w:rPr>
        <w:t xml:space="preserve">t was conducted against the Ngā Paerewa Health and Disability Services Standard 2021, the contract with Te Whatu Ora Health New Zealand - Te Toka Tumai Auckland, and Whaikaha - Ministry of Disabled People. The audit process included the review of policies </w:t>
      </w:r>
      <w:r w:rsidRPr="00A4268A">
        <w:rPr>
          <w:rFonts w:eastAsia="Calibri"/>
        </w:rPr>
        <w:t>and procedures, the review of residents and staff files, observations, and interviews with residents, family, management, staff, and a general practitioner.</w:t>
      </w:r>
    </w:p>
    <w:p w14:paraId="16B9E34C" w14:textId="77777777" w:rsidR="005D56B4" w:rsidRPr="00A4268A" w:rsidRDefault="009828AE">
      <w:pPr>
        <w:spacing w:before="240" w:line="276" w:lineRule="auto"/>
        <w:rPr>
          <w:rFonts w:eastAsia="Calibri"/>
        </w:rPr>
      </w:pPr>
      <w:r w:rsidRPr="00A4268A">
        <w:rPr>
          <w:rFonts w:eastAsia="Calibri"/>
        </w:rPr>
        <w:t>The facility manager is appropriately qualified and experienced. She is supported a clinical manage</w:t>
      </w:r>
      <w:r w:rsidRPr="00A4268A">
        <w:rPr>
          <w:rFonts w:eastAsia="Calibri"/>
        </w:rPr>
        <w:t>r (registered nurse), and a team of experienced care staff. There are quality systems and processes being implemented. Feedback from residents and family was very positive about the care and the services provided.</w:t>
      </w:r>
    </w:p>
    <w:p w14:paraId="745199C5" w14:textId="77777777" w:rsidR="005D56B4" w:rsidRPr="00A4268A" w:rsidRDefault="009828AE">
      <w:pPr>
        <w:spacing w:before="240" w:line="276" w:lineRule="auto"/>
        <w:rPr>
          <w:rFonts w:eastAsia="Calibri"/>
        </w:rPr>
      </w:pPr>
      <w:r w:rsidRPr="00A4268A">
        <w:rPr>
          <w:rFonts w:eastAsia="Calibri"/>
        </w:rPr>
        <w:t>The prospective buyer, Lynton Lodge Hospit</w:t>
      </w:r>
      <w:r w:rsidRPr="00A4268A">
        <w:rPr>
          <w:rFonts w:eastAsia="Calibri"/>
        </w:rPr>
        <w:t>al Limited, has directors with extensive experience in the aged care industry, including the current directors of Sunrise Healthcare, and the current clinical manager. Lynton Lodge Hospital Limited will utilise the existing quality assurance programme, sys</w:t>
      </w:r>
      <w:r w:rsidRPr="00A4268A">
        <w:rPr>
          <w:rFonts w:eastAsia="Calibri"/>
        </w:rPr>
        <w:t>tems, and processes. There are no planned changes.</w:t>
      </w:r>
    </w:p>
    <w:p w14:paraId="79851F7C" w14:textId="77777777" w:rsidR="005D56B4" w:rsidRPr="00A4268A" w:rsidRDefault="009828AE">
      <w:pPr>
        <w:spacing w:before="240" w:line="276" w:lineRule="auto"/>
        <w:rPr>
          <w:rFonts w:eastAsia="Calibri"/>
        </w:rPr>
      </w:pPr>
      <w:r w:rsidRPr="00A4268A">
        <w:rPr>
          <w:rFonts w:eastAsia="Calibri"/>
        </w:rPr>
        <w:t>This audit identified areas for improvement related to registered nurse staffing, care plan interventions, wound care, and medication management.</w:t>
      </w:r>
    </w:p>
    <w:bookmarkEnd w:id="13"/>
    <w:p w14:paraId="0315E13F" w14:textId="77777777" w:rsidR="005D56B4" w:rsidRPr="00A4268A" w:rsidRDefault="005D56B4">
      <w:pPr>
        <w:spacing w:before="240" w:line="276" w:lineRule="auto"/>
        <w:rPr>
          <w:rFonts w:eastAsia="Calibri"/>
        </w:rPr>
      </w:pPr>
    </w:p>
    <w:p w14:paraId="796ED179" w14:textId="77777777" w:rsidR="00460D43" w:rsidRDefault="009828A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5C67973B" w14:textId="77777777" w:rsidR="00460D43" w:rsidRDefault="009828AE">
      <w:pPr>
        <w:spacing w:before="240" w:line="276" w:lineRule="auto"/>
        <w:rPr>
          <w:rFonts w:eastAsia="Calibri"/>
        </w:rPr>
      </w:pPr>
      <w:bookmarkStart w:id="14" w:name="ConsumerRights"/>
      <w:r w:rsidRPr="00A4268A">
        <w:rPr>
          <w:rFonts w:eastAsia="Calibri"/>
        </w:rPr>
        <w:t xml:space="preserve">Lynton Lodge Hospital provides an environment that supports resident rights and safe care. Staff demonstrate an understanding of residents' rights. A </w:t>
      </w:r>
      <w:r w:rsidRPr="00A4268A">
        <w:rPr>
          <w:rFonts w:eastAsia="Calibri"/>
        </w:rPr>
        <w:t>Māori health plan is documented for the service. The service works to embrace, support, and encourage a Māori worldview of health and provide high-quality and effective services for residents. A Pacific health plan is also in place.</w:t>
      </w:r>
    </w:p>
    <w:p w14:paraId="0D21A886" w14:textId="77777777" w:rsidR="005D56B4" w:rsidRPr="00A4268A" w:rsidRDefault="009828AE">
      <w:pPr>
        <w:spacing w:before="240" w:line="276" w:lineRule="auto"/>
        <w:rPr>
          <w:rFonts w:eastAsia="Calibri"/>
        </w:rPr>
      </w:pPr>
      <w:r w:rsidRPr="00A4268A">
        <w:rPr>
          <w:rFonts w:eastAsia="Calibri"/>
        </w:rPr>
        <w:t>Services and support ar</w:t>
      </w:r>
      <w:r w:rsidRPr="00A4268A">
        <w:rPr>
          <w:rFonts w:eastAsia="Calibri"/>
        </w:rPr>
        <w:t>e provided to people in a way that is inclusive and respects their identity and their experiences. Residents receive services in a manner that considers their dignity, privacy, and independence. The management and staff listen and respect the voices of the</w:t>
      </w:r>
      <w:r w:rsidRPr="00A4268A">
        <w:rPr>
          <w:rFonts w:eastAsia="Calibri"/>
        </w:rPr>
        <w:t xml:space="preserve"> residents and effectively communicate with them about their choices. Care plans accommodate the choices of residents. </w:t>
      </w:r>
    </w:p>
    <w:p w14:paraId="5F4ADA58" w14:textId="77777777" w:rsidR="005D56B4" w:rsidRPr="00A4268A" w:rsidRDefault="009828AE">
      <w:pPr>
        <w:spacing w:before="240" w:line="276" w:lineRule="auto"/>
        <w:rPr>
          <w:rFonts w:eastAsia="Calibri"/>
        </w:rPr>
      </w:pPr>
      <w:r w:rsidRPr="00A4268A">
        <w:rPr>
          <w:rFonts w:eastAsia="Calibri"/>
        </w:rPr>
        <w:t>The rights of the resident and/or their family/whānau to make a complaint are understood, respected, and upheld by the service.</w:t>
      </w:r>
    </w:p>
    <w:bookmarkEnd w:id="14"/>
    <w:p w14:paraId="55A74E9D" w14:textId="77777777" w:rsidR="005D56B4" w:rsidRPr="00A4268A" w:rsidRDefault="005D56B4">
      <w:pPr>
        <w:spacing w:before="240" w:line="276" w:lineRule="auto"/>
        <w:rPr>
          <w:rFonts w:eastAsia="Calibri"/>
        </w:rPr>
      </w:pPr>
    </w:p>
    <w:p w14:paraId="0E7FC56A" w14:textId="77777777" w:rsidR="00460D43" w:rsidRDefault="009828AE" w:rsidP="000E6E02">
      <w:pPr>
        <w:pStyle w:val="Heading2"/>
        <w:spacing w:before="0"/>
        <w:rPr>
          <w:rFonts w:cs="Arial"/>
        </w:rPr>
      </w:pPr>
      <w:r w:rsidRPr="00FB778F">
        <w:rPr>
          <w:rFonts w:cs="Arial"/>
        </w:rPr>
        <w:t>Hunga m</w:t>
      </w:r>
      <w:r w:rsidRPr="00FB778F">
        <w:rPr>
          <w:rFonts w:cs="Arial"/>
        </w:rPr>
        <w:t xml:space="preserve">ahi me te hanganga │ Workforce and structure </w:t>
      </w:r>
    </w:p>
    <w:p w14:paraId="1DA3763B" w14:textId="77777777" w:rsidR="00460D43" w:rsidRDefault="009828AE">
      <w:pPr>
        <w:spacing w:before="240" w:line="276" w:lineRule="auto"/>
        <w:rPr>
          <w:rFonts w:eastAsia="Calibri"/>
        </w:rPr>
      </w:pPr>
      <w:bookmarkStart w:id="15"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were documented as taking place with corrective actions as indicated. Hazards are identified with appropriate interventions implemented. </w:t>
      </w:r>
    </w:p>
    <w:p w14:paraId="22FB8216" w14:textId="77777777" w:rsidR="005D56B4" w:rsidRPr="00A4268A" w:rsidRDefault="009828AE">
      <w:pPr>
        <w:spacing w:before="240" w:line="276" w:lineRule="auto"/>
        <w:rPr>
          <w:rFonts w:eastAsia="Calibri"/>
        </w:rPr>
      </w:pPr>
      <w:r w:rsidRPr="00A4268A">
        <w:rPr>
          <w:rFonts w:eastAsia="Calibri"/>
        </w:rPr>
        <w:t>A recruitment and orientation procedure are established. HCAs are buddied with more experienced staff during the</w:t>
      </w:r>
      <w:r w:rsidRPr="00A4268A">
        <w:rPr>
          <w:rFonts w:eastAsia="Calibri"/>
        </w:rPr>
        <w:t>ir orientation. There is a staffing and rostering policy. A staff education/training programme is being implemented. Careerforce training is encouraged for all HCAs.</w:t>
      </w:r>
    </w:p>
    <w:p w14:paraId="25BA58DD" w14:textId="77777777" w:rsidR="005D56B4" w:rsidRPr="00A4268A" w:rsidRDefault="009828AE">
      <w:pPr>
        <w:spacing w:before="240" w:line="276" w:lineRule="auto"/>
        <w:rPr>
          <w:rFonts w:eastAsia="Calibri"/>
        </w:rPr>
      </w:pPr>
      <w:r w:rsidRPr="00A4268A">
        <w:rPr>
          <w:rFonts w:eastAsia="Calibri"/>
        </w:rPr>
        <w:t>The service ensures the collection, storage, and use of personal and health information of</w:t>
      </w:r>
      <w:r w:rsidRPr="00A4268A">
        <w:rPr>
          <w:rFonts w:eastAsia="Calibri"/>
        </w:rPr>
        <w:t xml:space="preserve"> residents is secure, accessible, and confidential.</w:t>
      </w:r>
    </w:p>
    <w:bookmarkEnd w:id="15"/>
    <w:p w14:paraId="78EFEC13" w14:textId="77777777" w:rsidR="005D56B4" w:rsidRPr="00A4268A" w:rsidRDefault="005D56B4">
      <w:pPr>
        <w:spacing w:before="240" w:line="276" w:lineRule="auto"/>
        <w:rPr>
          <w:rFonts w:eastAsia="Calibri"/>
        </w:rPr>
      </w:pPr>
    </w:p>
    <w:p w14:paraId="27409448" w14:textId="77777777" w:rsidR="00460D43" w:rsidRDefault="009828A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527C6D0" w14:textId="77777777" w:rsidR="00E536CC" w:rsidRPr="005E14A4" w:rsidRDefault="009828AE" w:rsidP="00621629">
      <w:pPr>
        <w:spacing w:before="240" w:line="276" w:lineRule="auto"/>
        <w:rPr>
          <w:rFonts w:eastAsia="Calibri"/>
        </w:rPr>
      </w:pPr>
      <w:bookmarkStart w:id="16" w:name="ContinuumOfServiceDelivery"/>
      <w:r w:rsidRPr="00A4268A">
        <w:rPr>
          <w:rFonts w:eastAsia="Calibri"/>
        </w:rPr>
        <w:t>Residents are assessed before entry to the service to confirm their level of care. The registered nurse is responsible for the assessment, development, and evaluation of care plans. Care plans were individualised and based on the residents’ assessed needs.</w:t>
      </w:r>
      <w:r w:rsidRPr="00A4268A">
        <w:rPr>
          <w:rFonts w:eastAsia="Calibri"/>
        </w:rPr>
        <w:t xml:space="preserve"> Interventions were appropriate and evaluated promptly. </w:t>
      </w:r>
    </w:p>
    <w:p w14:paraId="3202E697" w14:textId="77777777" w:rsidR="005D56B4" w:rsidRPr="00A4268A" w:rsidRDefault="009828AE" w:rsidP="00621629">
      <w:pPr>
        <w:spacing w:before="240" w:line="276" w:lineRule="auto"/>
        <w:rPr>
          <w:rFonts w:eastAsia="Calibri"/>
        </w:rPr>
      </w:pPr>
      <w:r w:rsidRPr="00A4268A">
        <w:rPr>
          <w:rFonts w:eastAsia="Calibri"/>
        </w:rPr>
        <w:t>There are planned activities that are developed to address the needs and interests of the residents as individuals and in group settings. Activity plans are completed in consultation with family/whan</w:t>
      </w:r>
      <w:r w:rsidRPr="00A4268A">
        <w:rPr>
          <w:rFonts w:eastAsia="Calibri"/>
        </w:rPr>
        <w:t xml:space="preserve">au, residents, and staff. Residents and family/whānau expressed satisfaction with the activities programme in place. </w:t>
      </w:r>
    </w:p>
    <w:p w14:paraId="3454FE35" w14:textId="77777777" w:rsidR="005D56B4" w:rsidRPr="00A4268A" w:rsidRDefault="009828AE"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w:t>
      </w:r>
      <w:r w:rsidRPr="00A4268A">
        <w:rPr>
          <w:rFonts w:eastAsia="Calibri"/>
        </w:rPr>
        <w:t>ns. The general practitioner is responsible for all medication reviews. Staff involved in medication administration are assessed as competent to do so.</w:t>
      </w:r>
    </w:p>
    <w:p w14:paraId="3BA8F871" w14:textId="77777777" w:rsidR="005D56B4" w:rsidRPr="00A4268A" w:rsidRDefault="009828AE"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met. Residents interviewed were complimentary of food services. A current food control plan is in place. </w:t>
      </w:r>
    </w:p>
    <w:p w14:paraId="5C4FE1F0" w14:textId="77777777" w:rsidR="005D56B4" w:rsidRPr="00A4268A" w:rsidRDefault="009828AE" w:rsidP="00621629">
      <w:pPr>
        <w:spacing w:before="240" w:line="276" w:lineRule="auto"/>
        <w:rPr>
          <w:rFonts w:eastAsia="Calibri"/>
        </w:rPr>
      </w:pPr>
      <w:r w:rsidRPr="00A4268A">
        <w:rPr>
          <w:rFonts w:eastAsia="Calibri"/>
        </w:rPr>
        <w:t>Residents are referred or transfer</w:t>
      </w:r>
      <w:r w:rsidRPr="00A4268A">
        <w:rPr>
          <w:rFonts w:eastAsia="Calibri"/>
        </w:rPr>
        <w:t>red to other health services as required.</w:t>
      </w:r>
    </w:p>
    <w:bookmarkEnd w:id="16"/>
    <w:p w14:paraId="7F9B9AB0" w14:textId="77777777" w:rsidR="005D56B4" w:rsidRPr="00A4268A" w:rsidRDefault="005D56B4" w:rsidP="00621629">
      <w:pPr>
        <w:spacing w:before="240" w:line="276" w:lineRule="auto"/>
        <w:rPr>
          <w:rFonts w:eastAsia="Calibri"/>
        </w:rPr>
      </w:pPr>
    </w:p>
    <w:p w14:paraId="0F8A3E5D" w14:textId="77777777" w:rsidR="00460D43" w:rsidRDefault="009828A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A632846" w14:textId="77777777" w:rsidR="00460D43" w:rsidRDefault="009828AE">
      <w:pPr>
        <w:spacing w:before="240" w:line="276" w:lineRule="auto"/>
        <w:rPr>
          <w:rFonts w:eastAsia="Calibri"/>
        </w:rPr>
      </w:pPr>
      <w:bookmarkStart w:id="17" w:name="SafeAndAppropriateEnvironment"/>
      <w:r w:rsidRPr="00A4268A">
        <w:rPr>
          <w:rFonts w:eastAsia="Calibri"/>
        </w:rPr>
        <w:t>The facility meets the needs of residents and was clean and well-ma</w:t>
      </w:r>
      <w:r w:rsidRPr="00A4268A">
        <w:rPr>
          <w:rFonts w:eastAsia="Calibri"/>
        </w:rPr>
        <w:t xml:space="preserve">intained. A preventative maintenance programme is being implemented. There is a current building warrant of fitness in place. Clinical equipment has been tested as required. External areas are accessible and provide shade and seating and meet the needs of </w:t>
      </w:r>
      <w:r w:rsidRPr="00A4268A">
        <w:rPr>
          <w:rFonts w:eastAsia="Calibri"/>
        </w:rPr>
        <w:t>people with disabilities. The facility vehicle has a current registration and warrant of fitness.</w:t>
      </w:r>
    </w:p>
    <w:p w14:paraId="390CD1C8" w14:textId="77777777" w:rsidR="005D56B4" w:rsidRPr="00A4268A" w:rsidRDefault="009828AE">
      <w:pPr>
        <w:spacing w:before="240" w:line="276" w:lineRule="auto"/>
        <w:rPr>
          <w:rFonts w:eastAsia="Calibri"/>
        </w:rPr>
      </w:pPr>
      <w:r w:rsidRPr="00A4268A">
        <w:rPr>
          <w:rFonts w:eastAsia="Calibri"/>
        </w:rPr>
        <w:t>There are appropriate emergency equipment and supplies available. There is an approved evacuation scheme and fire drills are conducted six monthly. There is a</w:t>
      </w:r>
      <w:r w:rsidRPr="00A4268A">
        <w:rPr>
          <w:rFonts w:eastAsia="Calibri"/>
        </w:rPr>
        <w:t xml:space="preserve"> staff member on duty on each shift who holds a current first aid certificate. Staff, residents and family/whānau understood emergency and security arrangements. Hazards are identified with appropriate interventions implemented. Residents reported a timely</w:t>
      </w:r>
      <w:r w:rsidRPr="00A4268A">
        <w:rPr>
          <w:rFonts w:eastAsia="Calibri"/>
        </w:rPr>
        <w:t xml:space="preserve"> staff response to call bells. Security is maintained.</w:t>
      </w:r>
    </w:p>
    <w:bookmarkEnd w:id="17"/>
    <w:p w14:paraId="3BD8C304" w14:textId="77777777" w:rsidR="005D56B4" w:rsidRPr="00A4268A" w:rsidRDefault="005D56B4">
      <w:pPr>
        <w:spacing w:before="240" w:line="276" w:lineRule="auto"/>
        <w:rPr>
          <w:rFonts w:eastAsia="Calibri"/>
        </w:rPr>
      </w:pPr>
    </w:p>
    <w:p w14:paraId="05BE56BC" w14:textId="77777777" w:rsidR="00460D43" w:rsidRDefault="009828AE"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7A59CCC" w14:textId="77777777" w:rsidR="00460D43" w:rsidRDefault="009828AE">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prevention and control programme are implemented and meets the needs of the organisation and provides informa</w:t>
      </w:r>
      <w:r w:rsidRPr="00A4268A">
        <w:rPr>
          <w:rFonts w:eastAsia="Calibri"/>
        </w:rPr>
        <w:t xml:space="preserve">tion and resources to inform the service providers. Documentation evidence relevant infection prevention control education is provided to staff as part of their orientation and the ongoing in-service education programme. Antimicrobial usage is monitored. </w:t>
      </w:r>
    </w:p>
    <w:p w14:paraId="077D31CD" w14:textId="77777777" w:rsidR="005D56B4" w:rsidRPr="00A4268A" w:rsidRDefault="009828AE">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w:t>
      </w:r>
      <w:r w:rsidRPr="00A4268A">
        <w:rPr>
          <w:rFonts w:eastAsia="Calibri"/>
        </w:rPr>
        <w:t>ted to relevant personnel in a timely manner.</w:t>
      </w:r>
    </w:p>
    <w:p w14:paraId="68EC4A54" w14:textId="77777777" w:rsidR="005D56B4" w:rsidRPr="00A4268A" w:rsidRDefault="009828AE">
      <w:pPr>
        <w:spacing w:before="240" w:line="276" w:lineRule="auto"/>
        <w:rPr>
          <w:rFonts w:eastAsia="Calibri"/>
        </w:rPr>
      </w:pPr>
      <w:r w:rsidRPr="00A4268A">
        <w:rPr>
          <w:rFonts w:eastAsia="Calibri"/>
        </w:rPr>
        <w:t>The service has robust Covid-19 screening in place for residents, visitors, and staff. Covid-19 response plans are in place and there is adequate personal protective equipment and supplies. There have been no o</w:t>
      </w:r>
      <w:r w:rsidRPr="00A4268A">
        <w:rPr>
          <w:rFonts w:eastAsia="Calibri"/>
        </w:rPr>
        <w:t xml:space="preserve">utbreaks since the previous audit. </w:t>
      </w:r>
    </w:p>
    <w:p w14:paraId="4BEC75F2" w14:textId="77777777" w:rsidR="005D56B4" w:rsidRPr="00A4268A" w:rsidRDefault="009828AE">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w:t>
      </w:r>
      <w:r w:rsidRPr="00A4268A">
        <w:rPr>
          <w:rFonts w:eastAsia="Calibri"/>
        </w:rPr>
        <w:t xml:space="preserve"> are reported in a timely manner. Documented policies and procedures for the cleaning and laundry services are implemented with appropriate monitoring systems in place to evaluate the effectiveness of these services.</w:t>
      </w:r>
    </w:p>
    <w:bookmarkEnd w:id="18"/>
    <w:p w14:paraId="4975A14D" w14:textId="77777777" w:rsidR="005D56B4" w:rsidRPr="00A4268A" w:rsidRDefault="005D56B4">
      <w:pPr>
        <w:spacing w:before="240" w:line="276" w:lineRule="auto"/>
        <w:rPr>
          <w:rFonts w:eastAsia="Calibri"/>
        </w:rPr>
      </w:pPr>
    </w:p>
    <w:p w14:paraId="40B9DF63" w14:textId="77777777" w:rsidR="00460D43" w:rsidRDefault="009828AE" w:rsidP="000E6E02">
      <w:pPr>
        <w:pStyle w:val="Heading2"/>
        <w:spacing w:before="0"/>
        <w:rPr>
          <w:rFonts w:cs="Arial"/>
        </w:rPr>
      </w:pPr>
      <w:r w:rsidRPr="00FB778F">
        <w:rPr>
          <w:rFonts w:cs="Arial"/>
        </w:rPr>
        <w:t>Here taratahi │ Restraint and seclusio</w:t>
      </w:r>
      <w:r w:rsidRPr="00FB778F">
        <w:rPr>
          <w:rFonts w:cs="Arial"/>
        </w:rPr>
        <w:t>n</w:t>
      </w:r>
    </w:p>
    <w:p w14:paraId="0855BE38" w14:textId="77777777" w:rsidR="00460D43" w:rsidRDefault="009828AE">
      <w:pPr>
        <w:spacing w:before="240" w:line="276" w:lineRule="auto"/>
        <w:rPr>
          <w:rFonts w:eastAsia="Calibri"/>
        </w:rPr>
      </w:pPr>
      <w:bookmarkStart w:id="19" w:name="InfectionPreventionAndControl"/>
      <w:r w:rsidRPr="00A4268A">
        <w:rPr>
          <w:rFonts w:eastAsia="Calibri"/>
        </w:rPr>
        <w:t>The service aims for a re</w:t>
      </w:r>
      <w:r w:rsidRPr="00A4268A">
        <w:rPr>
          <w:rFonts w:eastAsia="Calibri"/>
        </w:rPr>
        <w:t>straint free environment. This is supported by the governing body and policies and procedures. There was one resident using restraints at the time of audit. A comprehensive assessment, approval, monitoring process, with regular reviews occurs for any restr</w:t>
      </w:r>
      <w:r w:rsidRPr="00A4268A">
        <w:rPr>
          <w:rFonts w:eastAsia="Calibri"/>
        </w:rPr>
        <w:t xml:space="preserve">aint used. Staff demonstrated a sound knowledge and understanding of providing the least restrictive practice, de-escalation techniques and alternative interventions. </w:t>
      </w:r>
    </w:p>
    <w:bookmarkEnd w:id="19"/>
    <w:p w14:paraId="5C6F2383" w14:textId="77777777" w:rsidR="005D56B4" w:rsidRPr="00A4268A" w:rsidRDefault="005D56B4">
      <w:pPr>
        <w:spacing w:before="240" w:line="276" w:lineRule="auto"/>
        <w:rPr>
          <w:rFonts w:eastAsia="Calibri"/>
        </w:rPr>
      </w:pPr>
    </w:p>
    <w:p w14:paraId="2EB24922" w14:textId="77777777" w:rsidR="00460D43" w:rsidRDefault="009828AE" w:rsidP="000E6E02">
      <w:pPr>
        <w:pStyle w:val="Heading2"/>
        <w:spacing w:before="0"/>
        <w:rPr>
          <w:rFonts w:cs="Arial"/>
        </w:rPr>
      </w:pPr>
      <w:r>
        <w:rPr>
          <w:rFonts w:cs="Arial"/>
        </w:rPr>
        <w:t>Summary of attainment</w:t>
      </w:r>
    </w:p>
    <w:p w14:paraId="08AC7073" w14:textId="77777777" w:rsidR="00460D43" w:rsidRDefault="009828A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D56B4" w14:paraId="5D11D68D" w14:textId="77777777">
        <w:tc>
          <w:tcPr>
            <w:tcW w:w="1384" w:type="dxa"/>
            <w:vAlign w:val="center"/>
          </w:tcPr>
          <w:p w14:paraId="5A62B01C" w14:textId="77777777" w:rsidR="00460D43" w:rsidRDefault="009828AE">
            <w:pPr>
              <w:keepNext/>
              <w:spacing w:before="60" w:after="60"/>
              <w:rPr>
                <w:rFonts w:cs="Arial"/>
                <w:b/>
                <w:sz w:val="20"/>
                <w:szCs w:val="20"/>
              </w:rPr>
            </w:pPr>
            <w:r>
              <w:rPr>
                <w:rFonts w:cs="Arial"/>
                <w:b/>
                <w:sz w:val="20"/>
                <w:szCs w:val="20"/>
              </w:rPr>
              <w:t>Attainment Rating</w:t>
            </w:r>
          </w:p>
        </w:tc>
        <w:tc>
          <w:tcPr>
            <w:tcW w:w="1701" w:type="dxa"/>
            <w:vAlign w:val="center"/>
          </w:tcPr>
          <w:p w14:paraId="170B1531" w14:textId="77777777" w:rsidR="00460D43" w:rsidRDefault="009828AE">
            <w:pPr>
              <w:keepNext/>
              <w:spacing w:before="60" w:after="60"/>
              <w:jc w:val="center"/>
              <w:rPr>
                <w:rFonts w:cs="Arial"/>
                <w:b/>
                <w:sz w:val="20"/>
                <w:szCs w:val="20"/>
              </w:rPr>
            </w:pPr>
            <w:r>
              <w:rPr>
                <w:rFonts w:cs="Arial"/>
                <w:b/>
                <w:sz w:val="20"/>
                <w:szCs w:val="20"/>
              </w:rPr>
              <w:t>Continuous Improvement</w:t>
            </w:r>
          </w:p>
          <w:p w14:paraId="1F38A54F" w14:textId="77777777" w:rsidR="00460D43" w:rsidRDefault="009828AE">
            <w:pPr>
              <w:keepNext/>
              <w:spacing w:before="60" w:after="60"/>
              <w:jc w:val="center"/>
              <w:rPr>
                <w:rFonts w:cs="Arial"/>
                <w:b/>
                <w:sz w:val="20"/>
                <w:szCs w:val="20"/>
              </w:rPr>
            </w:pPr>
            <w:r>
              <w:rPr>
                <w:rFonts w:cs="Arial"/>
                <w:b/>
                <w:sz w:val="20"/>
                <w:szCs w:val="20"/>
              </w:rPr>
              <w:t>(CI)</w:t>
            </w:r>
          </w:p>
        </w:tc>
        <w:tc>
          <w:tcPr>
            <w:tcW w:w="1843" w:type="dxa"/>
            <w:vAlign w:val="center"/>
          </w:tcPr>
          <w:p w14:paraId="5B2A9D7E" w14:textId="77777777" w:rsidR="00460D43" w:rsidRDefault="009828AE">
            <w:pPr>
              <w:keepNext/>
              <w:spacing w:before="60" w:after="60"/>
              <w:jc w:val="center"/>
              <w:rPr>
                <w:rFonts w:cs="Arial"/>
                <w:b/>
                <w:sz w:val="20"/>
                <w:szCs w:val="20"/>
              </w:rPr>
            </w:pPr>
            <w:r>
              <w:rPr>
                <w:rFonts w:cs="Arial"/>
                <w:b/>
                <w:sz w:val="20"/>
                <w:szCs w:val="20"/>
              </w:rPr>
              <w:t>Fully Attained</w:t>
            </w:r>
          </w:p>
          <w:p w14:paraId="0CE8C3CB" w14:textId="77777777" w:rsidR="00460D43" w:rsidRDefault="009828AE">
            <w:pPr>
              <w:keepNext/>
              <w:spacing w:before="60" w:after="60"/>
              <w:jc w:val="center"/>
              <w:rPr>
                <w:rFonts w:cs="Arial"/>
                <w:b/>
                <w:sz w:val="20"/>
                <w:szCs w:val="20"/>
              </w:rPr>
            </w:pPr>
            <w:r>
              <w:rPr>
                <w:rFonts w:cs="Arial"/>
                <w:b/>
                <w:sz w:val="20"/>
                <w:szCs w:val="20"/>
              </w:rPr>
              <w:t>(FA)</w:t>
            </w:r>
          </w:p>
        </w:tc>
        <w:tc>
          <w:tcPr>
            <w:tcW w:w="1843" w:type="dxa"/>
            <w:vAlign w:val="center"/>
          </w:tcPr>
          <w:p w14:paraId="58ABEE21" w14:textId="77777777" w:rsidR="00460D43" w:rsidRDefault="009828AE">
            <w:pPr>
              <w:keepNext/>
              <w:spacing w:before="60" w:after="60"/>
              <w:jc w:val="center"/>
              <w:rPr>
                <w:rFonts w:cs="Arial"/>
                <w:b/>
                <w:sz w:val="20"/>
                <w:szCs w:val="20"/>
              </w:rPr>
            </w:pPr>
            <w:r>
              <w:rPr>
                <w:rFonts w:cs="Arial"/>
                <w:b/>
                <w:sz w:val="20"/>
                <w:szCs w:val="20"/>
              </w:rPr>
              <w:t>Partially Attained Negligible Risk</w:t>
            </w:r>
          </w:p>
          <w:p w14:paraId="56DB4858" w14:textId="77777777" w:rsidR="00460D43" w:rsidRDefault="009828AE">
            <w:pPr>
              <w:keepNext/>
              <w:spacing w:before="60" w:after="60"/>
              <w:jc w:val="center"/>
              <w:rPr>
                <w:rFonts w:cs="Arial"/>
                <w:b/>
                <w:sz w:val="20"/>
                <w:szCs w:val="20"/>
              </w:rPr>
            </w:pPr>
            <w:r>
              <w:rPr>
                <w:rFonts w:cs="Arial"/>
                <w:b/>
                <w:sz w:val="20"/>
                <w:szCs w:val="20"/>
              </w:rPr>
              <w:t>(PA Negligible)</w:t>
            </w:r>
          </w:p>
        </w:tc>
        <w:tc>
          <w:tcPr>
            <w:tcW w:w="1842" w:type="dxa"/>
            <w:vAlign w:val="center"/>
          </w:tcPr>
          <w:p w14:paraId="35734870" w14:textId="77777777" w:rsidR="00460D43" w:rsidRDefault="009828AE">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2AEBCD1" w14:textId="77777777" w:rsidR="00460D43" w:rsidRDefault="009828AE">
            <w:pPr>
              <w:keepNext/>
              <w:spacing w:before="60" w:after="60"/>
              <w:jc w:val="center"/>
              <w:rPr>
                <w:rFonts w:cs="Arial"/>
                <w:b/>
                <w:sz w:val="20"/>
                <w:szCs w:val="20"/>
              </w:rPr>
            </w:pPr>
            <w:r>
              <w:rPr>
                <w:rFonts w:cs="Arial"/>
                <w:b/>
                <w:sz w:val="20"/>
                <w:szCs w:val="20"/>
              </w:rPr>
              <w:t>(PA Low)</w:t>
            </w:r>
          </w:p>
        </w:tc>
        <w:tc>
          <w:tcPr>
            <w:tcW w:w="1843" w:type="dxa"/>
            <w:vAlign w:val="center"/>
          </w:tcPr>
          <w:p w14:paraId="248E6662" w14:textId="77777777" w:rsidR="00460D43" w:rsidRDefault="009828AE">
            <w:pPr>
              <w:keepNext/>
              <w:spacing w:before="60" w:after="60"/>
              <w:jc w:val="center"/>
              <w:rPr>
                <w:rFonts w:cs="Arial"/>
                <w:b/>
                <w:sz w:val="20"/>
                <w:szCs w:val="20"/>
              </w:rPr>
            </w:pPr>
            <w:r>
              <w:rPr>
                <w:rFonts w:cs="Arial"/>
                <w:b/>
                <w:sz w:val="20"/>
                <w:szCs w:val="20"/>
              </w:rPr>
              <w:t>Partially Attained Moderate Risk</w:t>
            </w:r>
          </w:p>
          <w:p w14:paraId="05FA89E2" w14:textId="77777777" w:rsidR="00460D43" w:rsidRDefault="009828AE">
            <w:pPr>
              <w:keepNext/>
              <w:spacing w:before="60" w:after="60"/>
              <w:jc w:val="center"/>
              <w:rPr>
                <w:rFonts w:cs="Arial"/>
                <w:b/>
                <w:sz w:val="20"/>
                <w:szCs w:val="20"/>
              </w:rPr>
            </w:pPr>
            <w:r>
              <w:rPr>
                <w:rFonts w:cs="Arial"/>
                <w:b/>
                <w:sz w:val="20"/>
                <w:szCs w:val="20"/>
              </w:rPr>
              <w:t>(PA Moderate)</w:t>
            </w:r>
          </w:p>
        </w:tc>
        <w:tc>
          <w:tcPr>
            <w:tcW w:w="1843" w:type="dxa"/>
            <w:vAlign w:val="center"/>
          </w:tcPr>
          <w:p w14:paraId="77885321" w14:textId="77777777" w:rsidR="00460D43" w:rsidRDefault="009828AE">
            <w:pPr>
              <w:keepNext/>
              <w:spacing w:before="60" w:after="60"/>
              <w:jc w:val="center"/>
              <w:rPr>
                <w:rFonts w:cs="Arial"/>
                <w:b/>
                <w:sz w:val="20"/>
                <w:szCs w:val="20"/>
              </w:rPr>
            </w:pPr>
            <w:r>
              <w:rPr>
                <w:rFonts w:cs="Arial"/>
                <w:b/>
                <w:sz w:val="20"/>
                <w:szCs w:val="20"/>
              </w:rPr>
              <w:t>Partially Attained High Risk</w:t>
            </w:r>
          </w:p>
          <w:p w14:paraId="43EA0363" w14:textId="77777777" w:rsidR="00460D43" w:rsidRDefault="009828AE">
            <w:pPr>
              <w:keepNext/>
              <w:spacing w:before="60" w:after="60"/>
              <w:jc w:val="center"/>
              <w:rPr>
                <w:rFonts w:cs="Arial"/>
                <w:b/>
                <w:sz w:val="20"/>
                <w:szCs w:val="20"/>
              </w:rPr>
            </w:pPr>
            <w:r>
              <w:rPr>
                <w:rFonts w:cs="Arial"/>
                <w:b/>
                <w:sz w:val="20"/>
                <w:szCs w:val="20"/>
              </w:rPr>
              <w:t>(PA High)</w:t>
            </w:r>
          </w:p>
        </w:tc>
        <w:tc>
          <w:tcPr>
            <w:tcW w:w="1843" w:type="dxa"/>
            <w:vAlign w:val="center"/>
          </w:tcPr>
          <w:p w14:paraId="0390C41C" w14:textId="77777777" w:rsidR="00460D43" w:rsidRDefault="009828AE">
            <w:pPr>
              <w:keepNext/>
              <w:spacing w:before="60" w:after="60"/>
              <w:jc w:val="center"/>
              <w:rPr>
                <w:rFonts w:cs="Arial"/>
                <w:b/>
                <w:sz w:val="20"/>
                <w:szCs w:val="20"/>
              </w:rPr>
            </w:pPr>
            <w:r>
              <w:rPr>
                <w:rFonts w:cs="Arial"/>
                <w:b/>
                <w:sz w:val="20"/>
                <w:szCs w:val="20"/>
              </w:rPr>
              <w:t>Partially Attained Critical Risk</w:t>
            </w:r>
          </w:p>
          <w:p w14:paraId="63C02329" w14:textId="77777777" w:rsidR="00460D43" w:rsidRDefault="009828AE">
            <w:pPr>
              <w:keepNext/>
              <w:spacing w:before="60" w:after="60"/>
              <w:jc w:val="center"/>
              <w:rPr>
                <w:rFonts w:cs="Arial"/>
                <w:b/>
                <w:sz w:val="20"/>
                <w:szCs w:val="20"/>
              </w:rPr>
            </w:pPr>
            <w:r>
              <w:rPr>
                <w:rFonts w:cs="Arial"/>
                <w:b/>
                <w:sz w:val="20"/>
                <w:szCs w:val="20"/>
              </w:rPr>
              <w:t>(PA Critical)</w:t>
            </w:r>
          </w:p>
        </w:tc>
      </w:tr>
      <w:tr w:rsidR="005D56B4" w14:paraId="069C0F85" w14:textId="77777777">
        <w:tc>
          <w:tcPr>
            <w:tcW w:w="1384" w:type="dxa"/>
            <w:vAlign w:val="center"/>
          </w:tcPr>
          <w:p w14:paraId="1060C654" w14:textId="77777777" w:rsidR="00460D43" w:rsidRDefault="009828AE">
            <w:pPr>
              <w:keepNext/>
              <w:spacing w:before="60" w:after="60"/>
              <w:rPr>
                <w:rFonts w:cs="Arial"/>
                <w:b/>
                <w:sz w:val="20"/>
                <w:szCs w:val="20"/>
              </w:rPr>
            </w:pPr>
            <w:r>
              <w:rPr>
                <w:rFonts w:cs="Arial"/>
                <w:b/>
                <w:sz w:val="20"/>
                <w:szCs w:val="20"/>
              </w:rPr>
              <w:t>Subsection</w:t>
            </w:r>
          </w:p>
        </w:tc>
        <w:tc>
          <w:tcPr>
            <w:tcW w:w="1701" w:type="dxa"/>
            <w:vAlign w:val="center"/>
          </w:tcPr>
          <w:p w14:paraId="6BA53597" w14:textId="77777777" w:rsidR="00460D43" w:rsidRDefault="009828AE"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3C05E116" w14:textId="77777777" w:rsidR="00460D43" w:rsidRDefault="009828AE" w:rsidP="00A4268A">
            <w:pPr>
              <w:spacing w:before="60" w:after="60"/>
              <w:jc w:val="center"/>
              <w:rPr>
                <w:rFonts w:cs="Arial"/>
                <w:sz w:val="20"/>
                <w:szCs w:val="20"/>
                <w:lang w:eastAsia="en-NZ"/>
              </w:rPr>
            </w:pPr>
            <w:bookmarkStart w:id="21" w:name="TotalStdFA"/>
            <w:r>
              <w:rPr>
                <w:rFonts w:cs="Arial"/>
                <w:sz w:val="20"/>
                <w:szCs w:val="20"/>
                <w:lang w:eastAsia="en-NZ"/>
              </w:rPr>
              <w:t>26</w:t>
            </w:r>
            <w:bookmarkEnd w:id="21"/>
          </w:p>
        </w:tc>
        <w:tc>
          <w:tcPr>
            <w:tcW w:w="1843" w:type="dxa"/>
            <w:vAlign w:val="center"/>
          </w:tcPr>
          <w:p w14:paraId="4898CCF4" w14:textId="77777777" w:rsidR="00460D43" w:rsidRDefault="009828AE">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8FB7CD1" w14:textId="77777777" w:rsidR="00460D43" w:rsidRDefault="009828AE"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52F01F0A" w14:textId="77777777" w:rsidR="00460D43" w:rsidRDefault="009828AE"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60E3968D" w14:textId="77777777" w:rsidR="00460D43" w:rsidRDefault="009828AE">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161389D9" w14:textId="77777777" w:rsidR="00460D43" w:rsidRDefault="009828AE">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D56B4" w14:paraId="6EC9663D" w14:textId="77777777">
        <w:tc>
          <w:tcPr>
            <w:tcW w:w="1384" w:type="dxa"/>
            <w:vAlign w:val="center"/>
          </w:tcPr>
          <w:p w14:paraId="2C0C11F2" w14:textId="77777777" w:rsidR="00460D43" w:rsidRDefault="009828AE">
            <w:pPr>
              <w:keepNext/>
              <w:spacing w:before="60" w:after="60"/>
              <w:rPr>
                <w:rFonts w:cs="Arial"/>
                <w:b/>
                <w:sz w:val="20"/>
                <w:szCs w:val="20"/>
              </w:rPr>
            </w:pPr>
            <w:r>
              <w:rPr>
                <w:rFonts w:cs="Arial"/>
                <w:b/>
                <w:sz w:val="20"/>
                <w:szCs w:val="20"/>
              </w:rPr>
              <w:t>Criteria</w:t>
            </w:r>
          </w:p>
        </w:tc>
        <w:tc>
          <w:tcPr>
            <w:tcW w:w="1701" w:type="dxa"/>
            <w:vAlign w:val="center"/>
          </w:tcPr>
          <w:p w14:paraId="66194655" w14:textId="77777777" w:rsidR="00460D43" w:rsidRDefault="009828AE">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2AC076A" w14:textId="77777777" w:rsidR="00460D43" w:rsidRDefault="009828AE" w:rsidP="00A4268A">
            <w:pPr>
              <w:spacing w:before="60" w:after="60"/>
              <w:jc w:val="center"/>
              <w:rPr>
                <w:rFonts w:cs="Arial"/>
                <w:sz w:val="20"/>
                <w:szCs w:val="20"/>
                <w:lang w:eastAsia="en-NZ"/>
              </w:rPr>
            </w:pPr>
            <w:bookmarkStart w:id="28" w:name="TotalCritFA"/>
            <w:r>
              <w:rPr>
                <w:rFonts w:cs="Arial"/>
                <w:sz w:val="20"/>
                <w:szCs w:val="20"/>
                <w:lang w:eastAsia="en-NZ"/>
              </w:rPr>
              <w:t>176</w:t>
            </w:r>
            <w:bookmarkEnd w:id="28"/>
          </w:p>
        </w:tc>
        <w:tc>
          <w:tcPr>
            <w:tcW w:w="1843" w:type="dxa"/>
            <w:vAlign w:val="center"/>
          </w:tcPr>
          <w:p w14:paraId="4CA553DC" w14:textId="77777777" w:rsidR="00460D43" w:rsidRDefault="009828AE">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D8EFD8E" w14:textId="77777777" w:rsidR="00460D43" w:rsidRDefault="009828AE"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71A21A3B" w14:textId="77777777" w:rsidR="00460D43" w:rsidRDefault="009828AE"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72D54E21" w14:textId="77777777" w:rsidR="00460D43" w:rsidRDefault="009828AE">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C233C33" w14:textId="77777777" w:rsidR="00460D43" w:rsidRDefault="009828AE">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F6419C9" w14:textId="77777777" w:rsidR="00460D43" w:rsidRDefault="009828A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D56B4" w14:paraId="4EEA6906" w14:textId="77777777">
        <w:tc>
          <w:tcPr>
            <w:tcW w:w="1384" w:type="dxa"/>
            <w:vAlign w:val="center"/>
          </w:tcPr>
          <w:p w14:paraId="7E3E15F3" w14:textId="77777777" w:rsidR="00460D43" w:rsidRDefault="009828AE">
            <w:pPr>
              <w:keepNext/>
              <w:spacing w:before="60" w:after="60"/>
              <w:rPr>
                <w:rFonts w:cs="Arial"/>
                <w:b/>
                <w:sz w:val="20"/>
                <w:szCs w:val="20"/>
              </w:rPr>
            </w:pPr>
            <w:r>
              <w:rPr>
                <w:rFonts w:cs="Arial"/>
                <w:b/>
                <w:sz w:val="20"/>
                <w:szCs w:val="20"/>
              </w:rPr>
              <w:t>Attainment Rating</w:t>
            </w:r>
          </w:p>
        </w:tc>
        <w:tc>
          <w:tcPr>
            <w:tcW w:w="1701" w:type="dxa"/>
            <w:vAlign w:val="center"/>
          </w:tcPr>
          <w:p w14:paraId="2EDCF4A1" w14:textId="77777777" w:rsidR="00460D43" w:rsidRDefault="009828AE">
            <w:pPr>
              <w:keepNext/>
              <w:spacing w:before="60" w:after="60"/>
              <w:jc w:val="center"/>
              <w:rPr>
                <w:rFonts w:cs="Arial"/>
                <w:b/>
                <w:sz w:val="20"/>
                <w:szCs w:val="20"/>
              </w:rPr>
            </w:pPr>
            <w:r>
              <w:rPr>
                <w:rFonts w:cs="Arial"/>
                <w:b/>
                <w:sz w:val="20"/>
                <w:szCs w:val="20"/>
              </w:rPr>
              <w:t>Unattained Negligible Risk</w:t>
            </w:r>
          </w:p>
          <w:p w14:paraId="6DA186F2" w14:textId="77777777" w:rsidR="00460D43" w:rsidRDefault="009828A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68C2F689" w14:textId="77777777" w:rsidR="00460D43" w:rsidRDefault="009828AE">
            <w:pPr>
              <w:keepNext/>
              <w:spacing w:before="60" w:after="60"/>
              <w:jc w:val="center"/>
              <w:rPr>
                <w:rFonts w:cs="Arial"/>
                <w:b/>
                <w:sz w:val="20"/>
                <w:szCs w:val="20"/>
              </w:rPr>
            </w:pPr>
            <w:r>
              <w:rPr>
                <w:rFonts w:cs="Arial"/>
                <w:b/>
                <w:sz w:val="20"/>
                <w:szCs w:val="20"/>
              </w:rPr>
              <w:t>Unattained Low Risk</w:t>
            </w:r>
          </w:p>
          <w:p w14:paraId="1A78D318" w14:textId="77777777" w:rsidR="00460D43" w:rsidRDefault="009828AE">
            <w:pPr>
              <w:keepNext/>
              <w:spacing w:before="60" w:after="60"/>
              <w:jc w:val="center"/>
              <w:rPr>
                <w:rFonts w:cs="Arial"/>
                <w:b/>
                <w:sz w:val="20"/>
                <w:szCs w:val="20"/>
              </w:rPr>
            </w:pPr>
            <w:r>
              <w:rPr>
                <w:rFonts w:cs="Arial"/>
                <w:b/>
                <w:sz w:val="20"/>
                <w:szCs w:val="20"/>
              </w:rPr>
              <w:t>(UA Low)</w:t>
            </w:r>
          </w:p>
        </w:tc>
        <w:tc>
          <w:tcPr>
            <w:tcW w:w="1843" w:type="dxa"/>
            <w:vAlign w:val="center"/>
          </w:tcPr>
          <w:p w14:paraId="2846F3B9" w14:textId="77777777" w:rsidR="00460D43" w:rsidRDefault="009828AE">
            <w:pPr>
              <w:keepNext/>
              <w:spacing w:before="60" w:after="60"/>
              <w:jc w:val="center"/>
              <w:rPr>
                <w:rFonts w:cs="Arial"/>
                <w:b/>
                <w:sz w:val="20"/>
                <w:szCs w:val="20"/>
              </w:rPr>
            </w:pPr>
            <w:r>
              <w:rPr>
                <w:rFonts w:cs="Arial"/>
                <w:b/>
                <w:sz w:val="20"/>
                <w:szCs w:val="20"/>
              </w:rPr>
              <w:t>Unattained Moderate Risk</w:t>
            </w:r>
          </w:p>
          <w:p w14:paraId="4500B5EE" w14:textId="77777777" w:rsidR="00460D43" w:rsidRDefault="009828AE">
            <w:pPr>
              <w:keepNext/>
              <w:spacing w:before="60" w:after="60"/>
              <w:jc w:val="center"/>
              <w:rPr>
                <w:rFonts w:cs="Arial"/>
                <w:b/>
                <w:sz w:val="20"/>
                <w:szCs w:val="20"/>
              </w:rPr>
            </w:pPr>
            <w:r>
              <w:rPr>
                <w:rFonts w:cs="Arial"/>
                <w:b/>
                <w:sz w:val="20"/>
                <w:szCs w:val="20"/>
              </w:rPr>
              <w:t>(UA Moderate)</w:t>
            </w:r>
          </w:p>
        </w:tc>
        <w:tc>
          <w:tcPr>
            <w:tcW w:w="1842" w:type="dxa"/>
            <w:vAlign w:val="center"/>
          </w:tcPr>
          <w:p w14:paraId="47504E5E" w14:textId="77777777" w:rsidR="00460D43" w:rsidRDefault="009828AE">
            <w:pPr>
              <w:keepNext/>
              <w:spacing w:before="60" w:after="60"/>
              <w:jc w:val="center"/>
              <w:rPr>
                <w:rFonts w:cs="Arial"/>
                <w:b/>
                <w:sz w:val="20"/>
                <w:szCs w:val="20"/>
              </w:rPr>
            </w:pPr>
            <w:r>
              <w:rPr>
                <w:rFonts w:cs="Arial"/>
                <w:b/>
                <w:sz w:val="20"/>
                <w:szCs w:val="20"/>
              </w:rPr>
              <w:t>Unattained High Risk</w:t>
            </w:r>
          </w:p>
          <w:p w14:paraId="6EDB3CFE" w14:textId="77777777" w:rsidR="00460D43" w:rsidRDefault="009828AE">
            <w:pPr>
              <w:keepNext/>
              <w:spacing w:before="60" w:after="60"/>
              <w:jc w:val="center"/>
              <w:rPr>
                <w:rFonts w:cs="Arial"/>
                <w:b/>
                <w:sz w:val="20"/>
                <w:szCs w:val="20"/>
              </w:rPr>
            </w:pPr>
            <w:r>
              <w:rPr>
                <w:rFonts w:cs="Arial"/>
                <w:b/>
                <w:sz w:val="20"/>
                <w:szCs w:val="20"/>
              </w:rPr>
              <w:t>(UA High)</w:t>
            </w:r>
          </w:p>
        </w:tc>
        <w:tc>
          <w:tcPr>
            <w:tcW w:w="1843" w:type="dxa"/>
            <w:vAlign w:val="center"/>
          </w:tcPr>
          <w:p w14:paraId="6BBFDC19" w14:textId="77777777" w:rsidR="00460D43" w:rsidRDefault="009828AE">
            <w:pPr>
              <w:keepNext/>
              <w:spacing w:before="60" w:after="60"/>
              <w:jc w:val="center"/>
              <w:rPr>
                <w:rFonts w:cs="Arial"/>
                <w:b/>
                <w:sz w:val="20"/>
                <w:szCs w:val="20"/>
              </w:rPr>
            </w:pPr>
            <w:r>
              <w:rPr>
                <w:rFonts w:cs="Arial"/>
                <w:b/>
                <w:sz w:val="20"/>
                <w:szCs w:val="20"/>
              </w:rPr>
              <w:t>Unattained Critical Risk</w:t>
            </w:r>
          </w:p>
          <w:p w14:paraId="3A6BA6CA" w14:textId="77777777" w:rsidR="00460D43" w:rsidRDefault="009828AE">
            <w:pPr>
              <w:keepNext/>
              <w:spacing w:before="60" w:after="60"/>
              <w:jc w:val="center"/>
              <w:rPr>
                <w:rFonts w:cs="Arial"/>
                <w:b/>
                <w:sz w:val="20"/>
                <w:szCs w:val="20"/>
              </w:rPr>
            </w:pPr>
            <w:r>
              <w:rPr>
                <w:rFonts w:cs="Arial"/>
                <w:b/>
                <w:sz w:val="20"/>
                <w:szCs w:val="20"/>
              </w:rPr>
              <w:t>(UA Critical)</w:t>
            </w:r>
          </w:p>
        </w:tc>
      </w:tr>
      <w:tr w:rsidR="005D56B4" w14:paraId="6B38506D" w14:textId="77777777">
        <w:tc>
          <w:tcPr>
            <w:tcW w:w="1384" w:type="dxa"/>
            <w:vAlign w:val="center"/>
          </w:tcPr>
          <w:p w14:paraId="11CBFCA0" w14:textId="77777777" w:rsidR="00460D43" w:rsidRDefault="009828AE">
            <w:pPr>
              <w:keepNext/>
              <w:spacing w:before="60" w:after="60"/>
              <w:rPr>
                <w:rFonts w:cs="Arial"/>
                <w:b/>
                <w:sz w:val="20"/>
                <w:szCs w:val="20"/>
              </w:rPr>
            </w:pPr>
            <w:r>
              <w:rPr>
                <w:rFonts w:cs="Arial"/>
                <w:b/>
                <w:sz w:val="20"/>
                <w:szCs w:val="20"/>
              </w:rPr>
              <w:t>Subsection</w:t>
            </w:r>
          </w:p>
        </w:tc>
        <w:tc>
          <w:tcPr>
            <w:tcW w:w="1701" w:type="dxa"/>
            <w:vAlign w:val="center"/>
          </w:tcPr>
          <w:p w14:paraId="59A739C0" w14:textId="77777777" w:rsidR="00460D43" w:rsidRDefault="009828AE">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F5F5A5B" w14:textId="77777777" w:rsidR="00460D43" w:rsidRDefault="009828AE">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81A4C93" w14:textId="77777777" w:rsidR="00460D43" w:rsidRDefault="009828AE">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3F84C16" w14:textId="77777777" w:rsidR="00460D43" w:rsidRDefault="009828AE">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78BDA09" w14:textId="77777777" w:rsidR="00460D43" w:rsidRDefault="009828AE">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D56B4" w14:paraId="3AAA33BD" w14:textId="77777777">
        <w:tc>
          <w:tcPr>
            <w:tcW w:w="1384" w:type="dxa"/>
            <w:vAlign w:val="center"/>
          </w:tcPr>
          <w:p w14:paraId="6A725889" w14:textId="77777777" w:rsidR="00460D43" w:rsidRDefault="009828AE">
            <w:pPr>
              <w:spacing w:before="60" w:after="60"/>
              <w:rPr>
                <w:rFonts w:cs="Arial"/>
                <w:b/>
                <w:sz w:val="20"/>
                <w:szCs w:val="20"/>
              </w:rPr>
            </w:pPr>
            <w:r>
              <w:rPr>
                <w:rFonts w:cs="Arial"/>
                <w:b/>
                <w:sz w:val="20"/>
                <w:szCs w:val="20"/>
              </w:rPr>
              <w:t>Criteria</w:t>
            </w:r>
          </w:p>
        </w:tc>
        <w:tc>
          <w:tcPr>
            <w:tcW w:w="1701" w:type="dxa"/>
            <w:vAlign w:val="center"/>
          </w:tcPr>
          <w:p w14:paraId="3FBB722F" w14:textId="77777777" w:rsidR="00460D43" w:rsidRDefault="009828AE">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5185CEE" w14:textId="77777777" w:rsidR="00460D43" w:rsidRDefault="009828AE">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2B1C07E" w14:textId="77777777" w:rsidR="00460D43" w:rsidRDefault="009828AE">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8329E27" w14:textId="77777777" w:rsidR="00460D43" w:rsidRDefault="009828AE">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8EA2C17" w14:textId="77777777" w:rsidR="00460D43" w:rsidRDefault="009828AE">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E8FBB25" w14:textId="77777777" w:rsidR="00460D43" w:rsidRDefault="009828AE">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B0B39FB" w14:textId="77777777" w:rsidR="00460D43" w:rsidRDefault="009828A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8BC2D38" w14:textId="77777777" w:rsidR="00460D43" w:rsidRDefault="009828A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61FB1C8" w14:textId="77777777" w:rsidR="00460D43" w:rsidRDefault="009828A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5D56B4" w14:paraId="2C5D4D10" w14:textId="77777777">
        <w:tc>
          <w:tcPr>
            <w:tcW w:w="0" w:type="auto"/>
          </w:tcPr>
          <w:p w14:paraId="48F429D6" w14:textId="77777777" w:rsidR="00EB7645" w:rsidRPr="00BE00C7" w:rsidRDefault="009828A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9F5CAF6"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781F80"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Audit Evidence</w:t>
            </w:r>
          </w:p>
        </w:tc>
      </w:tr>
      <w:tr w:rsidR="005D56B4" w14:paraId="23272AAB" w14:textId="77777777">
        <w:tc>
          <w:tcPr>
            <w:tcW w:w="0" w:type="auto"/>
          </w:tcPr>
          <w:p w14:paraId="1262374E"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1.1: Pae ora healthy futures</w:t>
            </w:r>
          </w:p>
          <w:p w14:paraId="5CF072AB"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F6BE0F7" w14:textId="77777777" w:rsidR="00EB7645" w:rsidRPr="00BE00C7" w:rsidRDefault="009828AE" w:rsidP="00BE00C7">
            <w:pPr>
              <w:pStyle w:val="OutcomeDescription"/>
              <w:spacing w:before="120" w:after="120"/>
              <w:rPr>
                <w:rFonts w:cs="Arial"/>
                <w:lang w:eastAsia="en-NZ"/>
              </w:rPr>
            </w:pPr>
          </w:p>
        </w:tc>
        <w:tc>
          <w:tcPr>
            <w:tcW w:w="0" w:type="auto"/>
          </w:tcPr>
          <w:p w14:paraId="38A22B36"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40609B65" w14:textId="77777777" w:rsidR="00EB7645" w:rsidRPr="00BE00C7" w:rsidRDefault="009828AE" w:rsidP="00BE00C7">
            <w:pPr>
              <w:pStyle w:val="OutcomeDescription"/>
              <w:spacing w:before="120" w:after="120"/>
              <w:rPr>
                <w:rFonts w:cs="Arial"/>
                <w:lang w:eastAsia="en-NZ"/>
              </w:rPr>
            </w:pPr>
            <w:r w:rsidRPr="00BE00C7">
              <w:rPr>
                <w:rFonts w:cs="Arial"/>
                <w:lang w:eastAsia="en-NZ"/>
              </w:rPr>
              <w:t>A Māori Health Plan</w:t>
            </w:r>
            <w:r w:rsidRPr="00BE00C7">
              <w:rPr>
                <w:rFonts w:cs="Arial"/>
                <w:lang w:eastAsia="en-NZ"/>
              </w:rPr>
              <w:t xml:space="preserve"> and associated cultural policies are documented for the service. As a key element of cultural awareness, safety, and competency, Lynton Lodge Hospital acknowledges and is committed to the unique place of Māori under the Treaty of Waitangi. Lynton Lodge Ho</w:t>
            </w:r>
            <w:r w:rsidRPr="00BE00C7">
              <w:rPr>
                <w:rFonts w:cs="Arial"/>
                <w:lang w:eastAsia="en-NZ"/>
              </w:rPr>
              <w:t>spital are committed to providing services in a culturally appropriate manner and ensure that the integrity of each person’s culture is acknowledged, respected, and maintained. Key relationships with Māori are in place through consultation with existing Mā</w:t>
            </w:r>
            <w:r w:rsidRPr="00BE00C7">
              <w:rPr>
                <w:rFonts w:cs="Arial"/>
                <w:lang w:eastAsia="en-NZ"/>
              </w:rPr>
              <w:t>ori staff, whānau, and links in the community.</w:t>
            </w:r>
          </w:p>
          <w:p w14:paraId="5536574B"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service had residents who identified as Māori at the time of the audit. </w:t>
            </w:r>
          </w:p>
          <w:p w14:paraId="20BFBDC7" w14:textId="77777777" w:rsidR="00EB7645" w:rsidRPr="00BE00C7" w:rsidRDefault="009828AE" w:rsidP="00BE00C7">
            <w:pPr>
              <w:pStyle w:val="OutcomeDescription"/>
              <w:spacing w:before="120" w:after="120"/>
              <w:rPr>
                <w:rFonts w:cs="Arial"/>
                <w:lang w:eastAsia="en-NZ"/>
              </w:rPr>
            </w:pPr>
            <w:r w:rsidRPr="00BE00C7">
              <w:rPr>
                <w:rFonts w:cs="Arial"/>
                <w:lang w:eastAsia="en-NZ"/>
              </w:rPr>
              <w:t>Cultural training for staff begins during their orientation, continues as a regular in-service topic, and includes a cultural compet</w:t>
            </w:r>
            <w:r w:rsidRPr="00BE00C7">
              <w:rPr>
                <w:rFonts w:cs="Arial"/>
                <w:lang w:eastAsia="en-NZ"/>
              </w:rPr>
              <w:t xml:space="preserve">ency assessment. Training covers discussions in relation to the importance of the Treaty of Waitangi and how the principles of partnership, protection and participation are enacted in the work with residents. </w:t>
            </w:r>
          </w:p>
          <w:p w14:paraId="76E0337C"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supports increasing Māori capacity</w:t>
            </w:r>
            <w:r w:rsidRPr="00BE00C7">
              <w:rPr>
                <w:rFonts w:cs="Arial"/>
                <w:lang w:eastAsia="en-NZ"/>
              </w:rPr>
              <w:t xml:space="preserve"> by employing more Māori applicants. At the time of the audit, there were Māori staff members. Staff have access to relevant tikanga guidelines. </w:t>
            </w:r>
          </w:p>
          <w:p w14:paraId="12242518"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w:t>
            </w:r>
            <w:r w:rsidRPr="00BE00C7">
              <w:rPr>
                <w:rFonts w:cs="Arial"/>
                <w:lang w:eastAsia="en-NZ"/>
              </w:rPr>
              <w:t>their dietary needs, evidenced in interviews with four residents (three hospital, and one younger persons with a disability) and eight family members (one hospital, and seven younger people with a disability). The director, facility manager, clinical manag</w:t>
            </w:r>
            <w:r w:rsidRPr="00BE00C7">
              <w:rPr>
                <w:rFonts w:cs="Arial"/>
                <w:lang w:eastAsia="en-NZ"/>
              </w:rPr>
              <w:t>er, and ten staff interviewed; four HCAs, two registered nurses (RNs), one activities coordinator, one maintenance, one laundry, and one chef) described how the delivery of care is based on each resident’s values and beliefs.</w:t>
            </w:r>
          </w:p>
          <w:p w14:paraId="0FAFC5B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buyer knows an</w:t>
            </w:r>
            <w:r w:rsidRPr="00BE00C7">
              <w:rPr>
                <w:rFonts w:cs="Arial"/>
                <w:lang w:eastAsia="en-NZ"/>
              </w:rPr>
              <w:t xml:space="preserve">d understands the consumer rights and has a very good understanding of Te Tiriti o Waitangi, recognising Māori and supporting Māori. The prospective buyer will utilise the existing contacts with a cultural advisor who has input into the governance board. </w:t>
            </w:r>
          </w:p>
          <w:p w14:paraId="6541AA17" w14:textId="77777777" w:rsidR="00EB7645" w:rsidRPr="00BE00C7" w:rsidRDefault="009828AE" w:rsidP="00BE00C7">
            <w:pPr>
              <w:pStyle w:val="OutcomeDescription"/>
              <w:spacing w:before="120" w:after="120"/>
              <w:rPr>
                <w:rFonts w:cs="Arial"/>
                <w:lang w:eastAsia="en-NZ"/>
              </w:rPr>
            </w:pPr>
          </w:p>
        </w:tc>
      </w:tr>
      <w:tr w:rsidR="005D56B4" w14:paraId="0510CBF5" w14:textId="77777777">
        <w:tc>
          <w:tcPr>
            <w:tcW w:w="0" w:type="auto"/>
          </w:tcPr>
          <w:p w14:paraId="309CB4B1"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6CCCA9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w:t>
            </w:r>
            <w:r w:rsidRPr="00BE00C7">
              <w:rPr>
                <w:rFonts w:cs="Arial"/>
                <w:lang w:eastAsia="en-NZ"/>
              </w:rPr>
              <w:t>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9849FA0" w14:textId="77777777" w:rsidR="00EB7645" w:rsidRPr="00BE00C7" w:rsidRDefault="009828AE" w:rsidP="00BE00C7">
            <w:pPr>
              <w:pStyle w:val="OutcomeDescription"/>
              <w:spacing w:before="120" w:after="120"/>
              <w:rPr>
                <w:rFonts w:cs="Arial"/>
                <w:lang w:eastAsia="en-NZ"/>
              </w:rPr>
            </w:pPr>
          </w:p>
        </w:tc>
        <w:tc>
          <w:tcPr>
            <w:tcW w:w="0" w:type="auto"/>
          </w:tcPr>
          <w:p w14:paraId="6FECB3BC"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6B821D0"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Pacific health plan is documented that focuses on achieving equity and efficient provision of care for Pasifika. The service aims to achieve optimal outcomes for Pasifika. Pacific culture, language, faith, and family values form the basis of their culture </w:t>
            </w:r>
            <w:r w:rsidRPr="00BE00C7">
              <w:rPr>
                <w:rFonts w:cs="Arial"/>
                <w:lang w:eastAsia="en-NZ"/>
              </w:rPr>
              <w:t xml:space="preserve">and are therefore important aspects of recognising the individual within the broader context of the Pacific culture. The Pacific health plan has been written with Pasifika input. </w:t>
            </w:r>
          </w:p>
          <w:p w14:paraId="40F625C5"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w:t>
            </w:r>
            <w:r w:rsidRPr="00BE00C7">
              <w:rPr>
                <w:rFonts w:cs="Arial"/>
                <w:lang w:eastAsia="en-NZ"/>
              </w:rPr>
              <w:t>residents that identified as Pasifika. Family members of Pacific residents are encouraged to be present during the admission process, including completion of the initial care plan. For all residents, individual cultural beliefs are documented in their care</w:t>
            </w:r>
            <w:r w:rsidRPr="00BE00C7">
              <w:rPr>
                <w:rFonts w:cs="Arial"/>
                <w:lang w:eastAsia="en-NZ"/>
              </w:rPr>
              <w:t xml:space="preserve"> plan and activities plan.</w:t>
            </w:r>
          </w:p>
          <w:p w14:paraId="3E13BE0C"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service is actively recruiting new staff. The management team described how they encourage and support any applicants that identifies as Pasifika, during the interview process. There were staff that identified as Pasifika at </w:t>
            </w:r>
            <w:r w:rsidRPr="00BE00C7">
              <w:rPr>
                <w:rFonts w:cs="Arial"/>
                <w:lang w:eastAsia="en-NZ"/>
              </w:rPr>
              <w:t>the time of the audit.</w:t>
            </w:r>
          </w:p>
          <w:p w14:paraId="166EB724" w14:textId="77777777" w:rsidR="00EB7645" w:rsidRPr="00BE00C7" w:rsidRDefault="009828AE"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services and the local community at the heart of their services.</w:t>
            </w:r>
          </w:p>
          <w:p w14:paraId="30749F52" w14:textId="77777777" w:rsidR="00EB7645" w:rsidRPr="00BE00C7" w:rsidRDefault="009828AE" w:rsidP="00BE00C7">
            <w:pPr>
              <w:pStyle w:val="OutcomeDescription"/>
              <w:spacing w:before="120" w:after="120"/>
              <w:rPr>
                <w:rFonts w:cs="Arial"/>
                <w:lang w:eastAsia="en-NZ"/>
              </w:rPr>
            </w:pPr>
          </w:p>
        </w:tc>
      </w:tr>
      <w:tr w:rsidR="005D56B4" w14:paraId="63D3BC57" w14:textId="77777777">
        <w:tc>
          <w:tcPr>
            <w:tcW w:w="0" w:type="auto"/>
          </w:tcPr>
          <w:p w14:paraId="706D2E33"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1.3: My rights during service delivery</w:t>
            </w:r>
          </w:p>
          <w:p w14:paraId="27923D3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3042FCA3" w14:textId="77777777" w:rsidR="00EB7645" w:rsidRPr="00BE00C7" w:rsidRDefault="009828AE" w:rsidP="00BE00C7">
            <w:pPr>
              <w:pStyle w:val="OutcomeDescription"/>
              <w:spacing w:before="120" w:after="120"/>
              <w:rPr>
                <w:rFonts w:cs="Arial"/>
                <w:lang w:eastAsia="en-NZ"/>
              </w:rPr>
            </w:pPr>
          </w:p>
        </w:tc>
        <w:tc>
          <w:tcPr>
            <w:tcW w:w="0" w:type="auto"/>
          </w:tcPr>
          <w:p w14:paraId="14E2BFA7"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59DF1340" w14:textId="77777777" w:rsidR="00EB7645" w:rsidRPr="00BE00C7" w:rsidRDefault="009828AE"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w:t>
            </w:r>
            <w:r w:rsidRPr="00BE00C7">
              <w:rPr>
                <w:rFonts w:cs="Arial"/>
                <w:lang w:eastAsia="en-NZ"/>
              </w:rPr>
              <w:t xml:space="preserve">on that is provided to new residents and their family. The facility manager or clinical manager discusses aspects of the Code with residents and their family on admission. Residents, or their enduring power of attorney (EPOA) sign to acknowledge that they </w:t>
            </w:r>
            <w:r w:rsidRPr="00BE00C7">
              <w:rPr>
                <w:rFonts w:cs="Arial"/>
                <w:lang w:eastAsia="en-NZ"/>
              </w:rPr>
              <w:t>have been provided with written information explaining the Code and its application to an aged care environment.</w:t>
            </w:r>
          </w:p>
          <w:p w14:paraId="5DF2772F" w14:textId="77777777" w:rsidR="00EB7645" w:rsidRPr="00BE00C7" w:rsidRDefault="009828AE"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All residents and family interviewed reported that the resident</w:t>
            </w:r>
            <w:r w:rsidRPr="00BE00C7">
              <w:rPr>
                <w:rFonts w:cs="Arial"/>
                <w:lang w:eastAsia="en-NZ"/>
              </w:rPr>
              <w:t>s’ rights are being upheld by the service. Interactions observed between staff and residents during the audit were respectful. There are links to spiritual supports.</w:t>
            </w:r>
          </w:p>
          <w:p w14:paraId="39D3265C" w14:textId="77777777" w:rsidR="00EB7645" w:rsidRPr="00BE00C7" w:rsidRDefault="009828AE"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w:t>
            </w:r>
            <w:r w:rsidRPr="00BE00C7">
              <w:rPr>
                <w:rFonts w:cs="Arial"/>
                <w:lang w:eastAsia="en-NZ"/>
              </w:rPr>
              <w:t>sidents at the entrance and in the entry pack of information that is provided. Staff receive education in relation to the Code, which includes (but is not limited to) understanding the role of advocacy services. Advocacy services are linked to the complain</w:t>
            </w:r>
            <w:r w:rsidRPr="00BE00C7">
              <w:rPr>
                <w:rFonts w:cs="Arial"/>
                <w:lang w:eastAsia="en-NZ"/>
              </w:rPr>
              <w:t>ts process.</w:t>
            </w:r>
          </w:p>
          <w:p w14:paraId="74735A8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w:t>
            </w:r>
          </w:p>
          <w:p w14:paraId="0865F033"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owners know and understand the Code and that this must be adhered to, evidenced</w:t>
            </w:r>
            <w:r w:rsidRPr="00BE00C7">
              <w:rPr>
                <w:rFonts w:cs="Arial"/>
                <w:lang w:eastAsia="en-NZ"/>
              </w:rPr>
              <w:t xml:space="preserve"> through interview.</w:t>
            </w:r>
          </w:p>
          <w:p w14:paraId="49BC9CAF" w14:textId="77777777" w:rsidR="00EB7645" w:rsidRPr="00BE00C7" w:rsidRDefault="009828AE" w:rsidP="00BE00C7">
            <w:pPr>
              <w:pStyle w:val="OutcomeDescription"/>
              <w:spacing w:before="120" w:after="120"/>
              <w:rPr>
                <w:rFonts w:cs="Arial"/>
                <w:lang w:eastAsia="en-NZ"/>
              </w:rPr>
            </w:pPr>
          </w:p>
        </w:tc>
      </w:tr>
      <w:tr w:rsidR="005D56B4" w14:paraId="52B4F5F9" w14:textId="77777777">
        <w:tc>
          <w:tcPr>
            <w:tcW w:w="0" w:type="auto"/>
          </w:tcPr>
          <w:p w14:paraId="4CED3C7B"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1.4: I am treated with respect</w:t>
            </w:r>
          </w:p>
          <w:p w14:paraId="44362395"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w:t>
            </w:r>
            <w:r w:rsidRPr="00BE00C7">
              <w:rPr>
                <w:rFonts w:cs="Arial"/>
                <w:lang w:eastAsia="en-NZ"/>
              </w:rPr>
              <w:t>eople in a way that is inclusive and respects their identity and their experiences.</w:t>
            </w:r>
          </w:p>
          <w:p w14:paraId="6BFFF05B" w14:textId="77777777" w:rsidR="00EB7645" w:rsidRPr="00BE00C7" w:rsidRDefault="009828AE" w:rsidP="00BE00C7">
            <w:pPr>
              <w:pStyle w:val="OutcomeDescription"/>
              <w:spacing w:before="120" w:after="120"/>
              <w:rPr>
                <w:rFonts w:cs="Arial"/>
                <w:lang w:eastAsia="en-NZ"/>
              </w:rPr>
            </w:pPr>
          </w:p>
        </w:tc>
        <w:tc>
          <w:tcPr>
            <w:tcW w:w="0" w:type="auto"/>
          </w:tcPr>
          <w:p w14:paraId="54B4BC1B"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34A14B20"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Staff interviewed described how they support residents in making their own choices. Residents interviewed confirmed this to be the case, and that they have control and </w:t>
            </w:r>
            <w:r w:rsidRPr="00BE00C7">
              <w:rPr>
                <w:rFonts w:cs="Arial"/>
                <w:lang w:eastAsia="en-NZ"/>
              </w:rPr>
              <w:t xml:space="preserve">choice over activities they participate in. Residents are supported to make decisions about whether they would like family members to be involved in their care. </w:t>
            </w:r>
          </w:p>
          <w:p w14:paraId="2ACBD302" w14:textId="77777777" w:rsidR="00EB7645" w:rsidRPr="00BE00C7" w:rsidRDefault="009828AE"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w:t>
            </w:r>
            <w:r w:rsidRPr="00BE00C7">
              <w:rPr>
                <w:rFonts w:cs="Arial"/>
                <w:lang w:eastAsia="en-NZ"/>
              </w:rPr>
              <w:t>ion survey results confirm that residents are treated with respect. This was also confirmed during interviews by the consumer auditor with residents and family, including two residential disability family members who specifically commented positively regar</w:t>
            </w:r>
            <w:r w:rsidRPr="00BE00C7">
              <w:rPr>
                <w:rFonts w:cs="Arial"/>
                <w:lang w:eastAsia="en-NZ"/>
              </w:rPr>
              <w:t xml:space="preserve">ding cultural support. </w:t>
            </w:r>
          </w:p>
          <w:p w14:paraId="686AB908"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w:t>
            </w:r>
            <w:r w:rsidRPr="00BE00C7">
              <w:rPr>
                <w:rFonts w:cs="Arial"/>
                <w:lang w:eastAsia="en-NZ"/>
              </w:rPr>
              <w:t xml:space="preserve">positive about the service in relation to their values and beliefs being considered and met. Privacy is ensured and independence is encouraged. </w:t>
            </w:r>
          </w:p>
          <w:p w14:paraId="614968C8"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residents' files reviewed identified residents’ preferred names. Values and beliefs information is gathered</w:t>
            </w:r>
            <w:r w:rsidRPr="00BE00C7">
              <w:rPr>
                <w:rFonts w:cs="Arial"/>
                <w:lang w:eastAsia="en-NZ"/>
              </w:rPr>
              <w:t xml:space="preserve"> on admission with family involvement and is integrated into the residents' care plans. Spiritual needs are identified. A spirituality policy is in place.</w:t>
            </w:r>
          </w:p>
          <w:p w14:paraId="5845AAAE" w14:textId="77777777" w:rsidR="00EB7645" w:rsidRPr="00BE00C7" w:rsidRDefault="009828AE" w:rsidP="00BE00C7">
            <w:pPr>
              <w:pStyle w:val="OutcomeDescription"/>
              <w:spacing w:before="120" w:after="120"/>
              <w:rPr>
                <w:rFonts w:cs="Arial"/>
                <w:lang w:eastAsia="en-NZ"/>
              </w:rPr>
            </w:pPr>
            <w:r w:rsidRPr="00BE00C7">
              <w:rPr>
                <w:rFonts w:cs="Arial"/>
                <w:lang w:eastAsia="en-NZ"/>
              </w:rPr>
              <w:t>Te reo Māori signage was evident in a range of locations. Te Tiriti o Waitangi and tikanga Māori trai</w:t>
            </w:r>
            <w:r w:rsidRPr="00BE00C7">
              <w:rPr>
                <w:rFonts w:cs="Arial"/>
                <w:lang w:eastAsia="en-NZ"/>
              </w:rPr>
              <w:t>ning are in place. The Māori health plan acknowledges te ao Māori, referencing the interconnectedness and interrelationship of all living &amp; non-living things. Written information referencing Te Tiriti o Waitangi is available for residents and staff to refe</w:t>
            </w:r>
            <w:r w:rsidRPr="00BE00C7">
              <w:rPr>
                <w:rFonts w:cs="Arial"/>
                <w:lang w:eastAsia="en-NZ"/>
              </w:rPr>
              <w:t>r to.</w:t>
            </w:r>
          </w:p>
          <w:p w14:paraId="03B1AFE1" w14:textId="77777777" w:rsidR="00EB7645" w:rsidRPr="00BE00C7" w:rsidRDefault="009828AE" w:rsidP="00BE00C7">
            <w:pPr>
              <w:pStyle w:val="OutcomeDescription"/>
              <w:spacing w:before="120" w:after="120"/>
              <w:rPr>
                <w:rFonts w:cs="Arial"/>
                <w:lang w:eastAsia="en-NZ"/>
              </w:rPr>
            </w:pPr>
          </w:p>
        </w:tc>
      </w:tr>
      <w:tr w:rsidR="005D56B4" w14:paraId="47F5B9A9" w14:textId="77777777">
        <w:tc>
          <w:tcPr>
            <w:tcW w:w="0" w:type="auto"/>
          </w:tcPr>
          <w:p w14:paraId="034D23E2"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1.5: I am protected from abuse</w:t>
            </w:r>
          </w:p>
          <w:p w14:paraId="4166411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w:t>
            </w:r>
            <w:r w:rsidRPr="00BE00C7">
              <w:rPr>
                <w:rFonts w:cs="Arial"/>
                <w:lang w:eastAsia="en-NZ"/>
              </w:rPr>
              <w:t>: We ensure the people using our services are safe and protected from abuse.</w:t>
            </w:r>
          </w:p>
          <w:p w14:paraId="0ADBB460" w14:textId="77777777" w:rsidR="00EB7645" w:rsidRPr="00BE00C7" w:rsidRDefault="009828AE" w:rsidP="00BE00C7">
            <w:pPr>
              <w:pStyle w:val="OutcomeDescription"/>
              <w:spacing w:before="120" w:after="120"/>
              <w:rPr>
                <w:rFonts w:cs="Arial"/>
                <w:lang w:eastAsia="en-NZ"/>
              </w:rPr>
            </w:pPr>
          </w:p>
        </w:tc>
        <w:tc>
          <w:tcPr>
            <w:tcW w:w="0" w:type="auto"/>
          </w:tcPr>
          <w:p w14:paraId="29A38704"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017F6A84" w14:textId="77777777" w:rsidR="00EB7645" w:rsidRPr="00BE00C7" w:rsidRDefault="009828AE" w:rsidP="00BE00C7">
            <w:pPr>
              <w:pStyle w:val="OutcomeDescription"/>
              <w:spacing w:before="120" w:after="120"/>
              <w:rPr>
                <w:rFonts w:cs="Arial"/>
                <w:lang w:eastAsia="en-NZ"/>
              </w:rPr>
            </w:pPr>
            <w:r w:rsidRPr="00BE00C7">
              <w:rPr>
                <w:rFonts w:cs="Arial"/>
                <w:lang w:eastAsia="en-NZ"/>
              </w:rPr>
              <w:t>An abuse and neglect policy is being implemented. Lynton Lodge Hospital policies aim to prevent any form of discrimination, coercion, harassment, or any other exploitation. Cu</w:t>
            </w:r>
            <w:r w:rsidRPr="00BE00C7">
              <w:rPr>
                <w:rFonts w:cs="Arial"/>
                <w:lang w:eastAsia="en-NZ"/>
              </w:rPr>
              <w:t xml:space="preserve">ltural days are held to acknowledge cultural diversity. Staff are educated on how to value the older person, showing them respect and dignity. All residents and family interviewed confirmed that the staff are very caring, supportive, and respectful. </w:t>
            </w:r>
          </w:p>
          <w:p w14:paraId="1025F710"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implements a process to manage residents’ comfort funds, such as sundry expenses. Professional boundaries are defined in job descriptions. Interviews with the  management, registered nurse and HCAs confirmed their understanding of professional bound</w:t>
            </w:r>
            <w:r w:rsidRPr="00BE00C7">
              <w:rPr>
                <w:rFonts w:cs="Arial"/>
                <w:lang w:eastAsia="en-NZ"/>
              </w:rPr>
              <w:t>aries, including the boundaries of their job role and responsibilities. Professional boundaries are covered as part of orientation. Staff interviews confirm that they would be comfortable addressing racism with management if they felt that this was an issu</w:t>
            </w:r>
            <w:r w:rsidRPr="00BE00C7">
              <w:rPr>
                <w:rFonts w:cs="Arial"/>
                <w:lang w:eastAsia="en-NZ"/>
              </w:rPr>
              <w:t>e.</w:t>
            </w:r>
          </w:p>
          <w:p w14:paraId="1B83E1A1" w14:textId="77777777" w:rsidR="00EB7645" w:rsidRPr="00BE00C7" w:rsidRDefault="009828AE"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facilitate wellbeing outcomes for Māori residents.</w:t>
            </w:r>
          </w:p>
          <w:p w14:paraId="2D73A10A" w14:textId="77777777" w:rsidR="00EB7645" w:rsidRPr="00BE00C7" w:rsidRDefault="009828AE" w:rsidP="00BE00C7">
            <w:pPr>
              <w:pStyle w:val="OutcomeDescription"/>
              <w:spacing w:before="120" w:after="120"/>
              <w:rPr>
                <w:rFonts w:cs="Arial"/>
                <w:lang w:eastAsia="en-NZ"/>
              </w:rPr>
            </w:pPr>
          </w:p>
        </w:tc>
      </w:tr>
      <w:tr w:rsidR="005D56B4" w14:paraId="6300923D" w14:textId="77777777">
        <w:tc>
          <w:tcPr>
            <w:tcW w:w="0" w:type="auto"/>
          </w:tcPr>
          <w:p w14:paraId="38E0735B"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1.6: Effective communication occurs</w:t>
            </w:r>
          </w:p>
          <w:p w14:paraId="15B63BE2"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w:t>
            </w:r>
            <w:r w:rsidRPr="00BE00C7">
              <w:rPr>
                <w:rFonts w:cs="Arial"/>
                <w:lang w:eastAsia="en-NZ"/>
              </w:rPr>
              <w:t>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w:t>
            </w:r>
            <w:r w:rsidRPr="00BE00C7">
              <w:rPr>
                <w:rFonts w:cs="Arial"/>
                <w:lang w:eastAsia="en-NZ"/>
              </w:rPr>
              <w:t xml:space="preserve"> services and effectively communicate with them about their choices.</w:t>
            </w:r>
          </w:p>
          <w:p w14:paraId="0B240E11" w14:textId="77777777" w:rsidR="00EB7645" w:rsidRPr="00BE00C7" w:rsidRDefault="009828AE" w:rsidP="00BE00C7">
            <w:pPr>
              <w:pStyle w:val="OutcomeDescription"/>
              <w:spacing w:before="120" w:after="120"/>
              <w:rPr>
                <w:rFonts w:cs="Arial"/>
                <w:lang w:eastAsia="en-NZ"/>
              </w:rPr>
            </w:pPr>
          </w:p>
        </w:tc>
        <w:tc>
          <w:tcPr>
            <w:tcW w:w="0" w:type="auto"/>
          </w:tcPr>
          <w:p w14:paraId="013C682A"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0574B96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Information is provided to residents/family on admission. Monthly resident meetings identify feedback from residents and consequent follow up by the service. </w:t>
            </w:r>
          </w:p>
          <w:p w14:paraId="69F942FD"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Policies and procedures </w:t>
            </w:r>
            <w:r w:rsidRPr="00BE00C7">
              <w:rPr>
                <w:rFonts w:cs="Arial"/>
                <w:lang w:eastAsia="en-NZ"/>
              </w:rPr>
              <w:t xml:space="preserve">relating to accident/incidents, complaints, and open disclosure alert staff to their responsibility to notify family/next of kin of any accident/incident that occurs. Accident/incident (electronic) forms have a section to indicate if next of kin have been </w:t>
            </w:r>
            <w:r w:rsidRPr="00BE00C7">
              <w:rPr>
                <w:rFonts w:cs="Arial"/>
                <w:lang w:eastAsia="en-NZ"/>
              </w:rPr>
              <w:t>informed (or not). Family members interviewed stated that they are kept informed when their family member’s health status changes or if there has been an adverse event. This included families  of YPD residents who stated they were very happy with communica</w:t>
            </w:r>
            <w:r w:rsidRPr="00BE00C7">
              <w:rPr>
                <w:rFonts w:cs="Arial"/>
                <w:lang w:eastAsia="en-NZ"/>
              </w:rPr>
              <w:t xml:space="preserve">tion, information and how staff communicated with residents, and two who believed the facility might be able to improve in this respect. There was evidence of timely and appropriate communication on the accident/incident forms. </w:t>
            </w:r>
          </w:p>
          <w:p w14:paraId="1A8BCD72" w14:textId="77777777" w:rsidR="00EB7645" w:rsidRPr="00BE00C7" w:rsidRDefault="009828AE"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were no residents who were unable to speak or understand English; however, the service had well document</w:t>
            </w:r>
            <w:r w:rsidRPr="00BE00C7">
              <w:rPr>
                <w:rFonts w:cs="Arial"/>
                <w:lang w:eastAsia="en-NZ"/>
              </w:rPr>
              <w:t xml:space="preserve">ed communication strategies that are able to be implemented by staff when and if required. </w:t>
            </w:r>
          </w:p>
          <w:p w14:paraId="0055475D" w14:textId="77777777" w:rsidR="00EB7645" w:rsidRPr="00BE00C7" w:rsidRDefault="009828A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w:t>
            </w:r>
            <w:r w:rsidRPr="00BE00C7">
              <w:rPr>
                <w:rFonts w:cs="Arial"/>
                <w:lang w:eastAsia="en-NZ"/>
              </w:rPr>
              <w:t>mily are informed prior to entry of the scope of services and any items that are not covered by the agreement.</w:t>
            </w:r>
          </w:p>
          <w:p w14:paraId="629F700F" w14:textId="77777777" w:rsidR="00EB7645" w:rsidRPr="00BE00C7" w:rsidRDefault="009828AE" w:rsidP="00BE00C7">
            <w:pPr>
              <w:pStyle w:val="OutcomeDescription"/>
              <w:spacing w:before="120" w:after="120"/>
              <w:rPr>
                <w:rFonts w:cs="Arial"/>
                <w:lang w:eastAsia="en-NZ"/>
              </w:rPr>
            </w:pPr>
            <w:r w:rsidRPr="00BE00C7">
              <w:rPr>
                <w:rFonts w:cs="Arial"/>
                <w:lang w:eastAsia="en-NZ"/>
              </w:rPr>
              <w:t>The delivery of care includes a multidisciplinary team and residents/relatives provide consent and are communicated with regarding the range of s</w:t>
            </w:r>
            <w:r w:rsidRPr="00BE00C7">
              <w:rPr>
                <w:rFonts w:cs="Arial"/>
                <w:lang w:eastAsia="en-NZ"/>
              </w:rPr>
              <w:t xml:space="preserve">ervices available. Health professionals involved with the residents may include specialist services. The management team could describe an implemented process around providing residents with time for discussion around care, time to consider decisions, and </w:t>
            </w:r>
            <w:r w:rsidRPr="00BE00C7">
              <w:rPr>
                <w:rFonts w:cs="Arial"/>
                <w:lang w:eastAsia="en-NZ"/>
              </w:rPr>
              <w:t>opportunities for further discussion, if required.</w:t>
            </w:r>
          </w:p>
          <w:p w14:paraId="199ACEE9" w14:textId="77777777" w:rsidR="00EB7645" w:rsidRPr="00BE00C7" w:rsidRDefault="009828AE" w:rsidP="00BE00C7">
            <w:pPr>
              <w:pStyle w:val="OutcomeDescription"/>
              <w:spacing w:before="120" w:after="120"/>
              <w:rPr>
                <w:rFonts w:cs="Arial"/>
                <w:lang w:eastAsia="en-NZ"/>
              </w:rPr>
            </w:pPr>
          </w:p>
        </w:tc>
      </w:tr>
      <w:tr w:rsidR="005D56B4" w14:paraId="78421ED9" w14:textId="77777777">
        <w:tc>
          <w:tcPr>
            <w:tcW w:w="0" w:type="auto"/>
          </w:tcPr>
          <w:p w14:paraId="27F726F2"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1.7: I am informed and able to make choices</w:t>
            </w:r>
          </w:p>
          <w:p w14:paraId="4F9DE442"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w:t>
            </w:r>
            <w:r w:rsidRPr="00BE00C7">
              <w:rPr>
                <w:rFonts w:cs="Arial"/>
                <w:lang w:eastAsia="en-NZ"/>
              </w:rPr>
              <w:t>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w:t>
            </w:r>
            <w:r w:rsidRPr="00BE00C7">
              <w:rPr>
                <w:rFonts w:cs="Arial"/>
                <w:lang w:eastAsia="en-NZ"/>
              </w:rPr>
              <w:t xml:space="preserv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w:t>
            </w:r>
            <w:r w:rsidRPr="00BE00C7">
              <w:rPr>
                <w:rFonts w:cs="Arial"/>
                <w:lang w:eastAsia="en-NZ"/>
              </w:rPr>
              <w:t>ndependence, choice, and control.</w:t>
            </w:r>
          </w:p>
          <w:p w14:paraId="774AA9B7" w14:textId="77777777" w:rsidR="00EB7645" w:rsidRPr="00BE00C7" w:rsidRDefault="009828AE" w:rsidP="00BE00C7">
            <w:pPr>
              <w:pStyle w:val="OutcomeDescription"/>
              <w:spacing w:before="120" w:after="120"/>
              <w:rPr>
                <w:rFonts w:cs="Arial"/>
                <w:lang w:eastAsia="en-NZ"/>
              </w:rPr>
            </w:pPr>
          </w:p>
        </w:tc>
        <w:tc>
          <w:tcPr>
            <w:tcW w:w="0" w:type="auto"/>
          </w:tcPr>
          <w:p w14:paraId="065DC759"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56B54A2B"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are policies around informed consent. The resident files reviewed included signed general consent forms and other consent to include vaccinations, outings, and photographs. Residents and relatives interviewed cou</w:t>
            </w:r>
            <w:r w:rsidRPr="00BE00C7">
              <w:rPr>
                <w:rFonts w:cs="Arial"/>
                <w:lang w:eastAsia="en-NZ"/>
              </w:rPr>
              <w:t xml:space="preserve">ld describe what informed consent was and knew they had the right to choose. There is an advance directive policy. </w:t>
            </w:r>
          </w:p>
          <w:p w14:paraId="03EB2D3D" w14:textId="77777777" w:rsidR="00EB7645" w:rsidRPr="00BE00C7" w:rsidRDefault="009828AE"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relatives demon</w:t>
            </w:r>
            <w:r w:rsidRPr="00BE00C7">
              <w:rPr>
                <w:rFonts w:cs="Arial"/>
                <w:lang w:eastAsia="en-NZ"/>
              </w:rPr>
              <w:t xml:space="preserve">strated they are involved in the decision-making process, and in the planning of resident’s care. Admission agreements are signed and were sighted in all the files seen. Copies of enduring power of attorneys (EPOAs) and activation letters were on resident </w:t>
            </w:r>
            <w:r w:rsidRPr="00BE00C7">
              <w:rPr>
                <w:rFonts w:cs="Arial"/>
                <w:lang w:eastAsia="en-NZ"/>
              </w:rPr>
              <w:t>files where required. The service has Māori tikanga guidelines available for staff to ensure they can provide appropriate information for residents, family/whānau and in care planning as required. Examples of te reo Māori are evident around the building fo</w:t>
            </w:r>
            <w:r w:rsidRPr="00BE00C7">
              <w:rPr>
                <w:rFonts w:cs="Arial"/>
                <w:lang w:eastAsia="en-NZ"/>
              </w:rPr>
              <w:t>r residents.</w:t>
            </w:r>
          </w:p>
          <w:p w14:paraId="703339ED" w14:textId="77777777" w:rsidR="00EB7645" w:rsidRPr="00BE00C7" w:rsidRDefault="009828AE" w:rsidP="00BE00C7">
            <w:pPr>
              <w:pStyle w:val="OutcomeDescription"/>
              <w:spacing w:before="120" w:after="120"/>
              <w:rPr>
                <w:rFonts w:cs="Arial"/>
                <w:lang w:eastAsia="en-NZ"/>
              </w:rPr>
            </w:pPr>
          </w:p>
        </w:tc>
      </w:tr>
      <w:tr w:rsidR="005D56B4" w14:paraId="12001FFA" w14:textId="77777777">
        <w:tc>
          <w:tcPr>
            <w:tcW w:w="0" w:type="auto"/>
          </w:tcPr>
          <w:p w14:paraId="1BA65E73"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1.8: I have the right to complain</w:t>
            </w:r>
          </w:p>
          <w:p w14:paraId="58821FB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w:t>
            </w:r>
            <w:r w:rsidRPr="00BE00C7">
              <w:rPr>
                <w:rFonts w:cs="Arial"/>
                <w:lang w:eastAsia="en-NZ"/>
              </w:rPr>
              <w:t>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r w:rsidRPr="00BE00C7">
              <w:rPr>
                <w:rFonts w:cs="Arial"/>
                <w:lang w:eastAsia="en-NZ"/>
              </w:rPr>
              <w:t>.</w:t>
            </w:r>
          </w:p>
          <w:p w14:paraId="13089E2F" w14:textId="77777777" w:rsidR="00EB7645" w:rsidRPr="00BE00C7" w:rsidRDefault="009828AE" w:rsidP="00BE00C7">
            <w:pPr>
              <w:pStyle w:val="OutcomeDescription"/>
              <w:spacing w:before="120" w:after="120"/>
              <w:rPr>
                <w:rFonts w:cs="Arial"/>
                <w:lang w:eastAsia="en-NZ"/>
              </w:rPr>
            </w:pPr>
          </w:p>
        </w:tc>
        <w:tc>
          <w:tcPr>
            <w:tcW w:w="0" w:type="auto"/>
          </w:tcPr>
          <w:p w14:paraId="4CA9229A"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0FA14A43"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 on entry to the service and is available in te reo Māori. The facility manager maintains a record of all complaints, both verbal and written, by using a complaint register. The </w:t>
            </w:r>
            <w:r w:rsidRPr="00BE00C7">
              <w:rPr>
                <w:rFonts w:cs="Arial"/>
                <w:lang w:eastAsia="en-NZ"/>
              </w:rPr>
              <w:t>service has policies and procedures relating to timely follow-up letters, investigation and resolution enabling complaints to be managed in accordance with guidelines set by the Health and Disability Commissioner (HDC).</w:t>
            </w:r>
          </w:p>
          <w:p w14:paraId="39AA976D"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have been three complaints sin</w:t>
            </w:r>
            <w:r w:rsidRPr="00BE00C7">
              <w:rPr>
                <w:rFonts w:cs="Arial"/>
                <w:lang w:eastAsia="en-NZ"/>
              </w:rPr>
              <w:t>ce the previous audit in 2023, all of which have been resolved to the satisfaction of the complainant. There have been no external complaints.</w:t>
            </w:r>
          </w:p>
          <w:p w14:paraId="607FF515" w14:textId="77777777" w:rsidR="00EB7645" w:rsidRPr="00BE00C7" w:rsidRDefault="009828AE" w:rsidP="00BE00C7">
            <w:pPr>
              <w:pStyle w:val="OutcomeDescription"/>
              <w:spacing w:before="120" w:after="120"/>
              <w:rPr>
                <w:rFonts w:cs="Arial"/>
                <w:lang w:eastAsia="en-NZ"/>
              </w:rPr>
            </w:pPr>
            <w:r w:rsidRPr="00BE00C7">
              <w:rPr>
                <w:rFonts w:cs="Arial"/>
                <w:lang w:eastAsia="en-NZ"/>
              </w:rPr>
              <w:t>Discussions with residents and family confirmed they are provided with information on complaints, with complaints</w:t>
            </w:r>
            <w:r w:rsidRPr="00BE00C7">
              <w:rPr>
                <w:rFonts w:cs="Arial"/>
                <w:lang w:eastAsia="en-NZ"/>
              </w:rPr>
              <w:t xml:space="preserve"> forms, and advocacy brochures being available at the entrance to the facility. Residents have a variety of avenues they can choose from to lodge a complaint or express a concern (eg, verbally, in writing, through an advocate). Resident meetings are held m</w:t>
            </w:r>
            <w:r w:rsidRPr="00BE00C7">
              <w:rPr>
                <w:rFonts w:cs="Arial"/>
                <w:lang w:eastAsia="en-NZ"/>
              </w:rPr>
              <w:t xml:space="preserve">onthly and are another avenue to provide residents with the opportunity to voice their concerns. The management and staff encourage residents and family to discuss any concerns. It is an equitable process for all cultures. </w:t>
            </w:r>
          </w:p>
          <w:p w14:paraId="27EA0138"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Residents and family </w:t>
            </w:r>
            <w:r w:rsidRPr="00BE00C7">
              <w:rPr>
                <w:rFonts w:cs="Arial"/>
                <w:lang w:eastAsia="en-NZ"/>
              </w:rPr>
              <w:t>making a complaint are supported to involve an independent support person in the complaints process if they choose. The management team acknowledged the importance of face-to-face communication with Māori and maintains an open-door policy.</w:t>
            </w:r>
          </w:p>
          <w:p w14:paraId="573D8BF9"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prospective </w:t>
            </w:r>
            <w:r w:rsidRPr="00BE00C7">
              <w:rPr>
                <w:rFonts w:cs="Arial"/>
                <w:lang w:eastAsia="en-NZ"/>
              </w:rPr>
              <w:t>buyer is aware of the complaints process and timeline for responding to complaints.</w:t>
            </w:r>
          </w:p>
          <w:p w14:paraId="6F2FA5FF" w14:textId="77777777" w:rsidR="00EB7645" w:rsidRPr="00BE00C7" w:rsidRDefault="009828AE" w:rsidP="00BE00C7">
            <w:pPr>
              <w:pStyle w:val="OutcomeDescription"/>
              <w:spacing w:before="120" w:after="120"/>
              <w:rPr>
                <w:rFonts w:cs="Arial"/>
                <w:lang w:eastAsia="en-NZ"/>
              </w:rPr>
            </w:pPr>
          </w:p>
        </w:tc>
      </w:tr>
      <w:tr w:rsidR="005D56B4" w14:paraId="70D4CE53" w14:textId="77777777">
        <w:tc>
          <w:tcPr>
            <w:tcW w:w="0" w:type="auto"/>
          </w:tcPr>
          <w:p w14:paraId="29D76282"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2.1: Governance</w:t>
            </w:r>
          </w:p>
          <w:p w14:paraId="46EAE0E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w:t>
            </w:r>
            <w:r w:rsidRPr="00BE00C7">
              <w:rPr>
                <w:rFonts w:cs="Arial"/>
                <w:lang w:eastAsia="en-NZ"/>
              </w:rPr>
              <w:t>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w:t>
            </w:r>
            <w:r w:rsidRPr="00BE00C7">
              <w:rPr>
                <w:rFonts w:cs="Arial"/>
                <w:lang w:eastAsia="en-NZ"/>
              </w:rPr>
              <w:t>table for delivering a highquality service that is responsive, inclusive, and sensitive to the cultural diversity of communities we serve.</w:t>
            </w:r>
          </w:p>
          <w:p w14:paraId="3BC2E94A" w14:textId="77777777" w:rsidR="00EB7645" w:rsidRPr="00BE00C7" w:rsidRDefault="009828AE" w:rsidP="00BE00C7">
            <w:pPr>
              <w:pStyle w:val="OutcomeDescription"/>
              <w:spacing w:before="120" w:after="120"/>
              <w:rPr>
                <w:rFonts w:cs="Arial"/>
                <w:lang w:eastAsia="en-NZ"/>
              </w:rPr>
            </w:pPr>
          </w:p>
        </w:tc>
        <w:tc>
          <w:tcPr>
            <w:tcW w:w="0" w:type="auto"/>
          </w:tcPr>
          <w:p w14:paraId="3F7CA0E3"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2B34F89C" w14:textId="77777777" w:rsidR="00EB7645" w:rsidRPr="00BE00C7" w:rsidRDefault="009828AE" w:rsidP="00BE00C7">
            <w:pPr>
              <w:pStyle w:val="OutcomeDescription"/>
              <w:spacing w:before="120" w:after="120"/>
              <w:rPr>
                <w:rFonts w:cs="Arial"/>
                <w:lang w:eastAsia="en-NZ"/>
              </w:rPr>
            </w:pPr>
            <w:r w:rsidRPr="00BE00C7">
              <w:rPr>
                <w:rFonts w:cs="Arial"/>
                <w:lang w:eastAsia="en-NZ"/>
              </w:rPr>
              <w:t>Lynton Lodge Hospital, located in Westmere, Auckland, provides hospital level care, and residential disability se</w:t>
            </w:r>
            <w:r w:rsidRPr="00BE00C7">
              <w:rPr>
                <w:rFonts w:cs="Arial"/>
                <w:lang w:eastAsia="en-NZ"/>
              </w:rPr>
              <w:t>rvices – physical, for up to 40 residents. On the day of the audit, there were 37 residents, including two respite residents (hospital), sixteen residential disability (hospital-physical) and two under the long-term support chronic health contract (LTS-CHC</w:t>
            </w:r>
            <w:r w:rsidRPr="00BE00C7">
              <w:rPr>
                <w:rFonts w:cs="Arial"/>
                <w:lang w:eastAsia="en-NZ"/>
              </w:rPr>
              <w:t xml:space="preserve">), with the remaining 17 residents being under the age-related residential care contract (ARRC). There are nine double rooms suitable for two residents sharing. Eight of these rooms were occupied with two unrelated residents at the time of the audit. </w:t>
            </w:r>
          </w:p>
          <w:p w14:paraId="2A3251D7" w14:textId="77777777" w:rsidR="00EB7645" w:rsidRPr="00BE00C7" w:rsidRDefault="009828AE" w:rsidP="00BE00C7">
            <w:pPr>
              <w:pStyle w:val="OutcomeDescription"/>
              <w:spacing w:before="120" w:after="120"/>
              <w:rPr>
                <w:rFonts w:cs="Arial"/>
                <w:lang w:eastAsia="en-NZ"/>
              </w:rPr>
            </w:pPr>
            <w:r w:rsidRPr="00BE00C7">
              <w:rPr>
                <w:rFonts w:cs="Arial"/>
                <w:lang w:eastAsia="en-NZ"/>
              </w:rPr>
              <w:t>Lynt</w:t>
            </w:r>
            <w:r w:rsidRPr="00BE00C7">
              <w:rPr>
                <w:rFonts w:cs="Arial"/>
                <w:lang w:eastAsia="en-NZ"/>
              </w:rPr>
              <w:t>on Lodge Hospital is the trading name of Sunrise Healthcare Limited - a privately owned company with two directors. There is a facility manager (non-clinical), with the support of an experienced clinical manager (RN) who provides clinical governance input,</w:t>
            </w:r>
            <w:r w:rsidRPr="00BE00C7">
              <w:rPr>
                <w:rFonts w:cs="Arial"/>
                <w:lang w:eastAsia="en-NZ"/>
              </w:rPr>
              <w:t xml:space="preserve"> and an experienced care team. The facility manager (also a director) meets at least weekly with the other director to facilitate the link between management and governance. There is a 2023 business plan that outlines objectives for the period. Objectives </w:t>
            </w:r>
            <w:r w:rsidRPr="00BE00C7">
              <w:rPr>
                <w:rFonts w:cs="Arial"/>
                <w:lang w:eastAsia="en-NZ"/>
              </w:rPr>
              <w:t>are signed off when fully attained. A mission, philosophy and objectives are documented for the service. The regular meetings provide an opportunity to review the day-to-day operations and to review progress towards meeting the business objectives. The fac</w:t>
            </w:r>
            <w:r w:rsidRPr="00BE00C7">
              <w:rPr>
                <w:rFonts w:cs="Arial"/>
                <w:lang w:eastAsia="en-NZ"/>
              </w:rPr>
              <w:t>ility manager, clinical manager, and director analyse internal processes, business planning and service development to improve outcomes and achieve equity for Māori; and to identify and address barriers for Māori for equitable service delivery. The Board h</w:t>
            </w:r>
            <w:r w:rsidRPr="00BE00C7">
              <w:rPr>
                <w:rFonts w:cs="Arial"/>
                <w:lang w:eastAsia="en-NZ"/>
              </w:rPr>
              <w:t xml:space="preserve">as Māori representation. The annual resident survey evidenced improved outcomes and equity for tāngata whaikaha people with disabilities. Collaboration with governance, staff and whānau who identify as Māori and/or tāngata whaikaha (the disability sector) </w:t>
            </w:r>
            <w:r w:rsidRPr="00BE00C7">
              <w:rPr>
                <w:rFonts w:cs="Arial"/>
                <w:lang w:eastAsia="en-NZ"/>
              </w:rPr>
              <w:t xml:space="preserve">reflect their input for the provision of equitable delivery of care. </w:t>
            </w:r>
          </w:p>
          <w:p w14:paraId="677A5E6C" w14:textId="77777777" w:rsidR="00EB7645" w:rsidRPr="00BE00C7" w:rsidRDefault="009828AE" w:rsidP="00BE00C7">
            <w:pPr>
              <w:pStyle w:val="OutcomeDescription"/>
              <w:spacing w:before="120" w:after="120"/>
              <w:rPr>
                <w:rFonts w:cs="Arial"/>
                <w:lang w:eastAsia="en-NZ"/>
              </w:rPr>
            </w:pPr>
            <w:r w:rsidRPr="00BE00C7">
              <w:rPr>
                <w:rFonts w:cs="Arial"/>
                <w:lang w:eastAsia="en-NZ"/>
              </w:rPr>
              <w:t>The facility manager has been in the role for seven years and has extensive experience in the aged care sector. The clinical manager has been in the role for five years. The management t</w:t>
            </w:r>
            <w:r w:rsidRPr="00BE00C7">
              <w:rPr>
                <w:rFonts w:cs="Arial"/>
                <w:lang w:eastAsia="en-NZ"/>
              </w:rPr>
              <w:t>eam regularly attends aged care conferences, and both the facility manager and clinical manager have maintained over eight hours of professional development per year relating to their role and responsibilities.</w:t>
            </w:r>
          </w:p>
          <w:p w14:paraId="5C8553B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buyer has entered into a cond</w:t>
            </w:r>
            <w:r w:rsidRPr="00BE00C7">
              <w:rPr>
                <w:rFonts w:cs="Arial"/>
                <w:lang w:eastAsia="en-NZ"/>
              </w:rPr>
              <w:t>itional sale and purchase agreement for the purchase of the Lynton Lodge Hospital. At the time of the audit, the proposed settlement date is 19 December 2023. Te Whatu Ora-Te Toka Tumai Auckland portfolio manager has been informed. The prospective buyers a</w:t>
            </w:r>
            <w:r w:rsidRPr="00BE00C7">
              <w:rPr>
                <w:rFonts w:cs="Arial"/>
                <w:lang w:eastAsia="en-NZ"/>
              </w:rPr>
              <w:t>re the current directors in going into partnership with the current clinical manager. The directors and clinical manager have completed education related to Te Tiriti, health equity, and cultural safety as core competencies through undertaking the same tra</w:t>
            </w:r>
            <w:r w:rsidRPr="00BE00C7">
              <w:rPr>
                <w:rFonts w:cs="Arial"/>
                <w:lang w:eastAsia="en-NZ"/>
              </w:rPr>
              <w:t>ining as the facility staff members.</w:t>
            </w:r>
          </w:p>
          <w:p w14:paraId="01E95E57" w14:textId="77777777" w:rsidR="00EB7645" w:rsidRPr="00BE00C7" w:rsidRDefault="009828AE" w:rsidP="00BE00C7">
            <w:pPr>
              <w:pStyle w:val="OutcomeDescription"/>
              <w:spacing w:before="120" w:after="120"/>
              <w:rPr>
                <w:rFonts w:cs="Arial"/>
                <w:lang w:eastAsia="en-NZ"/>
              </w:rPr>
            </w:pPr>
          </w:p>
        </w:tc>
      </w:tr>
      <w:tr w:rsidR="005D56B4" w14:paraId="5129BFF5" w14:textId="77777777">
        <w:tc>
          <w:tcPr>
            <w:tcW w:w="0" w:type="auto"/>
          </w:tcPr>
          <w:p w14:paraId="2EFC3221"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Subsection 2.2: Quality and risk </w:t>
            </w:r>
          </w:p>
          <w:p w14:paraId="1C1BDCA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w:t>
            </w:r>
            <w:r w:rsidRPr="00BE00C7">
              <w:rPr>
                <w:rFonts w:cs="Arial"/>
                <w:lang w:eastAsia="en-NZ"/>
              </w:rPr>
              <w: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w:t>
            </w:r>
            <w:r w:rsidRPr="00BE00C7">
              <w:rPr>
                <w:rFonts w:cs="Arial"/>
                <w:lang w:eastAsia="en-NZ"/>
              </w:rPr>
              <w:t>nt that take a risk-based approach, and these systems meet the needs of people using the services and our health care and support workers.</w:t>
            </w:r>
          </w:p>
          <w:p w14:paraId="73ECC323" w14:textId="77777777" w:rsidR="00EB7645" w:rsidRPr="00BE00C7" w:rsidRDefault="009828AE" w:rsidP="00BE00C7">
            <w:pPr>
              <w:pStyle w:val="OutcomeDescription"/>
              <w:spacing w:before="120" w:after="120"/>
              <w:rPr>
                <w:rFonts w:cs="Arial"/>
                <w:lang w:eastAsia="en-NZ"/>
              </w:rPr>
            </w:pPr>
          </w:p>
        </w:tc>
        <w:tc>
          <w:tcPr>
            <w:tcW w:w="0" w:type="auto"/>
          </w:tcPr>
          <w:p w14:paraId="5D071910"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745964AF" w14:textId="77777777" w:rsidR="00EB7645" w:rsidRPr="00BE00C7" w:rsidRDefault="009828AE" w:rsidP="00BE00C7">
            <w:pPr>
              <w:pStyle w:val="OutcomeDescription"/>
              <w:spacing w:before="120" w:after="120"/>
              <w:rPr>
                <w:rFonts w:cs="Arial"/>
                <w:lang w:eastAsia="en-NZ"/>
              </w:rPr>
            </w:pPr>
            <w:r w:rsidRPr="00BE00C7">
              <w:rPr>
                <w:rFonts w:cs="Arial"/>
                <w:lang w:eastAsia="en-NZ"/>
              </w:rPr>
              <w:t>Lynton Lodge Hospital has an implemented quality and risk management system. Quality and risk performance is repo</w:t>
            </w:r>
            <w:r w:rsidRPr="00BE00C7">
              <w:rPr>
                <w:rFonts w:cs="Arial"/>
                <w:lang w:eastAsia="en-NZ"/>
              </w:rPr>
              <w:t>rted in the monthly staff meetings and to the Board. Annual quality improvement goals are described and include plans to achieve these goals. Interviews with management and staff confirmed both their understanding and involvement in quality and risk manage</w:t>
            </w:r>
            <w:r w:rsidRPr="00BE00C7">
              <w:rPr>
                <w:rFonts w:cs="Arial"/>
                <w:lang w:eastAsia="en-NZ"/>
              </w:rPr>
              <w:t>ment practices.</w:t>
            </w:r>
          </w:p>
          <w:p w14:paraId="247880AB" w14:textId="77777777" w:rsidR="00EB7645" w:rsidRPr="00BE00C7" w:rsidRDefault="009828AE"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hospital, and residential disability levels of care. Policies are reviewed a minimum of two-yearly, modified (where appropriate) and implemented. New</w:t>
            </w:r>
            <w:r w:rsidRPr="00BE00C7">
              <w:rPr>
                <w:rFonts w:cs="Arial"/>
                <w:lang w:eastAsia="en-NZ"/>
              </w:rPr>
              <w:t xml:space="preserve"> policies are discussed with staff. The review of policies and quality goals, monthly monitoring of clinical indicators and adherence to the Ngā Paerewa standards are processes that provide a critical analysis of practice to improve health equity.</w:t>
            </w:r>
          </w:p>
          <w:p w14:paraId="3DECD399" w14:textId="77777777" w:rsidR="00EB7645" w:rsidRPr="00BE00C7" w:rsidRDefault="009828AE"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management. Data is collected for a range of adverse event data and is collated and ana</w:t>
            </w:r>
            <w:r w:rsidRPr="00BE00C7">
              <w:rPr>
                <w:rFonts w:cs="Arial"/>
                <w:lang w:eastAsia="en-NZ"/>
              </w:rPr>
              <w:t xml:space="preserve">lysed. An internal audit programme is being implemented. Corrective actions are implemented where improvements are identified. </w:t>
            </w:r>
          </w:p>
          <w:p w14:paraId="417E6641" w14:textId="77777777" w:rsidR="00EB7645" w:rsidRPr="00BE00C7" w:rsidRDefault="009828AE" w:rsidP="00BE00C7">
            <w:pPr>
              <w:pStyle w:val="OutcomeDescription"/>
              <w:spacing w:before="120" w:after="120"/>
              <w:rPr>
                <w:rFonts w:cs="Arial"/>
                <w:lang w:eastAsia="en-NZ"/>
              </w:rPr>
            </w:pPr>
            <w:r w:rsidRPr="00BE00C7">
              <w:rPr>
                <w:rFonts w:cs="Arial"/>
                <w:lang w:eastAsia="en-NZ"/>
              </w:rPr>
              <w:t>Resident meetings are held monthly. Both residents and families have provided feedback via annual satisfaction surveys. The 2023</w:t>
            </w:r>
            <w:r w:rsidRPr="00BE00C7">
              <w:rPr>
                <w:rFonts w:cs="Arial"/>
                <w:lang w:eastAsia="en-NZ"/>
              </w:rPr>
              <w:t xml:space="preserve"> resident survey indicates that residents are very satisfied with the services received. A corrective action was raised around food satisfaction, and a separate food satisfaction survey process planned. Results were discussed in the resident and staff meet</w:t>
            </w:r>
            <w:r w:rsidRPr="00BE00C7">
              <w:rPr>
                <w:rFonts w:cs="Arial"/>
                <w:lang w:eastAsia="en-NZ"/>
              </w:rPr>
              <w:t xml:space="preserve">ings. </w:t>
            </w:r>
          </w:p>
          <w:p w14:paraId="2925A501" w14:textId="77777777" w:rsidR="00EB7645" w:rsidRPr="00BE00C7" w:rsidRDefault="009828AE" w:rsidP="00BE00C7">
            <w:pPr>
              <w:pStyle w:val="OutcomeDescription"/>
              <w:spacing w:before="120" w:after="120"/>
              <w:rPr>
                <w:rFonts w:cs="Arial"/>
                <w:lang w:eastAsia="en-NZ"/>
              </w:rPr>
            </w:pPr>
            <w:r w:rsidRPr="00BE00C7">
              <w:rPr>
                <w:rFonts w:cs="Arial"/>
                <w:lang w:eastAsia="en-NZ"/>
              </w:rPr>
              <w:t>Health and safety policies are implemented and monitored. Board members and staff are kept informed, evidenced in management and staff meeting minutes. The service documents and analyses incidents/accidents, unplanned or untoward events and provides</w:t>
            </w:r>
            <w:r w:rsidRPr="00BE00C7">
              <w:rPr>
                <w:rFonts w:cs="Arial"/>
                <w:lang w:eastAsia="en-NZ"/>
              </w:rPr>
              <w:t xml:space="preserve"> feedback to the service and staff so that improvements are made; evidenced in the accident/incident reports reviewed. </w:t>
            </w:r>
          </w:p>
          <w:p w14:paraId="2437E59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management team are aware of situations that require essential notifications. Section 31 reports have been submitted related to regi</w:t>
            </w:r>
            <w:r w:rsidRPr="00BE00C7">
              <w:rPr>
                <w:rFonts w:cs="Arial"/>
                <w:lang w:eastAsia="en-NZ"/>
              </w:rPr>
              <w:t xml:space="preserve">stered nurse shortages, and a police involvement (resident’s family matter). </w:t>
            </w:r>
          </w:p>
          <w:p w14:paraId="0F6F9D9C" w14:textId="77777777" w:rsidR="00EB7645" w:rsidRPr="00BE00C7" w:rsidRDefault="009828AE"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47FE35A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prospective provider will continue with the established and implemented </w:t>
            </w:r>
            <w:r w:rsidRPr="00BE00C7">
              <w:rPr>
                <w:rFonts w:cs="Arial"/>
                <w:lang w:eastAsia="en-NZ"/>
              </w:rPr>
              <w:t>quality and risk management programmes at Lynton Lodge Hospital. It is anticipated this will have minimal impact on staff and residents as all systems and policies currently in use will remain in place.</w:t>
            </w:r>
          </w:p>
          <w:p w14:paraId="7E5D022F" w14:textId="77777777" w:rsidR="00EB7645" w:rsidRPr="00BE00C7" w:rsidRDefault="009828AE" w:rsidP="00BE00C7">
            <w:pPr>
              <w:pStyle w:val="OutcomeDescription"/>
              <w:spacing w:before="120" w:after="120"/>
              <w:rPr>
                <w:rFonts w:cs="Arial"/>
                <w:lang w:eastAsia="en-NZ"/>
              </w:rPr>
            </w:pPr>
          </w:p>
        </w:tc>
      </w:tr>
      <w:tr w:rsidR="005D56B4" w14:paraId="66316457" w14:textId="77777777">
        <w:tc>
          <w:tcPr>
            <w:tcW w:w="0" w:type="auto"/>
          </w:tcPr>
          <w:p w14:paraId="49B5EFA6"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2.3: Service management</w:t>
            </w:r>
          </w:p>
          <w:p w14:paraId="63B77E62"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Skil</w:t>
            </w:r>
            <w:r w:rsidRPr="00BE00C7">
              <w:rPr>
                <w:rFonts w:cs="Arial"/>
                <w:lang w:eastAsia="en-NZ"/>
              </w:rPr>
              <w:t>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w:t>
            </w:r>
            <w:r w:rsidRPr="00BE00C7">
              <w:rPr>
                <w:rFonts w:cs="Arial"/>
                <w:lang w:eastAsia="en-NZ"/>
              </w:rPr>
              <w:t xml:space="preserve">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784F98" w14:textId="77777777" w:rsidR="00EB7645" w:rsidRPr="00BE00C7" w:rsidRDefault="009828AE" w:rsidP="00BE00C7">
            <w:pPr>
              <w:pStyle w:val="OutcomeDescription"/>
              <w:spacing w:before="120" w:after="120"/>
              <w:rPr>
                <w:rFonts w:cs="Arial"/>
                <w:lang w:eastAsia="en-NZ"/>
              </w:rPr>
            </w:pPr>
          </w:p>
        </w:tc>
        <w:tc>
          <w:tcPr>
            <w:tcW w:w="0" w:type="auto"/>
          </w:tcPr>
          <w:p w14:paraId="4F923377" w14:textId="77777777" w:rsidR="00EB7645" w:rsidRPr="00BE00C7" w:rsidRDefault="009828AE" w:rsidP="00BE00C7">
            <w:pPr>
              <w:pStyle w:val="OutcomeDescription"/>
              <w:spacing w:before="120" w:after="120"/>
              <w:rPr>
                <w:rFonts w:cs="Arial"/>
                <w:lang w:eastAsia="en-NZ"/>
              </w:rPr>
            </w:pPr>
            <w:r w:rsidRPr="00BE00C7">
              <w:rPr>
                <w:rFonts w:cs="Arial"/>
                <w:lang w:eastAsia="en-NZ"/>
              </w:rPr>
              <w:t>PA Moderate</w:t>
            </w:r>
          </w:p>
        </w:tc>
        <w:tc>
          <w:tcPr>
            <w:tcW w:w="0" w:type="auto"/>
          </w:tcPr>
          <w:p w14:paraId="36CD2D61" w14:textId="77777777" w:rsidR="00EB7645" w:rsidRPr="00BE00C7" w:rsidRDefault="009828AE" w:rsidP="00BE00C7">
            <w:pPr>
              <w:pStyle w:val="OutcomeDescription"/>
              <w:spacing w:before="120" w:after="120"/>
              <w:rPr>
                <w:rFonts w:cs="Arial"/>
                <w:lang w:eastAsia="en-NZ"/>
              </w:rPr>
            </w:pPr>
            <w:r w:rsidRPr="00BE00C7">
              <w:rPr>
                <w:rFonts w:cs="Arial"/>
                <w:lang w:eastAsia="en-NZ"/>
              </w:rPr>
              <w:t>At the time this audit was undertaken, there was a si</w:t>
            </w:r>
            <w:r w:rsidRPr="00BE00C7">
              <w:rPr>
                <w:rFonts w:cs="Arial"/>
                <w:lang w:eastAsia="en-NZ"/>
              </w:rPr>
              <w:t>gnificant national health workforce shortage. Findings in this audit relating to staff shortages should be read in the context of this national issue. There is a staffing policy that describes rostering requirements; however, the service has been unable to</w:t>
            </w:r>
            <w:r w:rsidRPr="00BE00C7">
              <w:rPr>
                <w:rFonts w:cs="Arial"/>
                <w:lang w:eastAsia="en-NZ"/>
              </w:rPr>
              <w:t xml:space="preserve"> provide a registered nurse on site at times (the majority of PM and night shifts), for hospital level care residents. It was noted that the service has attempted to mitigate the risk of this situation by utilising overseas trained nurses (awaiting New Zea</w:t>
            </w:r>
            <w:r w:rsidRPr="00BE00C7">
              <w:rPr>
                <w:rFonts w:cs="Arial"/>
                <w:lang w:eastAsia="en-NZ"/>
              </w:rPr>
              <w:t xml:space="preserve">land competency and registration), acting as night shift duty leads on site, in addition to having the experienced clinical manager on-call. This has remained ongoing since the previous surveillance audit in March 2022. </w:t>
            </w:r>
          </w:p>
          <w:p w14:paraId="7852B13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clinical manager, registered nu</w:t>
            </w:r>
            <w:r w:rsidRPr="00BE00C7">
              <w:rPr>
                <w:rFonts w:cs="Arial"/>
                <w:lang w:eastAsia="en-NZ"/>
              </w:rPr>
              <w:t>rse, and a selection of HCAs hold current first aid certificates. There is a first aid trained staff member on duty 24/7. The facility manager, and clinical manager are available Monday to Friday. The clinical manager provides out of hours on-call cover.</w:t>
            </w:r>
          </w:p>
          <w:p w14:paraId="17654FB1" w14:textId="77777777" w:rsidR="00EB7645" w:rsidRPr="00BE00C7" w:rsidRDefault="009828AE"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nterviews with HCAs, RN and the management team confirmed that their workload is manageable. Staff and residents are informed when there are changes to staffing levels, evidenced in staff interviews, staff meetings and resident meetings. </w:t>
            </w:r>
          </w:p>
          <w:p w14:paraId="24AF0282"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is an annua</w:t>
            </w:r>
            <w:r w:rsidRPr="00BE00C7">
              <w:rPr>
                <w:rFonts w:cs="Arial"/>
                <w:lang w:eastAsia="en-NZ"/>
              </w:rPr>
              <w:t>l education and training schedule being implemented. The education and training schedule lists compulsory training, which includes cultural awareness training. Staff have completed training around the needs of younger people with this added into each topic</w:t>
            </w:r>
            <w:r w:rsidRPr="00BE00C7">
              <w:rPr>
                <w:rFonts w:cs="Arial"/>
                <w:lang w:eastAsia="en-NZ"/>
              </w:rPr>
              <w:t>, and a specific session related to interacting with the younger person (April 2022). Medication competencies are completed by staff. Competencies include (but are not limited to); manual handling, hoist training, chemical safety, emergency management pers</w:t>
            </w:r>
            <w:r w:rsidRPr="00BE00C7">
              <w:rPr>
                <w:rFonts w:cs="Arial"/>
                <w:lang w:eastAsia="en-NZ"/>
              </w:rPr>
              <w:t>onal protective equipment (PPE) training and infection control, and restraint. A record of completion is maintained in each staff members files. The HCAs are encouraged to obtain a New Zealand Qualification Authority (NZQA) qualification (Careerforce). The</w:t>
            </w:r>
            <w:r w:rsidRPr="00BE00C7">
              <w:rPr>
                <w:rFonts w:cs="Arial"/>
                <w:lang w:eastAsia="en-NZ"/>
              </w:rPr>
              <w:t>re are seven with a level four NZQA certificate in health and wellbeing, three with level three, four with level two and four with level one.</w:t>
            </w:r>
          </w:p>
          <w:p w14:paraId="68FFFA75" w14:textId="77777777" w:rsidR="00EB7645" w:rsidRPr="00BE00C7" w:rsidRDefault="009828AE"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w:t>
            </w:r>
            <w:r w:rsidRPr="00BE00C7">
              <w:rPr>
                <w:rFonts w:cs="Arial"/>
                <w:lang w:eastAsia="en-NZ"/>
              </w:rPr>
              <w:t>ency. Two RNs (including the clinical manager) are interRAI trained.</w:t>
            </w:r>
          </w:p>
          <w:p w14:paraId="3F38546A" w14:textId="77777777" w:rsidR="00EB7645" w:rsidRPr="00BE00C7" w:rsidRDefault="009828AE" w:rsidP="00BE00C7">
            <w:pPr>
              <w:pStyle w:val="OutcomeDescription"/>
              <w:spacing w:before="120" w:after="120"/>
              <w:rPr>
                <w:rFonts w:cs="Arial"/>
                <w:lang w:eastAsia="en-NZ"/>
              </w:rPr>
            </w:pPr>
            <w:r w:rsidRPr="00BE00C7">
              <w:rPr>
                <w:rFonts w:cs="Arial"/>
                <w:lang w:eastAsia="en-NZ"/>
              </w:rPr>
              <w:t>Training for the registered nurses has been provided by Te Whatu Ora -Te Toka Tumai Auckland in-services and online training. The service encourages all their staff to attend monthly staf</w:t>
            </w:r>
            <w:r w:rsidRPr="00BE00C7">
              <w:rPr>
                <w:rFonts w:cs="Arial"/>
                <w:lang w:eastAsia="en-NZ"/>
              </w:rPr>
              <w:t xml:space="preserve">f meetings. Feedback on surveys and quality data ensures staff participate in learning opportunities that provide them with the most recent literature on health outcomes and disparities, health equity, and quality, and enable them to use this evidence and </w:t>
            </w:r>
            <w:r w:rsidRPr="00BE00C7">
              <w:rPr>
                <w:rFonts w:cs="Arial"/>
                <w:lang w:eastAsia="en-NZ"/>
              </w:rPr>
              <w:t>learn with their peers. Training is provided for staff around cultural safety, and this includes information around Māori health information, and health equity for the residents who use the service.</w:t>
            </w:r>
          </w:p>
          <w:p w14:paraId="6F0B2E49" w14:textId="77777777" w:rsidR="00EB7645" w:rsidRPr="00BE00C7" w:rsidRDefault="009828AE" w:rsidP="00BE00C7">
            <w:pPr>
              <w:pStyle w:val="OutcomeDescription"/>
              <w:spacing w:before="120" w:after="120"/>
              <w:rPr>
                <w:rFonts w:cs="Arial"/>
                <w:lang w:eastAsia="en-NZ"/>
              </w:rPr>
            </w:pPr>
            <w:r w:rsidRPr="00BE00C7">
              <w:rPr>
                <w:rFonts w:cs="Arial"/>
                <w:lang w:eastAsia="en-NZ"/>
              </w:rPr>
              <w:t>Staff wellness is encouraged through participation in hea</w:t>
            </w:r>
            <w:r w:rsidRPr="00BE00C7">
              <w:rPr>
                <w:rFonts w:cs="Arial"/>
                <w:lang w:eastAsia="en-NZ"/>
              </w:rPr>
              <w:t>lth and wellbeing activities, including cultural days and shared meals at meetings.</w:t>
            </w:r>
          </w:p>
          <w:p w14:paraId="1AFBA72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purchasers interviewed (director, and clinical manager) stated there are no immediate plans to make any staff changes. They plan to provide all staff with e</w:t>
            </w:r>
            <w:r w:rsidRPr="00BE00C7">
              <w:rPr>
                <w:rFonts w:cs="Arial"/>
                <w:lang w:eastAsia="en-NZ"/>
              </w:rPr>
              <w:t>ducation and training, continuing with the education and training plan currently being implemented.</w:t>
            </w:r>
          </w:p>
          <w:p w14:paraId="4349182E" w14:textId="77777777" w:rsidR="00EB7645" w:rsidRPr="00BE00C7" w:rsidRDefault="009828AE" w:rsidP="00BE00C7">
            <w:pPr>
              <w:pStyle w:val="OutcomeDescription"/>
              <w:spacing w:before="120" w:after="120"/>
              <w:rPr>
                <w:rFonts w:cs="Arial"/>
                <w:lang w:eastAsia="en-NZ"/>
              </w:rPr>
            </w:pPr>
          </w:p>
        </w:tc>
      </w:tr>
      <w:tr w:rsidR="005D56B4" w14:paraId="27B07C98" w14:textId="77777777">
        <w:tc>
          <w:tcPr>
            <w:tcW w:w="0" w:type="auto"/>
          </w:tcPr>
          <w:p w14:paraId="0FE35053"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2.4: Health care and support workers</w:t>
            </w:r>
          </w:p>
          <w:p w14:paraId="1E8D3727"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A899315" w14:textId="77777777" w:rsidR="00EB7645" w:rsidRPr="00BE00C7" w:rsidRDefault="009828AE" w:rsidP="00BE00C7">
            <w:pPr>
              <w:pStyle w:val="OutcomeDescription"/>
              <w:spacing w:before="120" w:after="120"/>
              <w:rPr>
                <w:rFonts w:cs="Arial"/>
                <w:lang w:eastAsia="en-NZ"/>
              </w:rPr>
            </w:pPr>
          </w:p>
        </w:tc>
        <w:tc>
          <w:tcPr>
            <w:tcW w:w="0" w:type="auto"/>
          </w:tcPr>
          <w:p w14:paraId="7ADC6424"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73FABF46"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are human resources policies in place, includi</w:t>
            </w:r>
            <w:r w:rsidRPr="00BE00C7">
              <w:rPr>
                <w:rFonts w:cs="Arial"/>
                <w:lang w:eastAsia="en-NZ"/>
              </w:rPr>
              <w:t xml:space="preserve">ng recruitment, selection, orientation and staff training and development. Six staff files reviewed evidenced implementation of the recruitment process, and employment contracts. There are job descriptions in place for all positions that include outcomes, </w:t>
            </w:r>
            <w:r w:rsidRPr="00BE00C7">
              <w:rPr>
                <w:rFonts w:cs="Arial"/>
                <w:lang w:eastAsia="en-NZ"/>
              </w:rPr>
              <w:t>accountability, responsibilities, authority, and functions to be achieved in each position.</w:t>
            </w:r>
          </w:p>
          <w:p w14:paraId="7588C68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1B36259B"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has a role-specifi</w:t>
            </w:r>
            <w:r w:rsidRPr="00BE00C7">
              <w:rPr>
                <w:rFonts w:cs="Arial"/>
                <w:lang w:eastAsia="en-NZ"/>
              </w:rPr>
              <w:t>c orientation programme in place that provides new staff with relevant information for safe work practice and includes buddying when first employed. Completed orientation programmes were sighted for all staff files reviewed. The service demonstrates that t</w:t>
            </w:r>
            <w:r w:rsidRPr="00BE00C7">
              <w:rPr>
                <w:rFonts w:cs="Arial"/>
                <w:lang w:eastAsia="en-NZ"/>
              </w:rPr>
              <w:t xml:space="preserve">he orientation programmes sighted for HCAs supports them to provide a culturally safe environment to Māori. </w:t>
            </w:r>
          </w:p>
          <w:p w14:paraId="074D7411" w14:textId="77777777" w:rsidR="00EB7645" w:rsidRPr="00BE00C7" w:rsidRDefault="009828AE"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416A71F7"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Following any </w:t>
            </w:r>
            <w:r w:rsidRPr="00BE00C7">
              <w:rPr>
                <w:rFonts w:cs="Arial"/>
                <w:lang w:eastAsia="en-NZ"/>
              </w:rPr>
              <w:t>incident/accident, evidence of debriefing and follow-up action taken are documented.</w:t>
            </w:r>
          </w:p>
          <w:p w14:paraId="2BA2D6A4"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prospective owners have no immediate plans to change the recruitment process. </w:t>
            </w:r>
          </w:p>
          <w:p w14:paraId="2111171D" w14:textId="77777777" w:rsidR="00EB7645" w:rsidRPr="00BE00C7" w:rsidRDefault="009828AE" w:rsidP="00BE00C7">
            <w:pPr>
              <w:pStyle w:val="OutcomeDescription"/>
              <w:spacing w:before="120" w:after="120"/>
              <w:rPr>
                <w:rFonts w:cs="Arial"/>
                <w:lang w:eastAsia="en-NZ"/>
              </w:rPr>
            </w:pPr>
          </w:p>
        </w:tc>
      </w:tr>
      <w:tr w:rsidR="005D56B4" w14:paraId="06CEA534" w14:textId="77777777">
        <w:tc>
          <w:tcPr>
            <w:tcW w:w="0" w:type="auto"/>
          </w:tcPr>
          <w:p w14:paraId="38A88A84"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2.5: Information</w:t>
            </w:r>
          </w:p>
          <w:p w14:paraId="34D6C5B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Service providers manage my information sensit</w:t>
            </w:r>
            <w:r w:rsidRPr="00BE00C7">
              <w:rPr>
                <w:rFonts w:cs="Arial"/>
                <w:lang w:eastAsia="en-NZ"/>
              </w:rPr>
              <w: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w:t>
            </w:r>
            <w:r w:rsidRPr="00BE00C7">
              <w:rPr>
                <w:rFonts w:cs="Arial"/>
                <w:lang w:eastAsia="en-NZ"/>
              </w:rPr>
              <w:t>of people using our services is accurate, sufficient, secure, accessible, and confidential.</w:t>
            </w:r>
          </w:p>
          <w:p w14:paraId="2E6CD10F" w14:textId="77777777" w:rsidR="00EB7645" w:rsidRPr="00BE00C7" w:rsidRDefault="009828AE" w:rsidP="00BE00C7">
            <w:pPr>
              <w:pStyle w:val="OutcomeDescription"/>
              <w:spacing w:before="120" w:after="120"/>
              <w:rPr>
                <w:rFonts w:cs="Arial"/>
                <w:lang w:eastAsia="en-NZ"/>
              </w:rPr>
            </w:pPr>
          </w:p>
        </w:tc>
        <w:tc>
          <w:tcPr>
            <w:tcW w:w="0" w:type="auto"/>
          </w:tcPr>
          <w:p w14:paraId="1F9CE76C"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166CBD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kept securely electronically, and in hard copy. </w:t>
            </w:r>
          </w:p>
          <w:p w14:paraId="3FA6B40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resident files are appropriate t</w:t>
            </w:r>
            <w:r w:rsidRPr="00BE00C7">
              <w:rPr>
                <w:rFonts w:cs="Arial"/>
                <w:lang w:eastAsia="en-NZ"/>
              </w:rPr>
              <w:t>o the service type and demonstrated service integration. Records are uniquely identifiable, legible, and timely. Signatures that are documented include the name and designation of the service provider. Residents archived paper documents are securely stored</w:t>
            </w:r>
            <w:r w:rsidRPr="00BE00C7">
              <w:rPr>
                <w:rFonts w:cs="Arial"/>
                <w:lang w:eastAsia="en-NZ"/>
              </w:rPr>
              <w:t xml:space="preserve"> in a locked room, and electronic records are held securely in the cloud. Both are easily retrievable when required.</w:t>
            </w:r>
          </w:p>
          <w:p w14:paraId="79551781"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w:t>
            </w:r>
            <w:r w:rsidRPr="00BE00C7">
              <w:rPr>
                <w:rFonts w:cs="Arial"/>
                <w:lang w:eastAsia="en-NZ"/>
              </w:rPr>
              <w:t>individual record. An initial care plan is also developed in this time. Personal resident information is kept confidential and cannot be viewed by other residents or members of the public.</w:t>
            </w:r>
          </w:p>
          <w:p w14:paraId="50739B1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is not responsible for National Health Index registrati</w:t>
            </w:r>
            <w:r w:rsidRPr="00BE00C7">
              <w:rPr>
                <w:rFonts w:cs="Arial"/>
                <w:lang w:eastAsia="en-NZ"/>
              </w:rPr>
              <w:t>on.</w:t>
            </w:r>
          </w:p>
          <w:p w14:paraId="7E117221"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prospective buyer plans to maintain current methods of collection, storage, and use of health information, with continued use of the electronic resident management system. </w:t>
            </w:r>
          </w:p>
          <w:p w14:paraId="7E5465B4" w14:textId="77777777" w:rsidR="00EB7645" w:rsidRPr="00BE00C7" w:rsidRDefault="009828AE" w:rsidP="00BE00C7">
            <w:pPr>
              <w:pStyle w:val="OutcomeDescription"/>
              <w:spacing w:before="120" w:after="120"/>
              <w:rPr>
                <w:rFonts w:cs="Arial"/>
                <w:lang w:eastAsia="en-NZ"/>
              </w:rPr>
            </w:pPr>
          </w:p>
        </w:tc>
      </w:tr>
      <w:tr w:rsidR="005D56B4" w14:paraId="68FB6A67" w14:textId="77777777">
        <w:tc>
          <w:tcPr>
            <w:tcW w:w="0" w:type="auto"/>
          </w:tcPr>
          <w:p w14:paraId="40A46447"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3.1: Entry and declining entry</w:t>
            </w:r>
          </w:p>
          <w:p w14:paraId="7DA7CDF5"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Service providers c</w:t>
            </w:r>
            <w:r w:rsidRPr="00BE00C7">
              <w:rPr>
                <w:rFonts w:cs="Arial"/>
                <w:lang w:eastAsia="en-NZ"/>
              </w:rPr>
              <w:t>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w:t>
            </w:r>
            <w:r w:rsidRPr="00BE00C7">
              <w:rPr>
                <w:rFonts w:cs="Arial"/>
                <w:lang w:eastAsia="en-NZ"/>
              </w:rPr>
              <w:t>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w:t>
            </w:r>
            <w:r w:rsidRPr="00BE00C7">
              <w:rPr>
                <w:rFonts w:cs="Arial"/>
                <w:lang w:eastAsia="en-NZ"/>
              </w:rPr>
              <w:t>eeds, adequate information about the reasons for this decision is documented and communicated to the person and whānau.</w:t>
            </w:r>
          </w:p>
          <w:p w14:paraId="29952BDD" w14:textId="77777777" w:rsidR="00EB7645" w:rsidRPr="00BE00C7" w:rsidRDefault="009828AE" w:rsidP="00BE00C7">
            <w:pPr>
              <w:pStyle w:val="OutcomeDescription"/>
              <w:spacing w:before="120" w:after="120"/>
              <w:rPr>
                <w:rFonts w:cs="Arial"/>
                <w:lang w:eastAsia="en-NZ"/>
              </w:rPr>
            </w:pPr>
          </w:p>
        </w:tc>
        <w:tc>
          <w:tcPr>
            <w:tcW w:w="0" w:type="auto"/>
          </w:tcPr>
          <w:p w14:paraId="5AC07A80"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252869B4" w14:textId="77777777" w:rsidR="00EB7645" w:rsidRPr="00BE00C7" w:rsidRDefault="009828AE"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w:t>
            </w:r>
            <w:r w:rsidRPr="00BE00C7">
              <w:rPr>
                <w:rFonts w:cs="Arial"/>
                <w:lang w:eastAsia="en-NZ"/>
              </w:rPr>
              <w:t>ry to the service. Assessments and entry screening processes were documented and communicated to the resident, EPOA/whānau/family of choice, where appropriate, local communities, and referral agencies. Completed Needs Assessment and Service Coordination (N</w:t>
            </w:r>
            <w:r w:rsidRPr="00BE00C7">
              <w:rPr>
                <w:rFonts w:cs="Arial"/>
                <w:lang w:eastAsia="en-NZ"/>
              </w:rPr>
              <w:t xml:space="preserve">ASC) authorisation forms for young people with disabilities (YPD), long term support chronic health conditions (LTS-CHC), accident compensation corporation (ACC), respite and hospital level of care residents were sighted. </w:t>
            </w:r>
          </w:p>
          <w:p w14:paraId="1A6BD2C5"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records reviewed confirmed th</w:t>
            </w:r>
            <w:r w:rsidRPr="00BE00C7">
              <w:rPr>
                <w:rFonts w:cs="Arial"/>
                <w:lang w:eastAsia="en-NZ"/>
              </w:rPr>
              <w:t>at admission requirements were conducted within the required time frames and signed on entry. Family/whānau were updated where there was a delay in entry to the service. This was observed on the days of the audit and in the inquiry records sampled. Residen</w:t>
            </w:r>
            <w:r w:rsidRPr="00BE00C7">
              <w:rPr>
                <w:rFonts w:cs="Arial"/>
                <w:lang w:eastAsia="en-NZ"/>
              </w:rPr>
              <w:t>ts and family/whānau interviewed confirmed that they were consulted and received ongoing sufficient information regarding the services provided.</w:t>
            </w:r>
          </w:p>
          <w:p w14:paraId="358181C5" w14:textId="77777777" w:rsidR="00EB7645" w:rsidRPr="00BE00C7" w:rsidRDefault="009828AE" w:rsidP="00BE00C7">
            <w:pPr>
              <w:pStyle w:val="OutcomeDescription"/>
              <w:spacing w:before="120" w:after="120"/>
              <w:rPr>
                <w:rFonts w:cs="Arial"/>
                <w:lang w:eastAsia="en-NZ"/>
              </w:rPr>
            </w:pPr>
            <w:r w:rsidRPr="00BE00C7">
              <w:rPr>
                <w:rFonts w:cs="Arial"/>
                <w:lang w:eastAsia="en-NZ"/>
              </w:rPr>
              <w:t>The clinical manager reported that all potential residents who are declined entry are recorded. When an entry i</w:t>
            </w:r>
            <w:r w:rsidRPr="00BE00C7">
              <w:rPr>
                <w:rFonts w:cs="Arial"/>
                <w:lang w:eastAsia="en-NZ"/>
              </w:rPr>
              <w:t>s declined relatives are informed of the reason for this and made aware of other options or alternative services available. The resident and family is referred to the referral agency to ensure the person will be admitted to the appropriate service provider</w:t>
            </w:r>
            <w:r w:rsidRPr="00BE00C7">
              <w:rPr>
                <w:rFonts w:cs="Arial"/>
                <w:lang w:eastAsia="en-NZ"/>
              </w:rPr>
              <w:t>.</w:t>
            </w:r>
          </w:p>
          <w:p w14:paraId="445C30DE"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were residents who identified as Māori at the time of the audit. The service has a process to combine collection of ethnicity data from all residents, and the analysis of this for the purposes of identifying entry and decline rates that is ethnicit</w:t>
            </w:r>
            <w:r w:rsidRPr="00BE00C7">
              <w:rPr>
                <w:rFonts w:cs="Arial"/>
                <w:lang w:eastAsia="en-NZ"/>
              </w:rPr>
              <w:t xml:space="preserve">y focussed. </w:t>
            </w:r>
          </w:p>
          <w:p w14:paraId="1FCB875F"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engages with local kaumātua, who are available to provide support to residents and whānau as required. The clinical manager interviewed reported they also work with Māori health practitioners, traditional Māori healers, and organis</w:t>
            </w:r>
            <w:r w:rsidRPr="00BE00C7">
              <w:rPr>
                <w:rFonts w:cs="Arial"/>
                <w:lang w:eastAsia="en-NZ"/>
              </w:rPr>
              <w:t>ations to benefit Māori individuals and whānau as and when the opportunity arises.</w:t>
            </w:r>
          </w:p>
          <w:p w14:paraId="5E150F5E" w14:textId="77777777" w:rsidR="00EB7645" w:rsidRPr="00BE00C7" w:rsidRDefault="009828AE" w:rsidP="00BE00C7">
            <w:pPr>
              <w:pStyle w:val="OutcomeDescription"/>
              <w:spacing w:before="120" w:after="120"/>
              <w:rPr>
                <w:rFonts w:cs="Arial"/>
                <w:lang w:eastAsia="en-NZ"/>
              </w:rPr>
            </w:pPr>
          </w:p>
        </w:tc>
      </w:tr>
      <w:tr w:rsidR="005D56B4" w14:paraId="706C0370" w14:textId="77777777">
        <w:tc>
          <w:tcPr>
            <w:tcW w:w="0" w:type="auto"/>
          </w:tcPr>
          <w:p w14:paraId="102DE8C8"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3.2: My pathway to wellbeing</w:t>
            </w:r>
          </w:p>
          <w:p w14:paraId="4C4801B2"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w:t>
            </w:r>
            <w:r w:rsidRPr="00BE00C7">
              <w:rPr>
                <w:rFonts w:cs="Arial"/>
                <w:lang w:eastAsia="en-NZ"/>
              </w:rPr>
              <w:t>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75D69F" w14:textId="77777777" w:rsidR="00EB7645" w:rsidRPr="00BE00C7" w:rsidRDefault="009828AE" w:rsidP="00BE00C7">
            <w:pPr>
              <w:pStyle w:val="OutcomeDescription"/>
              <w:spacing w:before="120" w:after="120"/>
              <w:rPr>
                <w:rFonts w:cs="Arial"/>
                <w:lang w:eastAsia="en-NZ"/>
              </w:rPr>
            </w:pPr>
          </w:p>
        </w:tc>
        <w:tc>
          <w:tcPr>
            <w:tcW w:w="0" w:type="auto"/>
          </w:tcPr>
          <w:p w14:paraId="20B733C8" w14:textId="77777777" w:rsidR="00EB7645" w:rsidRPr="00BE00C7" w:rsidRDefault="009828AE" w:rsidP="00BE00C7">
            <w:pPr>
              <w:pStyle w:val="OutcomeDescription"/>
              <w:spacing w:before="120" w:after="120"/>
              <w:rPr>
                <w:rFonts w:cs="Arial"/>
                <w:lang w:eastAsia="en-NZ"/>
              </w:rPr>
            </w:pPr>
            <w:r w:rsidRPr="00BE00C7">
              <w:rPr>
                <w:rFonts w:cs="Arial"/>
                <w:lang w:eastAsia="en-NZ"/>
              </w:rPr>
              <w:t>PA Low</w:t>
            </w:r>
          </w:p>
        </w:tc>
        <w:tc>
          <w:tcPr>
            <w:tcW w:w="0" w:type="auto"/>
          </w:tcPr>
          <w:p w14:paraId="2F4A44F8" w14:textId="77777777" w:rsidR="00EB7645" w:rsidRPr="00BE00C7" w:rsidRDefault="009828AE" w:rsidP="00BE00C7">
            <w:pPr>
              <w:pStyle w:val="OutcomeDescription"/>
              <w:spacing w:before="120" w:after="120"/>
              <w:rPr>
                <w:rFonts w:cs="Arial"/>
                <w:lang w:eastAsia="en-NZ"/>
              </w:rPr>
            </w:pPr>
            <w:r w:rsidRPr="00BE00C7">
              <w:rPr>
                <w:rFonts w:cs="Arial"/>
                <w:lang w:eastAsia="en-NZ"/>
              </w:rPr>
              <w:t>A total of seven files sampled identified that initial assessments and initial care plans were resident centred, and these were completed in a timely manner. The files reviewed included two on younger persons with disability (YPD) contract, five hospital l</w:t>
            </w:r>
            <w:r w:rsidRPr="00BE00C7">
              <w:rPr>
                <w:rFonts w:cs="Arial"/>
                <w:lang w:eastAsia="en-NZ"/>
              </w:rPr>
              <w:t xml:space="preserve">evel of care that included one resident on respite and long-term support chronic health contract residents. InterRAI assessments (excluding YPD) were completed within 21 days of admission and all outcome scores were identified on the long-term care plans. </w:t>
            </w:r>
            <w:r w:rsidRPr="00BE00C7">
              <w:rPr>
                <w:rFonts w:cs="Arial"/>
                <w:lang w:eastAsia="en-NZ"/>
              </w:rPr>
              <w:t>In addition, the service uses assessment tools (and specifically for YPD residents) that include (but not limited to) cultural needs, values, and beliefs, skin, nutritional, pressure risk, dietary, falls, functional behaviour, cognitive, pain, oral and tra</w:t>
            </w:r>
            <w:r w:rsidRPr="00BE00C7">
              <w:rPr>
                <w:rFonts w:cs="Arial"/>
                <w:lang w:eastAsia="en-NZ"/>
              </w:rPr>
              <w:t xml:space="preserve">nsfer. </w:t>
            </w:r>
          </w:p>
          <w:p w14:paraId="4F449DBF" w14:textId="77777777" w:rsidR="00EB7645" w:rsidRPr="00BE00C7" w:rsidRDefault="009828AE" w:rsidP="00BE00C7">
            <w:pPr>
              <w:pStyle w:val="OutcomeDescription"/>
              <w:spacing w:before="120" w:after="120"/>
              <w:rPr>
                <w:rFonts w:cs="Arial"/>
                <w:lang w:eastAsia="en-NZ"/>
              </w:rPr>
            </w:pPr>
            <w:r w:rsidRPr="00BE00C7">
              <w:rPr>
                <w:rFonts w:cs="Arial"/>
                <w:lang w:eastAsia="en-NZ"/>
              </w:rPr>
              <w:t>Goals were appropriately set and documented in the resident care plan. Interventions were resident focussed; however, did not provide detail to guide staff in the management of each resident`s care. Nursing care is undertaken by appropriately train</w:t>
            </w:r>
            <w:r w:rsidRPr="00BE00C7">
              <w:rPr>
                <w:rFonts w:cs="Arial"/>
                <w:lang w:eastAsia="en-NZ"/>
              </w:rPr>
              <w:t xml:space="preserve">ed and skilled staff including the nursing team and care staff. Resident, family/whānau and EPOA, specialists and GP involvement is encouraged in the plan of care. </w:t>
            </w:r>
          </w:p>
          <w:p w14:paraId="16647AB3" w14:textId="77777777" w:rsidR="00EB7645" w:rsidRPr="00BE00C7" w:rsidRDefault="009828AE" w:rsidP="00BE00C7">
            <w:pPr>
              <w:pStyle w:val="OutcomeDescription"/>
              <w:spacing w:before="120" w:after="120"/>
              <w:rPr>
                <w:rFonts w:cs="Arial"/>
                <w:lang w:eastAsia="en-NZ"/>
              </w:rPr>
            </w:pPr>
            <w:r w:rsidRPr="00BE00C7">
              <w:rPr>
                <w:rFonts w:cs="Arial"/>
                <w:lang w:eastAsia="en-NZ"/>
              </w:rPr>
              <w:t>The clinical manager reported that sufficient and appropriate information is shared between</w:t>
            </w:r>
            <w:r w:rsidRPr="00BE00C7">
              <w:rPr>
                <w:rFonts w:cs="Arial"/>
                <w:lang w:eastAsia="en-NZ"/>
              </w:rPr>
              <w:t xml:space="preserve"> the staff at each handover, which was observed during the audit. The handover is between the registered nurse and the healthcare assistants on each shift. Interviewed staff stated that they were updated daily regarding each resident’s condition. Each resi</w:t>
            </w:r>
            <w:r w:rsidRPr="00BE00C7">
              <w:rPr>
                <w:rFonts w:cs="Arial"/>
                <w:lang w:eastAsia="en-NZ"/>
              </w:rPr>
              <w:t>dent’s care was evaluated on each shift and reported in the progress notes by the care staff. Progress notes were completed on every shift and more often if there were any changes in a resident’s condition. Where progress was different from expected, the s</w:t>
            </w:r>
            <w:r w:rsidRPr="00BE00C7">
              <w:rPr>
                <w:rFonts w:cs="Arial"/>
                <w:lang w:eastAsia="en-NZ"/>
              </w:rPr>
              <w:t xml:space="preserve">ervice, in collaboration with the resident or EPOA and family/whānau responded by completing assessment, referral to GP and initiating changes to the care plan as indicated. Any change in condition is reported to the registered nurse and clinical manager. </w:t>
            </w:r>
            <w:r w:rsidRPr="00BE00C7">
              <w:rPr>
                <w:rFonts w:cs="Arial"/>
                <w:lang w:eastAsia="en-NZ"/>
              </w:rPr>
              <w:t>Care plan evaluations were completed six monthly or earlier where there have been significant changes to the care needs of the resident. EPOA and family/whānau and residents interviewed confirmed their involvement in the evaluation of progress and any resu</w:t>
            </w:r>
            <w:r w:rsidRPr="00BE00C7">
              <w:rPr>
                <w:rFonts w:cs="Arial"/>
                <w:lang w:eastAsia="en-NZ"/>
              </w:rPr>
              <w:t>lting changes.</w:t>
            </w:r>
          </w:p>
          <w:p w14:paraId="27C3D9C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GP completed the residents’ medical admission within the required time frames and conducts medical reviews promptly. Completed medical records were sighted in all files sampled. The GP reported that communication was conducted in a trans</w:t>
            </w:r>
            <w:r w:rsidRPr="00BE00C7">
              <w:rPr>
                <w:rFonts w:cs="Arial"/>
                <w:lang w:eastAsia="en-NZ"/>
              </w:rPr>
              <w:t>parent manner, medical input was sought in a timely manner, medical orders were followed, and care was resident centred. The specialists from Te Whatu Ora - Te Toka Tumai Auckland are readily available as required. Residents’ files sampled identified servi</w:t>
            </w:r>
            <w:r w:rsidRPr="00BE00C7">
              <w:rPr>
                <w:rFonts w:cs="Arial"/>
                <w:lang w:eastAsia="en-NZ"/>
              </w:rPr>
              <w:t>ce integration with other members of the health team. There is a contracted podiatrist who visits the service six weekly, and an employed physiotherapist who works two days a week to complete assessments of residents and manual handling training for staff.</w:t>
            </w:r>
            <w:r w:rsidRPr="00BE00C7">
              <w:rPr>
                <w:rFonts w:cs="Arial"/>
                <w:lang w:eastAsia="en-NZ"/>
              </w:rPr>
              <w:t xml:space="preserve"> Notations were clearly written, informative and relevant.</w:t>
            </w:r>
          </w:p>
          <w:p w14:paraId="1F867C57" w14:textId="77777777" w:rsidR="00EB7645" w:rsidRPr="00BE00C7" w:rsidRDefault="009828AE" w:rsidP="00BE00C7">
            <w:pPr>
              <w:pStyle w:val="OutcomeDescription"/>
              <w:spacing w:before="120" w:after="120"/>
              <w:rPr>
                <w:rFonts w:cs="Arial"/>
                <w:lang w:eastAsia="en-NZ"/>
              </w:rPr>
            </w:pPr>
            <w:r w:rsidRPr="00BE00C7">
              <w:rPr>
                <w:rFonts w:cs="Arial"/>
                <w:lang w:eastAsia="en-NZ"/>
              </w:rPr>
              <w:t>Any incident involving a resident reflected a clinical assessment and a timely follow up by the registered nurse. Family/whānau were notified following incidents. Opportunities to minimise future r</w:t>
            </w:r>
            <w:r w:rsidRPr="00BE00C7">
              <w:rPr>
                <w:rFonts w:cs="Arial"/>
                <w:lang w:eastAsia="en-NZ"/>
              </w:rPr>
              <w:t xml:space="preserve">isks were identified by the clinical manager in consultation with the registered nurse and care staff. Neurological observations were completed for unwitnessed falls or where head injury was suspected. </w:t>
            </w:r>
          </w:p>
          <w:p w14:paraId="055CCF4E"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were three active wounds at the time of the aud</w:t>
            </w:r>
            <w:r w:rsidRPr="00BE00C7">
              <w:rPr>
                <w:rFonts w:cs="Arial"/>
                <w:lang w:eastAsia="en-NZ"/>
              </w:rPr>
              <w:t>it. There were no pressure injuries. Wound management plans were implemented; however, evaluation did not evidence progress of wounds towards healing. Wound care nurse specialists were consulted when required.</w:t>
            </w:r>
          </w:p>
          <w:p w14:paraId="54899191" w14:textId="77777777" w:rsidR="00EB7645" w:rsidRPr="00BE00C7" w:rsidRDefault="009828AE" w:rsidP="00BE00C7">
            <w:pPr>
              <w:pStyle w:val="OutcomeDescription"/>
              <w:spacing w:before="120" w:after="120"/>
              <w:rPr>
                <w:rFonts w:cs="Arial"/>
                <w:lang w:eastAsia="en-NZ"/>
              </w:rPr>
            </w:pPr>
            <w:r w:rsidRPr="00BE00C7">
              <w:rPr>
                <w:rFonts w:cs="Arial"/>
                <w:lang w:eastAsia="en-NZ"/>
              </w:rPr>
              <w:t>A range of equipment and resources were availa</w:t>
            </w:r>
            <w:r w:rsidRPr="00BE00C7">
              <w:rPr>
                <w:rFonts w:cs="Arial"/>
                <w:lang w:eastAsia="en-NZ"/>
              </w:rPr>
              <w:t xml:space="preserve">ble, suited to the level of care provided and in accordance with the residents’ needs. </w:t>
            </w:r>
          </w:p>
          <w:p w14:paraId="3CA2444A" w14:textId="77777777" w:rsidR="00EB7645" w:rsidRPr="00BE00C7" w:rsidRDefault="009828AE" w:rsidP="00BE00C7">
            <w:pPr>
              <w:pStyle w:val="OutcomeDescription"/>
              <w:spacing w:before="120" w:after="120"/>
              <w:rPr>
                <w:rFonts w:cs="Arial"/>
                <w:lang w:eastAsia="en-NZ"/>
              </w:rPr>
            </w:pPr>
            <w:r w:rsidRPr="00BE00C7">
              <w:rPr>
                <w:rFonts w:cs="Arial"/>
                <w:lang w:eastAsia="en-NZ"/>
              </w:rPr>
              <w:t>Short-term care plans including for infections and wounds were developed. In the event of any significant change interventions are added to the long-term care plans. In</w:t>
            </w:r>
            <w:r w:rsidRPr="00BE00C7">
              <w:rPr>
                <w:rFonts w:cs="Arial"/>
                <w:lang w:eastAsia="en-NZ"/>
              </w:rPr>
              <w:t>terviews verified residents and EPOA and family/whānau were informed of all changes.</w:t>
            </w:r>
          </w:p>
          <w:p w14:paraId="382291D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charts, turn charts, bowel charts, neurological observations forms, blo</w:t>
            </w:r>
            <w:r w:rsidRPr="00BE00C7">
              <w:rPr>
                <w:rFonts w:cs="Arial"/>
                <w:lang w:eastAsia="en-NZ"/>
              </w:rPr>
              <w:t>od glucose and restraint monitoring charts.</w:t>
            </w:r>
          </w:p>
          <w:p w14:paraId="2141BF79" w14:textId="77777777" w:rsidR="00EB7645" w:rsidRPr="00BE00C7" w:rsidRDefault="009828AE" w:rsidP="00BE00C7">
            <w:pPr>
              <w:pStyle w:val="OutcomeDescription"/>
              <w:spacing w:before="120" w:after="120"/>
              <w:rPr>
                <w:rFonts w:cs="Arial"/>
                <w:lang w:eastAsia="en-NZ"/>
              </w:rPr>
            </w:pPr>
            <w:r w:rsidRPr="00BE00C7">
              <w:rPr>
                <w:rFonts w:cs="Arial"/>
                <w:lang w:eastAsia="en-NZ"/>
              </w:rPr>
              <w:t>The Māori health and wellbeing assessments support kaupapa Māori perspectives to permeate the assessment process. The Māori Health care plan in place reflects the partnership and support of residents, whānau, and</w:t>
            </w:r>
            <w:r w:rsidRPr="00BE00C7">
              <w:rPr>
                <w:rFonts w:cs="Arial"/>
                <w:lang w:eastAsia="en-NZ"/>
              </w:rPr>
              <w:t xml:space="preserve"> the extended whānau as applicable to identify their own pae ora outcomes in their care and support wellbeing. Tikanga principles were included within the Māori health care plan. Any barriers that prevent tāngata whaikaha and whānau from independently acce</w:t>
            </w:r>
            <w:r w:rsidRPr="00BE00C7">
              <w:rPr>
                <w:rFonts w:cs="Arial"/>
                <w:lang w:eastAsia="en-NZ"/>
              </w:rPr>
              <w:t>ssing information or services were identified and strategies to manage these documented. The staff confirmed they understood the process to support residents and whānau. There were residents who identify as Māori at the time of the audit. The cultural safe</w:t>
            </w:r>
            <w:r w:rsidRPr="00BE00C7">
              <w:rPr>
                <w:rFonts w:cs="Arial"/>
                <w:lang w:eastAsia="en-NZ"/>
              </w:rPr>
              <w:t>ty assessment process validates Māori healing methodologies, such as Karakia, Rongoa, and spiritual assistance. Cultural assessments were completed by the registered nurse and activities coordinator who have completed cultural safety training in consultati</w:t>
            </w:r>
            <w:r w:rsidRPr="00BE00C7">
              <w:rPr>
                <w:rFonts w:cs="Arial"/>
                <w:lang w:eastAsia="en-NZ"/>
              </w:rPr>
              <w:t>on with the residents, family/whānau and EPOA.</w:t>
            </w:r>
          </w:p>
          <w:p w14:paraId="07FC2D8C" w14:textId="77777777" w:rsidR="00EB7645" w:rsidRPr="00BE00C7" w:rsidRDefault="009828AE" w:rsidP="009828AE">
            <w:pPr>
              <w:pStyle w:val="OutcomeDescription"/>
              <w:spacing w:before="120" w:after="120"/>
              <w:rPr>
                <w:rFonts w:cs="Arial"/>
                <w:lang w:eastAsia="en-NZ"/>
              </w:rPr>
            </w:pPr>
          </w:p>
        </w:tc>
      </w:tr>
      <w:tr w:rsidR="005D56B4" w14:paraId="5E54534F" w14:textId="77777777">
        <w:tc>
          <w:tcPr>
            <w:tcW w:w="0" w:type="auto"/>
          </w:tcPr>
          <w:p w14:paraId="7ACCC6A3"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3.3: Individualised activities</w:t>
            </w:r>
          </w:p>
          <w:p w14:paraId="1CED4B3C"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w:t>
            </w:r>
            <w:r w:rsidRPr="00BE00C7">
              <w:rPr>
                <w:rFonts w:cs="Arial"/>
                <w:lang w:eastAsia="en-NZ"/>
              </w:rPr>
              <w:t>providers: We support the people using our services to maintain and develop their interests and participate in meaningful community and social activities, planned and unplanned, which are suitable for their age and stage and are satisfying to them.</w:t>
            </w:r>
          </w:p>
          <w:p w14:paraId="566C058D" w14:textId="77777777" w:rsidR="00EB7645" w:rsidRPr="00BE00C7" w:rsidRDefault="009828AE" w:rsidP="00BE00C7">
            <w:pPr>
              <w:pStyle w:val="OutcomeDescription"/>
              <w:spacing w:before="120" w:after="120"/>
              <w:rPr>
                <w:rFonts w:cs="Arial"/>
                <w:lang w:eastAsia="en-NZ"/>
              </w:rPr>
            </w:pPr>
          </w:p>
        </w:tc>
        <w:tc>
          <w:tcPr>
            <w:tcW w:w="0" w:type="auto"/>
          </w:tcPr>
          <w:p w14:paraId="091DDA60"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594F5AC8" w14:textId="77777777" w:rsidR="00EB7645" w:rsidRPr="00BE00C7" w:rsidRDefault="009828AE" w:rsidP="00BE00C7">
            <w:pPr>
              <w:pStyle w:val="OutcomeDescription"/>
              <w:spacing w:before="120" w:after="120"/>
              <w:rPr>
                <w:rFonts w:cs="Arial"/>
                <w:lang w:eastAsia="en-NZ"/>
              </w:rPr>
            </w:pPr>
            <w:r w:rsidRPr="00BE00C7">
              <w:rPr>
                <w:rFonts w:cs="Arial"/>
                <w:lang w:eastAsia="en-NZ"/>
              </w:rPr>
              <w:t>Act</w:t>
            </w:r>
            <w:r w:rsidRPr="00BE00C7">
              <w:rPr>
                <w:rFonts w:cs="Arial"/>
                <w:lang w:eastAsia="en-NZ"/>
              </w:rPr>
              <w:t xml:space="preserve">ivities are facilitated by an activities coordinator who has been in the role since April 2023. The activities coordinator works five hours a day Monday to Friday and care staff assist on weekends. The activities were based on assessment and reflected the </w:t>
            </w:r>
            <w:r w:rsidRPr="00BE00C7">
              <w:rPr>
                <w:rFonts w:cs="Arial"/>
                <w:lang w:eastAsia="en-NZ"/>
              </w:rPr>
              <w:t>residents’ social, cultural, spiritual, physical, cognitive needs/abilities, past hobbies, interests, and enjoyments. These were completed within three weeks of admission in consultation with the family and residents. Each resident had an activities assess</w:t>
            </w:r>
            <w:r w:rsidRPr="00BE00C7">
              <w:rPr>
                <w:rFonts w:cs="Arial"/>
                <w:lang w:eastAsia="en-NZ"/>
              </w:rPr>
              <w:t>ment including spiritual, cultural and leisure profile detailing the past and present activities, career, and family. The service has a contracted physiotherapist who assists with the exercises, mobility, and walking programme. A monthly calendar is develo</w:t>
            </w:r>
            <w:r w:rsidRPr="00BE00C7">
              <w:rPr>
                <w:rFonts w:cs="Arial"/>
                <w:lang w:eastAsia="en-NZ"/>
              </w:rPr>
              <w:t xml:space="preserve">ped and displayed on the notice board to remind residents and staff. </w:t>
            </w:r>
          </w:p>
          <w:p w14:paraId="545A968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activity programme is formulated by the activity’s coordinator in consultation with EPOAs, residents, and care staff. The activities were varied and appropriate for young persons wit</w:t>
            </w:r>
            <w:r w:rsidRPr="00BE00C7">
              <w:rPr>
                <w:rFonts w:cs="Arial"/>
                <w:lang w:eastAsia="en-NZ"/>
              </w:rPr>
              <w:t>h disability (YPD) and those assessed as requiring hospital level of care. Activities of choice for YPD residents were developed as required. The care plans reviewed described management strategies that can be used to minimise, distract, or de-escalate beh</w:t>
            </w:r>
            <w:r w:rsidRPr="00BE00C7">
              <w:rPr>
                <w:rFonts w:cs="Arial"/>
                <w:lang w:eastAsia="en-NZ"/>
              </w:rPr>
              <w:t>aviours that challenge. Activity participating register were completed. The residents were observed participating in a variety of activities on the audit days that were appropriate to their group settings. The planned activities and community connections w</w:t>
            </w:r>
            <w:r w:rsidRPr="00BE00C7">
              <w:rPr>
                <w:rFonts w:cs="Arial"/>
                <w:lang w:eastAsia="en-NZ"/>
              </w:rPr>
              <w:t>ere suitable for the residents. The activities coordinator reported that large group activities were provided in the main lounge and small lounge was available for smaller groups or those requiring one on one. Activities sighted on the planners included qu</w:t>
            </w:r>
            <w:r w:rsidRPr="00BE00C7">
              <w:rPr>
                <w:rFonts w:cs="Arial"/>
                <w:lang w:eastAsia="en-NZ"/>
              </w:rPr>
              <w:t>iz, bingo, floor games, Anzac, Matariki, table games, sensory, outdoor walks, van outings, music, and relaxing time with manicure therapy. The service promotes access to EPOA and family/whānau and friends. There were weekly outings and drives. Resident mee</w:t>
            </w:r>
            <w:r w:rsidRPr="00BE00C7">
              <w:rPr>
                <w:rFonts w:cs="Arial"/>
                <w:lang w:eastAsia="en-NZ"/>
              </w:rPr>
              <w:t xml:space="preserve">tings (monthly) provide a forum for feedback relating to activities. </w:t>
            </w:r>
          </w:p>
          <w:p w14:paraId="324E8EA4"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There were residents who identified as Māori. The activities staff reported that opportunities for Māori and family/whānau to participate in te ao Māori is facilitated through community </w:t>
            </w:r>
            <w:r w:rsidRPr="00BE00C7">
              <w:rPr>
                <w:rFonts w:cs="Arial"/>
                <w:lang w:eastAsia="en-NZ"/>
              </w:rPr>
              <w:t>engagements with community traditional leaders, and by celebrating religious, and cultural festivals such as Matariki, Waitangi or Māori language week.</w:t>
            </w:r>
          </w:p>
          <w:p w14:paraId="0AC3073E" w14:textId="77777777" w:rsidR="00EB7645" w:rsidRPr="00BE00C7" w:rsidRDefault="009828AE" w:rsidP="00BE00C7">
            <w:pPr>
              <w:pStyle w:val="OutcomeDescription"/>
              <w:spacing w:before="120" w:after="120"/>
              <w:rPr>
                <w:rFonts w:cs="Arial"/>
                <w:lang w:eastAsia="en-NZ"/>
              </w:rPr>
            </w:pPr>
            <w:r w:rsidRPr="00BE00C7">
              <w:rPr>
                <w:rFonts w:cs="Arial"/>
                <w:lang w:eastAsia="en-NZ"/>
              </w:rPr>
              <w:t>EPOA and whānau/family and residents reported overall satisfaction with the level and variety of activit</w:t>
            </w:r>
            <w:r w:rsidRPr="00BE00C7">
              <w:rPr>
                <w:rFonts w:cs="Arial"/>
                <w:lang w:eastAsia="en-NZ"/>
              </w:rPr>
              <w:t xml:space="preserve">ies provided. </w:t>
            </w:r>
          </w:p>
          <w:p w14:paraId="76F98AF2" w14:textId="77777777" w:rsidR="00EB7645" w:rsidRPr="00BE00C7" w:rsidRDefault="009828AE" w:rsidP="00BE00C7">
            <w:pPr>
              <w:pStyle w:val="OutcomeDescription"/>
              <w:spacing w:before="120" w:after="120"/>
              <w:rPr>
                <w:rFonts w:cs="Arial"/>
                <w:lang w:eastAsia="en-NZ"/>
              </w:rPr>
            </w:pPr>
          </w:p>
        </w:tc>
      </w:tr>
      <w:tr w:rsidR="005D56B4" w14:paraId="4EA76299" w14:textId="77777777">
        <w:tc>
          <w:tcPr>
            <w:tcW w:w="0" w:type="auto"/>
          </w:tcPr>
          <w:p w14:paraId="640CDF07"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3.4: My medication</w:t>
            </w:r>
          </w:p>
          <w:p w14:paraId="5CD50DDF"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w:t>
            </w:r>
            <w:r w:rsidRPr="00BE00C7">
              <w:rPr>
                <w:rFonts w:cs="Arial"/>
                <w:lang w:eastAsia="en-NZ"/>
              </w:rPr>
              <w:t>vice providers: We ensure people receive their medication and blood products in a safe and timely manner that complies with current legislative requirements and safe practice guidelines.</w:t>
            </w:r>
          </w:p>
          <w:p w14:paraId="7482074A" w14:textId="77777777" w:rsidR="00EB7645" w:rsidRPr="00BE00C7" w:rsidRDefault="009828AE" w:rsidP="00BE00C7">
            <w:pPr>
              <w:pStyle w:val="OutcomeDescription"/>
              <w:spacing w:before="120" w:after="120"/>
              <w:rPr>
                <w:rFonts w:cs="Arial"/>
                <w:lang w:eastAsia="en-NZ"/>
              </w:rPr>
            </w:pPr>
          </w:p>
        </w:tc>
        <w:tc>
          <w:tcPr>
            <w:tcW w:w="0" w:type="auto"/>
          </w:tcPr>
          <w:p w14:paraId="3B5E9593" w14:textId="77777777" w:rsidR="00EB7645" w:rsidRPr="00BE00C7" w:rsidRDefault="009828AE" w:rsidP="00BE00C7">
            <w:pPr>
              <w:pStyle w:val="OutcomeDescription"/>
              <w:spacing w:before="120" w:after="120"/>
              <w:rPr>
                <w:rFonts w:cs="Arial"/>
                <w:lang w:eastAsia="en-NZ"/>
              </w:rPr>
            </w:pPr>
            <w:r w:rsidRPr="00BE00C7">
              <w:rPr>
                <w:rFonts w:cs="Arial"/>
                <w:lang w:eastAsia="en-NZ"/>
              </w:rPr>
              <w:t>PA Moderate</w:t>
            </w:r>
          </w:p>
        </w:tc>
        <w:tc>
          <w:tcPr>
            <w:tcW w:w="0" w:type="auto"/>
          </w:tcPr>
          <w:p w14:paraId="369CED43" w14:textId="77777777" w:rsidR="00EB7645" w:rsidRPr="00BE00C7" w:rsidRDefault="009828AE" w:rsidP="00BE00C7">
            <w:pPr>
              <w:pStyle w:val="OutcomeDescription"/>
              <w:spacing w:before="120" w:after="120"/>
              <w:rPr>
                <w:rFonts w:cs="Arial"/>
                <w:lang w:eastAsia="en-NZ"/>
              </w:rPr>
            </w:pPr>
            <w:r w:rsidRPr="00BE00C7">
              <w:rPr>
                <w:rFonts w:cs="Arial"/>
                <w:lang w:eastAsia="en-NZ"/>
              </w:rPr>
              <w:t>The medication management policy is current and meets le</w:t>
            </w:r>
            <w:r w:rsidRPr="00BE00C7">
              <w:rPr>
                <w:rFonts w:cs="Arial"/>
                <w:lang w:eastAsia="en-NZ"/>
              </w:rPr>
              <w:t>gislative requirements. A safe system for medicine management was in use. The system described medication prescribing, dispensing, administration, review, and reconciliation. Administration records were maintained. Medications were supplied to the facility</w:t>
            </w:r>
            <w:r w:rsidRPr="00BE00C7">
              <w:rPr>
                <w:rFonts w:cs="Arial"/>
                <w:lang w:eastAsia="en-NZ"/>
              </w:rPr>
              <w:t xml:space="preserve"> from a contracted pharmacy. The GP completed three-monthly medication reviews. A total of 14 medicine charts were reviewed. Indications for use were noted for pro re nata (PRN) medications, including over-the-counter medications and supplements on the med</w:t>
            </w:r>
            <w:r w:rsidRPr="00BE00C7">
              <w:rPr>
                <w:rFonts w:cs="Arial"/>
                <w:lang w:eastAsia="en-NZ"/>
              </w:rPr>
              <w:t>ication charts; however, the effectiveness of PRN medications was not consistently documented in the electronic medication management system or progress notes. Allergies were indicated, and all photos uploaded on the electronic medication management system</w:t>
            </w:r>
            <w:r w:rsidRPr="00BE00C7">
              <w:rPr>
                <w:rFonts w:cs="Arial"/>
                <w:lang w:eastAsia="en-NZ"/>
              </w:rPr>
              <w:t xml:space="preserve"> were current. Eye drops were dated on opening. </w:t>
            </w:r>
          </w:p>
          <w:p w14:paraId="3D46FA68" w14:textId="77777777" w:rsidR="00EB7645" w:rsidRPr="00BE00C7" w:rsidRDefault="009828AE"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w:t>
            </w:r>
            <w:r w:rsidRPr="00BE00C7">
              <w:rPr>
                <w:rFonts w:cs="Arial"/>
                <w:lang w:eastAsia="en-NZ"/>
              </w:rPr>
              <w:t>rescription, and these were updated in the electronic medication management system. Medication competencies were current, and these were completed in the last 12 months for all staff administering medicines. Medication incidents were completed in the event</w:t>
            </w:r>
            <w:r w:rsidRPr="00BE00C7">
              <w:rPr>
                <w:rFonts w:cs="Arial"/>
                <w:lang w:eastAsia="en-NZ"/>
              </w:rPr>
              <w:t xml:space="preserve"> of a drug error and corrective actions were acted upon. There were no expired or unwanted medicines. Expired medicines were being returned to the pharmacy promptly. Monitoring of medicine fridges and medication rooms temperatures was being conducted daily</w:t>
            </w:r>
            <w:r w:rsidRPr="00BE00C7">
              <w:rPr>
                <w:rFonts w:cs="Arial"/>
                <w:lang w:eastAsia="en-NZ"/>
              </w:rPr>
              <w:t xml:space="preserve"> and deviations from normal were reported and attended to promptly. Records were sighted.</w:t>
            </w:r>
          </w:p>
          <w:p w14:paraId="6701442A"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registered nurse was observed administering medications safely and correctly. Medications were stored safely and securely in the trolley and the locked treatment </w:t>
            </w:r>
            <w:r w:rsidRPr="00BE00C7">
              <w:rPr>
                <w:rFonts w:cs="Arial"/>
                <w:lang w:eastAsia="en-NZ"/>
              </w:rPr>
              <w:t xml:space="preserve">room. There were no residents self-administering medications. There was a self-medication policy in place when required. There were no standing orders in use and no vaccines are stored in the facility. </w:t>
            </w:r>
          </w:p>
          <w:p w14:paraId="36A0FE0A" w14:textId="77777777" w:rsidR="00EB7645" w:rsidRPr="00BE00C7" w:rsidRDefault="009828AE" w:rsidP="00BE00C7">
            <w:pPr>
              <w:pStyle w:val="OutcomeDescription"/>
              <w:spacing w:before="120" w:after="120"/>
              <w:rPr>
                <w:rFonts w:cs="Arial"/>
                <w:lang w:eastAsia="en-NZ"/>
              </w:rPr>
            </w:pPr>
            <w:r w:rsidRPr="00BE00C7">
              <w:rPr>
                <w:rFonts w:cs="Arial"/>
                <w:lang w:eastAsia="en-NZ"/>
              </w:rPr>
              <w:t>The medication policy clearly outlines that residents</w:t>
            </w:r>
            <w:r w:rsidRPr="00BE00C7">
              <w:rPr>
                <w:rFonts w:cs="Arial"/>
                <w:lang w:eastAsia="en-NZ"/>
              </w:rPr>
              <w:t>, including Māori residents and their whānau, are supported to understand their medications. The GP reported that when requested by Māori residents or family/whānau, appropriate support for Māori treatment and advice will be provided. This was confirmed in</w:t>
            </w:r>
            <w:r w:rsidRPr="00BE00C7">
              <w:rPr>
                <w:rFonts w:cs="Arial"/>
                <w:lang w:eastAsia="en-NZ"/>
              </w:rPr>
              <w:t xml:space="preserve"> interviews with the clinical manager, registered nurse and family members, and residents who identify as Māori.</w:t>
            </w:r>
          </w:p>
          <w:p w14:paraId="593E85FF" w14:textId="77777777" w:rsidR="00EB7645" w:rsidRPr="00BE00C7" w:rsidRDefault="009828AE" w:rsidP="00BE00C7">
            <w:pPr>
              <w:pStyle w:val="OutcomeDescription"/>
              <w:spacing w:before="120" w:after="120"/>
              <w:rPr>
                <w:rFonts w:cs="Arial"/>
                <w:lang w:eastAsia="en-NZ"/>
              </w:rPr>
            </w:pPr>
          </w:p>
        </w:tc>
      </w:tr>
      <w:tr w:rsidR="005D56B4" w14:paraId="69E42256" w14:textId="77777777">
        <w:tc>
          <w:tcPr>
            <w:tcW w:w="0" w:type="auto"/>
          </w:tcPr>
          <w:p w14:paraId="067E750E"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3.5: Nutrition to support wellbeing</w:t>
            </w:r>
          </w:p>
          <w:p w14:paraId="3C5D5C0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64A02606" w14:textId="77777777" w:rsidR="00EB7645" w:rsidRPr="00BE00C7" w:rsidRDefault="009828AE" w:rsidP="00BE00C7">
            <w:pPr>
              <w:pStyle w:val="OutcomeDescription"/>
              <w:spacing w:before="120" w:after="120"/>
              <w:rPr>
                <w:rFonts w:cs="Arial"/>
                <w:lang w:eastAsia="en-NZ"/>
              </w:rPr>
            </w:pPr>
          </w:p>
        </w:tc>
        <w:tc>
          <w:tcPr>
            <w:tcW w:w="0" w:type="auto"/>
          </w:tcPr>
          <w:p w14:paraId="6EDF97D5"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12D0B68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chef (interviewed) reported that all food and baking is prepared and cooked on-site. Food is prepared in line with recognised nutritional guide</w:t>
            </w:r>
            <w:r w:rsidRPr="00BE00C7">
              <w:rPr>
                <w:rFonts w:cs="Arial"/>
                <w:lang w:eastAsia="en-NZ"/>
              </w:rPr>
              <w:t>lines for older people. The verified food control plan expires May 2024. The menu was reviewed by a registered dietitian on 2 November 2023. Kitchen staff have received current food safety training.</w:t>
            </w:r>
          </w:p>
          <w:p w14:paraId="6BF7EF8D" w14:textId="77777777" w:rsidR="00EB7645" w:rsidRPr="00BE00C7" w:rsidRDefault="009828AE" w:rsidP="00BE00C7">
            <w:pPr>
              <w:pStyle w:val="OutcomeDescription"/>
              <w:spacing w:before="120" w:after="120"/>
              <w:rPr>
                <w:rFonts w:cs="Arial"/>
                <w:lang w:eastAsia="en-NZ"/>
              </w:rPr>
            </w:pPr>
            <w:r w:rsidRPr="00BE00C7">
              <w:rPr>
                <w:rFonts w:cs="Arial"/>
                <w:lang w:eastAsia="en-NZ"/>
              </w:rPr>
              <w:t>Diets are modified as required and the kitchen staff conf</w:t>
            </w:r>
            <w:r w:rsidRPr="00BE00C7">
              <w:rPr>
                <w:rFonts w:cs="Arial"/>
                <w:lang w:eastAsia="en-NZ"/>
              </w:rPr>
              <w:t xml:space="preserve">irmed awareness of the dietary needs of the residents. Residents have a nutrition profile developed on admission which identifies dietary requirements, likes, and dislikes. All alternatives are catered for as required. The residents’ weights are monitored </w:t>
            </w:r>
            <w:r w:rsidRPr="00BE00C7">
              <w:rPr>
                <w:rFonts w:cs="Arial"/>
                <w:lang w:eastAsia="en-NZ"/>
              </w:rPr>
              <w:t>regularly, and supplements are provided to residents with identified weight loss issues. Snacks and drinks are available for residents throughout the day and at night when required.</w:t>
            </w:r>
          </w:p>
          <w:p w14:paraId="21ADD422"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w:t>
            </w:r>
            <w:r w:rsidRPr="00BE00C7">
              <w:rPr>
                <w:rFonts w:cs="Arial"/>
                <w:lang w:eastAsia="en-NZ"/>
              </w:rPr>
              <w:t>Regular cleaning is undertaken, and all services comply with current legislation and guidelines. Labels and dates were on all containers. Records of temperature monitoring of food, chiller, fridges, and freezers are maintained. All food is delivered to the</w:t>
            </w:r>
            <w:r w:rsidRPr="00BE00C7">
              <w:rPr>
                <w:rFonts w:cs="Arial"/>
                <w:lang w:eastAsia="en-NZ"/>
              </w:rPr>
              <w:t xml:space="preserve"> respective wings in bain-marie and served by the kitchen staff. All decanted food had records of use by dates recorded on the containers and no expired items were sighted. Family/whānau and residents interviewed indicated satisfaction with the food servic</w:t>
            </w:r>
            <w:r w:rsidRPr="00BE00C7">
              <w:rPr>
                <w:rFonts w:cs="Arial"/>
                <w:lang w:eastAsia="en-NZ"/>
              </w:rPr>
              <w:t xml:space="preserve">e. </w:t>
            </w:r>
          </w:p>
          <w:p w14:paraId="24AFE303" w14:textId="77777777" w:rsidR="00EB7645" w:rsidRPr="00BE00C7" w:rsidRDefault="009828AE"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that are culturally specific to te ao Māori. also, raw fish, corned beef and pork were included on the menu, and the</w:t>
            </w:r>
            <w:r w:rsidRPr="00BE00C7">
              <w:rPr>
                <w:rFonts w:cs="Arial"/>
                <w:lang w:eastAsia="en-NZ"/>
              </w:rPr>
              <w:t>se are offered to residents who identify as Māori when required. The healthcare assistants interviewed understood basic Māori practices and the kitchen staff were observed implementing processes in line with tapu and noa.</w:t>
            </w:r>
          </w:p>
          <w:p w14:paraId="0AA4A895" w14:textId="77777777" w:rsidR="00EB7645" w:rsidRPr="00BE00C7" w:rsidRDefault="009828AE" w:rsidP="00BE00C7">
            <w:pPr>
              <w:pStyle w:val="OutcomeDescription"/>
              <w:spacing w:before="120" w:after="120"/>
              <w:rPr>
                <w:rFonts w:cs="Arial"/>
                <w:lang w:eastAsia="en-NZ"/>
              </w:rPr>
            </w:pPr>
          </w:p>
        </w:tc>
      </w:tr>
      <w:tr w:rsidR="005D56B4" w14:paraId="182FECE3" w14:textId="77777777">
        <w:tc>
          <w:tcPr>
            <w:tcW w:w="0" w:type="auto"/>
          </w:tcPr>
          <w:p w14:paraId="70061EA5"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3.6: Transition, tran</w:t>
            </w:r>
            <w:r w:rsidRPr="00BE00C7">
              <w:rPr>
                <w:rFonts w:cs="Arial"/>
                <w:lang w:eastAsia="en-NZ"/>
              </w:rPr>
              <w:t xml:space="preserve">sfer, and discharge </w:t>
            </w:r>
          </w:p>
          <w:p w14:paraId="35D2A53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w:t>
            </w:r>
            <w:r w:rsidRPr="00BE00C7">
              <w:rPr>
                <w:rFonts w:cs="Arial"/>
                <w:lang w:eastAsia="en-NZ"/>
              </w:rPr>
              <w:t xml:space="preserve">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w:t>
            </w:r>
            <w:r w:rsidRPr="00BE00C7">
              <w:rPr>
                <w:rFonts w:cs="Arial"/>
                <w:lang w:eastAsia="en-NZ"/>
              </w:rPr>
              <w:t>de and coordinate a supported transition of care or support.</w:t>
            </w:r>
          </w:p>
          <w:p w14:paraId="6D19F464" w14:textId="77777777" w:rsidR="00EB7645" w:rsidRPr="00BE00C7" w:rsidRDefault="009828AE" w:rsidP="00BE00C7">
            <w:pPr>
              <w:pStyle w:val="OutcomeDescription"/>
              <w:spacing w:before="120" w:after="120"/>
              <w:rPr>
                <w:rFonts w:cs="Arial"/>
                <w:lang w:eastAsia="en-NZ"/>
              </w:rPr>
            </w:pPr>
          </w:p>
        </w:tc>
        <w:tc>
          <w:tcPr>
            <w:tcW w:w="0" w:type="auto"/>
          </w:tcPr>
          <w:p w14:paraId="17C19B5D"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7971FC26"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is a documented process in the management of the early discharge/unexpected exit plan and transfer from services. The clinical manager reported that discharges are normally into other s</w:t>
            </w:r>
            <w:r w:rsidRPr="00BE00C7">
              <w:rPr>
                <w:rFonts w:cs="Arial"/>
                <w:lang w:eastAsia="en-NZ"/>
              </w:rPr>
              <w:t>imilar facilities. Discharges are overseen by the clinical manager and registered nurse who manage the process until exit. All this is conducted in consultation with the resident, family/whānau, and other external agencies. Risks are identified and managed</w:t>
            </w:r>
            <w:r w:rsidRPr="00BE00C7">
              <w:rPr>
                <w:rFonts w:cs="Arial"/>
                <w:lang w:eastAsia="en-NZ"/>
              </w:rPr>
              <w:t xml:space="preserve"> as required. </w:t>
            </w:r>
          </w:p>
          <w:p w14:paraId="24E334F1" w14:textId="77777777" w:rsidR="00EB7645" w:rsidRPr="00BE00C7" w:rsidRDefault="009828AE"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Referrals to other allied health providers were completed with the safety of the resid</w:t>
            </w:r>
            <w:r w:rsidRPr="00BE00C7">
              <w:rPr>
                <w:rFonts w:cs="Arial"/>
                <w:lang w:eastAsia="en-NZ"/>
              </w:rPr>
              <w:t>ent identified. If a resident’s information is required by a subsequent GP, a written request is required for the file to be transferred.</w:t>
            </w:r>
          </w:p>
          <w:p w14:paraId="3B72D433" w14:textId="77777777" w:rsidR="00EB7645" w:rsidRPr="00BE00C7" w:rsidRDefault="009828AE"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w:t>
            </w:r>
            <w:r w:rsidRPr="00BE00C7">
              <w:rPr>
                <w:rFonts w:cs="Arial"/>
                <w:lang w:eastAsia="en-NZ"/>
              </w:rPr>
              <w:t>alists, Huntington’s disease specialists and physiotherapists, were sighted in the files reviewed. Residents and family/whānau are involved in all exits or discharges to and from the service and there was sufficient evidence in the residents’ records to co</w:t>
            </w:r>
            <w:r w:rsidRPr="00BE00C7">
              <w:rPr>
                <w:rFonts w:cs="Arial"/>
                <w:lang w:eastAsia="en-NZ"/>
              </w:rPr>
              <w:t>nfirm this.</w:t>
            </w:r>
          </w:p>
          <w:p w14:paraId="3F43696A" w14:textId="77777777" w:rsidR="00EB7645" w:rsidRPr="00BE00C7" w:rsidRDefault="009828AE" w:rsidP="00BE00C7">
            <w:pPr>
              <w:pStyle w:val="OutcomeDescription"/>
              <w:spacing w:before="120" w:after="120"/>
              <w:rPr>
                <w:rFonts w:cs="Arial"/>
                <w:lang w:eastAsia="en-NZ"/>
              </w:rPr>
            </w:pPr>
          </w:p>
        </w:tc>
      </w:tr>
      <w:tr w:rsidR="005D56B4" w14:paraId="69A78FAA" w14:textId="77777777">
        <w:tc>
          <w:tcPr>
            <w:tcW w:w="0" w:type="auto"/>
          </w:tcPr>
          <w:p w14:paraId="019F9118"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4.1: The facility</w:t>
            </w:r>
          </w:p>
          <w:p w14:paraId="618DE3EA"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w:t>
            </w:r>
            <w:r w:rsidRPr="00BE00C7">
              <w:rPr>
                <w:rFonts w:cs="Arial"/>
                <w:lang w:eastAsia="en-NZ"/>
              </w:rPr>
              <w:t>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w:t>
            </w:r>
            <w:r w:rsidRPr="00BE00C7">
              <w:rPr>
                <w:rFonts w:cs="Arial"/>
                <w:lang w:eastAsia="en-NZ"/>
              </w:rPr>
              <w:t>nd freely throughout. The physical environment optimises people’s sense of belonging, independence, interaction, and function.</w:t>
            </w:r>
          </w:p>
          <w:p w14:paraId="1B6D6991" w14:textId="77777777" w:rsidR="00EB7645" w:rsidRPr="00BE00C7" w:rsidRDefault="009828AE" w:rsidP="00BE00C7">
            <w:pPr>
              <w:pStyle w:val="OutcomeDescription"/>
              <w:spacing w:before="120" w:after="120"/>
              <w:rPr>
                <w:rFonts w:cs="Arial"/>
                <w:lang w:eastAsia="en-NZ"/>
              </w:rPr>
            </w:pPr>
          </w:p>
        </w:tc>
        <w:tc>
          <w:tcPr>
            <w:tcW w:w="0" w:type="auto"/>
          </w:tcPr>
          <w:p w14:paraId="4F77B1A6"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3DE6FC34" w14:textId="77777777" w:rsidR="00EB7645" w:rsidRPr="00BE00C7" w:rsidRDefault="009828AE" w:rsidP="00BE00C7">
            <w:pPr>
              <w:pStyle w:val="OutcomeDescription"/>
              <w:spacing w:before="120" w:after="120"/>
              <w:rPr>
                <w:rFonts w:cs="Arial"/>
                <w:lang w:eastAsia="en-NZ"/>
              </w:rPr>
            </w:pPr>
            <w:r w:rsidRPr="00BE00C7">
              <w:rPr>
                <w:rFonts w:cs="Arial"/>
                <w:lang w:eastAsia="en-NZ"/>
              </w:rPr>
              <w:t>The building has a current warrant of fitness that expires on 28 May 2024. The physical environment supports the independence</w:t>
            </w:r>
            <w:r w:rsidRPr="00BE00C7">
              <w:rPr>
                <w:rFonts w:cs="Arial"/>
                <w:lang w:eastAsia="en-NZ"/>
              </w:rPr>
              <w:t xml:space="preserve"> of the residents. Corridors have safety rails and promote safe mobility with the use of mobility aids. Residents were observed moving freely in the facility with mobility aids. There are comfortable looking lounges for communal gatherings and activities a</w:t>
            </w:r>
            <w:r w:rsidRPr="00BE00C7">
              <w:rPr>
                <w:rFonts w:cs="Arial"/>
                <w:lang w:eastAsia="en-NZ"/>
              </w:rPr>
              <w:t>t the facility. Residents are assisted to activities in different areas if they require it. The dining areas are homely, inviting, and appropriate for the needs of the residents. Quiet spaces for residents and their whānau to utilise are available inside a</w:t>
            </w:r>
            <w:r w:rsidRPr="00BE00C7">
              <w:rPr>
                <w:rFonts w:cs="Arial"/>
                <w:lang w:eastAsia="en-NZ"/>
              </w:rPr>
              <w:t xml:space="preserve">nd outside on the decks or gardens where sitting and shaded areas are available. </w:t>
            </w:r>
          </w:p>
          <w:p w14:paraId="61663AF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planned maintenance schedule includes electrical testing and tagging of electrical equipment, resident equipment checks, and calibrations of the weighing scales and clini</w:t>
            </w:r>
            <w:r w:rsidRPr="00BE00C7">
              <w:rPr>
                <w:rFonts w:cs="Arial"/>
                <w:lang w:eastAsia="en-NZ"/>
              </w:rPr>
              <w:t>cal equipment. The scales were checked annually. Hot water temperatures were monitored monthly, and the reviewed records were within the recommended ranges. There is a maintenance request book for repair and maintenance requests located at reception. Equip</w:t>
            </w:r>
            <w:r w:rsidRPr="00BE00C7">
              <w:rPr>
                <w:rFonts w:cs="Arial"/>
                <w:lang w:eastAsia="en-NZ"/>
              </w:rPr>
              <w:t>ment failure or issues are also recorded in the handover book. This is checked daily and signed off when repairs have been completed. The service has access to certified tradespeople where required. The service employs a maintenance person who works at lea</w:t>
            </w:r>
            <w:r w:rsidRPr="00BE00C7">
              <w:rPr>
                <w:rFonts w:cs="Arial"/>
                <w:lang w:eastAsia="en-NZ"/>
              </w:rPr>
              <w:t xml:space="preserve">st 35hrs a week doing maintenance work and looking after the gardens. </w:t>
            </w:r>
          </w:p>
          <w:p w14:paraId="29F215E4"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is divided into two wings, east and west, both providing services to hospital and younger people with disability. Residents’ rooms are personalised according to the resident</w:t>
            </w:r>
            <w:r w:rsidRPr="00BE00C7">
              <w:rPr>
                <w:rFonts w:cs="Arial"/>
                <w:lang w:eastAsia="en-NZ"/>
              </w:rPr>
              <w:t xml:space="preserve">s’ preferences There are nine double rooms, all other resident’s rooms are single occupancy. The double rooms have privacy curtains to provide resident privacy when required and consent has been given. </w:t>
            </w:r>
          </w:p>
          <w:p w14:paraId="473E89B8" w14:textId="77777777" w:rsidR="00EB7645" w:rsidRPr="00BE00C7" w:rsidRDefault="009828AE" w:rsidP="00BE00C7">
            <w:pPr>
              <w:pStyle w:val="OutcomeDescription"/>
              <w:spacing w:before="120" w:after="120"/>
              <w:rPr>
                <w:rFonts w:cs="Arial"/>
                <w:lang w:eastAsia="en-NZ"/>
              </w:rPr>
            </w:pPr>
            <w:r w:rsidRPr="00BE00C7">
              <w:rPr>
                <w:rFonts w:cs="Arial"/>
                <w:lang w:eastAsia="en-NZ"/>
              </w:rPr>
              <w:t>Shared rooms, shower rooms, and toilets are of a suit</w:t>
            </w:r>
            <w:r w:rsidRPr="00BE00C7">
              <w:rPr>
                <w:rFonts w:cs="Arial"/>
                <w:lang w:eastAsia="en-NZ"/>
              </w:rPr>
              <w:t xml:space="preserve">able size to accommodate mobility equipment. All rooms have external windows to provide natural light and have appropriate ventilation and heating. All heating is thermostatically controlled. Staff and residents interviewed, stated heating and ventilation </w:t>
            </w:r>
            <w:r w:rsidRPr="00BE00C7">
              <w:rPr>
                <w:rFonts w:cs="Arial"/>
                <w:lang w:eastAsia="en-NZ"/>
              </w:rPr>
              <w:t xml:space="preserve">within the facility is effective. There is a monitored outdoor area where residents may smoke. All other areas are smoke free. </w:t>
            </w:r>
          </w:p>
          <w:p w14:paraId="45363308" w14:textId="77777777" w:rsidR="00EB7645" w:rsidRPr="00BE00C7" w:rsidRDefault="009828AE" w:rsidP="00BE00C7">
            <w:pPr>
              <w:pStyle w:val="OutcomeDescription"/>
              <w:spacing w:before="120" w:after="120"/>
              <w:rPr>
                <w:rFonts w:cs="Arial"/>
                <w:lang w:eastAsia="en-NZ"/>
              </w:rPr>
            </w:pPr>
            <w:r w:rsidRPr="00BE00C7">
              <w:rPr>
                <w:rFonts w:cs="Arial"/>
                <w:lang w:eastAsia="en-NZ"/>
              </w:rPr>
              <w:t>Rooms have a hand basin, and all communal toilets and shower facilities have a system that indicates if it is engaged or vacant.</w:t>
            </w:r>
            <w:r w:rsidRPr="00BE00C7">
              <w:rPr>
                <w:rFonts w:cs="Arial"/>
                <w:lang w:eastAsia="en-NZ"/>
              </w:rPr>
              <w:t xml:space="preserve"> All the washing areas have free-flowing soap and paper towels in the toilet areas. All areas are easily accessible to the residents. The furnishings and seating are appropriate for the consumer group. Residents interviewed reported they were able to move </w:t>
            </w:r>
            <w:r w:rsidRPr="00BE00C7">
              <w:rPr>
                <w:rFonts w:cs="Arial"/>
                <w:lang w:eastAsia="en-NZ"/>
              </w:rPr>
              <w:t xml:space="preserve">around the facility and staff assisted them when required. </w:t>
            </w:r>
          </w:p>
          <w:p w14:paraId="4B5095EB" w14:textId="77777777" w:rsidR="00EB7645" w:rsidRPr="00BE00C7" w:rsidRDefault="009828AE"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aware of the need to consider how designs and the</w:t>
            </w:r>
            <w:r w:rsidRPr="00BE00C7">
              <w:rPr>
                <w:rFonts w:cs="Arial"/>
                <w:lang w:eastAsia="en-NZ"/>
              </w:rPr>
              <w:t xml:space="preserve"> environment reflects the aspirations and identity of Māori, for any new additions or new building construction that may take place in the future.</w:t>
            </w:r>
          </w:p>
          <w:p w14:paraId="6D94344E" w14:textId="77777777" w:rsidR="00EB7645" w:rsidRPr="00BE00C7" w:rsidRDefault="009828AE" w:rsidP="00BE00C7">
            <w:pPr>
              <w:pStyle w:val="OutcomeDescription"/>
              <w:spacing w:before="120" w:after="120"/>
              <w:rPr>
                <w:rFonts w:cs="Arial"/>
                <w:lang w:eastAsia="en-NZ"/>
              </w:rPr>
            </w:pPr>
          </w:p>
        </w:tc>
      </w:tr>
      <w:tr w:rsidR="005D56B4" w14:paraId="056550C4" w14:textId="77777777">
        <w:tc>
          <w:tcPr>
            <w:tcW w:w="0" w:type="auto"/>
          </w:tcPr>
          <w:p w14:paraId="5C3F6C5C"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4.2: Security of people and workforce</w:t>
            </w:r>
          </w:p>
          <w:p w14:paraId="082CEC14"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I trust that if there is an </w:t>
            </w:r>
            <w:r w:rsidRPr="00BE00C7">
              <w:rPr>
                <w:rFonts w:cs="Arial"/>
                <w:lang w:eastAsia="en-NZ"/>
              </w:rPr>
              <w:t>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w:t>
            </w:r>
            <w:r w:rsidRPr="00BE00C7">
              <w:rPr>
                <w:rFonts w:cs="Arial"/>
                <w:lang w:eastAsia="en-NZ"/>
              </w:rPr>
              <w:t>g during an emergency or unexpected event.</w:t>
            </w:r>
          </w:p>
          <w:p w14:paraId="3E6968E6" w14:textId="77777777" w:rsidR="00EB7645" w:rsidRPr="00BE00C7" w:rsidRDefault="009828AE" w:rsidP="00BE00C7">
            <w:pPr>
              <w:pStyle w:val="OutcomeDescription"/>
              <w:spacing w:before="120" w:after="120"/>
              <w:rPr>
                <w:rFonts w:cs="Arial"/>
                <w:lang w:eastAsia="en-NZ"/>
              </w:rPr>
            </w:pPr>
          </w:p>
        </w:tc>
        <w:tc>
          <w:tcPr>
            <w:tcW w:w="0" w:type="auto"/>
          </w:tcPr>
          <w:p w14:paraId="6CEA0AC8"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9AC8294"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w:t>
            </w:r>
            <w:r w:rsidRPr="00BE00C7">
              <w:rPr>
                <w:rFonts w:cs="Arial"/>
                <w:lang w:eastAsia="en-NZ"/>
              </w:rPr>
              <w:t>and describe the procedures to be followed in the event of a fire or other emergency. A fire evacuation plan in place was approved by the New Zealand Fire Service and was current. A trial evacuation drill was performed on 22 June 2023. The drills are condu</w:t>
            </w:r>
            <w:r w:rsidRPr="00BE00C7">
              <w:rPr>
                <w:rFonts w:cs="Arial"/>
                <w:lang w:eastAsia="en-NZ"/>
              </w:rPr>
              <w:t>cted every six-months, and these are added to the annual training programme. The staff orientation programme includes fire and security training.</w:t>
            </w:r>
          </w:p>
          <w:p w14:paraId="1A1A6593"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are adequate fire exit doors, and the front of the building is the designated assembly point. All requir</w:t>
            </w:r>
            <w:r w:rsidRPr="00BE00C7">
              <w:rPr>
                <w:rFonts w:cs="Arial"/>
                <w:lang w:eastAsia="en-NZ"/>
              </w:rPr>
              <w:t>ed fire equipment is checked within the required timeframes by an external contractor. A civil defence plan was in place. There were adequate supplies in the event of a civil defence emergency including food, water, candles, torches, continent products, an</w:t>
            </w:r>
            <w:r w:rsidRPr="00BE00C7">
              <w:rPr>
                <w:rFonts w:cs="Arial"/>
                <w:lang w:eastAsia="en-NZ"/>
              </w:rPr>
              <w:t>d a gas BBQ to meet the requirements for 40 residents including rostered staff. There is no generator on site, but one can be hired if required. The registered nurses, activities coordinator and a selection of healthcare assistants hold current first aid c</w:t>
            </w:r>
            <w:r w:rsidRPr="00BE00C7">
              <w:rPr>
                <w:rFonts w:cs="Arial"/>
                <w:lang w:eastAsia="en-NZ"/>
              </w:rPr>
              <w:t>ertificates. There is a first aid trained staff member on duty 24/7. Staff interviewed confirmed their awareness of the emergency procedures.</w:t>
            </w:r>
          </w:p>
          <w:p w14:paraId="01B76AE8"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whānau, and staff members to su</w:t>
            </w:r>
            <w:r w:rsidRPr="00BE00C7">
              <w:rPr>
                <w:rFonts w:cs="Arial"/>
                <w:lang w:eastAsia="en-NZ"/>
              </w:rPr>
              <w:t>mmon assistance. Residents’ rooms, communal bathrooms and living areas all have call bells. Call bells and sensor mats when activated show on a display panel and give an audible alert. Residents were observed in their rooms with their call bell alarms in c</w:t>
            </w:r>
            <w:r w:rsidRPr="00BE00C7">
              <w:rPr>
                <w:rFonts w:cs="Arial"/>
                <w:lang w:eastAsia="en-NZ"/>
              </w:rPr>
              <w:t>lose proximity. Call bells are checked regularly by the maintenance officer. Residents and whānau confirmed that staff responds to calls promptly.</w:t>
            </w:r>
          </w:p>
          <w:p w14:paraId="748D0A17" w14:textId="77777777" w:rsidR="00EB7645" w:rsidRPr="00BE00C7" w:rsidRDefault="009828AE"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Whān</w:t>
            </w:r>
            <w:r w:rsidRPr="00BE00C7">
              <w:rPr>
                <w:rFonts w:cs="Arial"/>
                <w:lang w:eastAsia="en-NZ"/>
              </w:rPr>
              <w:t xml:space="preserve">au and residents know the process of alerting staff when in need of access to the facility after hours. There is CCTV in common areas. </w:t>
            </w:r>
          </w:p>
          <w:p w14:paraId="61C8FCF5"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registers and masks are available to wear as</w:t>
            </w:r>
            <w:r w:rsidRPr="00BE00C7">
              <w:rPr>
                <w:rFonts w:cs="Arial"/>
                <w:lang w:eastAsia="en-NZ"/>
              </w:rPr>
              <w:t xml:space="preserve"> required. </w:t>
            </w:r>
          </w:p>
          <w:p w14:paraId="769D236F" w14:textId="77777777" w:rsidR="00EB7645" w:rsidRPr="00BE00C7" w:rsidRDefault="009828AE" w:rsidP="00BE00C7">
            <w:pPr>
              <w:pStyle w:val="OutcomeDescription"/>
              <w:spacing w:before="120" w:after="120"/>
              <w:rPr>
                <w:rFonts w:cs="Arial"/>
                <w:lang w:eastAsia="en-NZ"/>
              </w:rPr>
            </w:pPr>
          </w:p>
        </w:tc>
      </w:tr>
      <w:tr w:rsidR="005D56B4" w14:paraId="207BCE7A" w14:textId="77777777">
        <w:tc>
          <w:tcPr>
            <w:tcW w:w="0" w:type="auto"/>
          </w:tcPr>
          <w:p w14:paraId="1AD81100"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5.1: Governance</w:t>
            </w:r>
          </w:p>
          <w:p w14:paraId="6E10DD6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w:t>
            </w:r>
            <w:r w:rsidRPr="00BE00C7">
              <w:rPr>
                <w:rFonts w:cs="Arial"/>
                <w:lang w:eastAsia="en-NZ"/>
              </w:rPr>
              <w:t>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w:t>
            </w:r>
            <w:r w:rsidRPr="00BE00C7">
              <w:rPr>
                <w:rFonts w:cs="Arial"/>
                <w:lang w:eastAsia="en-NZ"/>
              </w:rPr>
              <w:t>egional concern.</w:t>
            </w:r>
          </w:p>
          <w:p w14:paraId="180A9F4C" w14:textId="77777777" w:rsidR="00EB7645" w:rsidRPr="00BE00C7" w:rsidRDefault="009828AE" w:rsidP="00BE00C7">
            <w:pPr>
              <w:pStyle w:val="OutcomeDescription"/>
              <w:spacing w:before="120" w:after="120"/>
              <w:rPr>
                <w:rFonts w:cs="Arial"/>
                <w:lang w:eastAsia="en-NZ"/>
              </w:rPr>
            </w:pPr>
          </w:p>
        </w:tc>
        <w:tc>
          <w:tcPr>
            <w:tcW w:w="0" w:type="auto"/>
          </w:tcPr>
          <w:p w14:paraId="6A8DE938"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138F58A" w14:textId="77777777" w:rsidR="00EB7645" w:rsidRPr="00BE00C7" w:rsidRDefault="009828AE"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infection control coordinator job description outlines the responsibility of the role of infection prevention and control. The in</w:t>
            </w:r>
            <w:r w:rsidRPr="00BE00C7">
              <w:rPr>
                <w:rFonts w:cs="Arial"/>
                <w:lang w:eastAsia="en-NZ"/>
              </w:rPr>
              <w:t xml:space="preserve">fection prevention control and antimicrobial stewardship (AMS) programme is appropriate for Lynton Lodge Hospital. Infection prevention and control is linked into the quality risk and incident reporting system. The infection prevention and control and AMS </w:t>
            </w:r>
            <w:r w:rsidRPr="00BE00C7">
              <w:rPr>
                <w:rFonts w:cs="Arial"/>
                <w:lang w:eastAsia="en-NZ"/>
              </w:rPr>
              <w:t>programme is reviewed annually, and infection control audits are conducted as part of the annual audit programme. Infection prevention and control matters are discussed as part of the staff meetings. Infection prevention and control is included in the busi</w:t>
            </w:r>
            <w:r w:rsidRPr="00BE00C7">
              <w:rPr>
                <w:rFonts w:cs="Arial"/>
                <w:lang w:eastAsia="en-NZ"/>
              </w:rPr>
              <w:t xml:space="preserve">ness and quality plans. The coordinator can access advice from the Te Whatu Ora - Te Toka Tumai Auckland infection prevention and control specialist, an external consultant, and the GP. The Board are informed of any infections through the manager’s report </w:t>
            </w:r>
            <w:r w:rsidRPr="00BE00C7">
              <w:rPr>
                <w:rFonts w:cs="Arial"/>
                <w:lang w:eastAsia="en-NZ"/>
              </w:rPr>
              <w:t xml:space="preserve">and are informed of any outbreaks immediately. </w:t>
            </w:r>
          </w:p>
          <w:p w14:paraId="6130940F" w14:textId="77777777" w:rsidR="00EB7645" w:rsidRPr="00BE00C7" w:rsidRDefault="009828AE" w:rsidP="00BE00C7">
            <w:pPr>
              <w:pStyle w:val="OutcomeDescription"/>
              <w:spacing w:before="120" w:after="120"/>
              <w:rPr>
                <w:rFonts w:cs="Arial"/>
                <w:lang w:eastAsia="en-NZ"/>
              </w:rPr>
            </w:pPr>
            <w:r w:rsidRPr="00BE00C7">
              <w:rPr>
                <w:rFonts w:cs="Arial"/>
                <w:lang w:eastAsia="en-NZ"/>
              </w:rPr>
              <w:t>Lynton Lodge Hospital has a process in place to mitigate their risk around pandemics, including Covid-19. Hand sanitisers are strategically placed around the facility. The service offers influenza vaccination</w:t>
            </w:r>
            <w:r w:rsidRPr="00BE00C7">
              <w:rPr>
                <w:rFonts w:cs="Arial"/>
                <w:lang w:eastAsia="en-NZ"/>
              </w:rPr>
              <w:t xml:space="preserve">s. </w:t>
            </w:r>
          </w:p>
          <w:p w14:paraId="1FACF6F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purchaser has no immediate plans to change the established infection control programme.</w:t>
            </w:r>
          </w:p>
          <w:p w14:paraId="498C2532" w14:textId="77777777" w:rsidR="00EB7645" w:rsidRPr="00BE00C7" w:rsidRDefault="009828AE" w:rsidP="00BE00C7">
            <w:pPr>
              <w:pStyle w:val="OutcomeDescription"/>
              <w:spacing w:before="120" w:after="120"/>
              <w:rPr>
                <w:rFonts w:cs="Arial"/>
                <w:lang w:eastAsia="en-NZ"/>
              </w:rPr>
            </w:pPr>
          </w:p>
        </w:tc>
      </w:tr>
      <w:tr w:rsidR="005D56B4" w14:paraId="489A53A8" w14:textId="77777777">
        <w:tc>
          <w:tcPr>
            <w:tcW w:w="0" w:type="auto"/>
          </w:tcPr>
          <w:p w14:paraId="48ACD398"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3E4DA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my provider is committed to implementing policies, syste</w:t>
            </w:r>
            <w:r w:rsidRPr="00BE00C7">
              <w:rPr>
                <w:rFonts w:cs="Arial"/>
                <w:lang w:eastAsia="en-NZ"/>
              </w:rPr>
              <w:t>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w:t>
            </w:r>
            <w:r w:rsidRPr="00BE00C7">
              <w:rPr>
                <w:rFonts w:cs="Arial"/>
                <w:lang w:eastAsia="en-NZ"/>
              </w:rPr>
              <w:t>mplement an infection prevention programme that is appropriate to the needs, size, and scope of our services.</w:t>
            </w:r>
          </w:p>
          <w:p w14:paraId="5636CF6C" w14:textId="77777777" w:rsidR="00EB7645" w:rsidRPr="00BE00C7" w:rsidRDefault="009828AE" w:rsidP="00BE00C7">
            <w:pPr>
              <w:pStyle w:val="OutcomeDescription"/>
              <w:spacing w:before="120" w:after="120"/>
              <w:rPr>
                <w:rFonts w:cs="Arial"/>
                <w:lang w:eastAsia="en-NZ"/>
              </w:rPr>
            </w:pPr>
          </w:p>
        </w:tc>
        <w:tc>
          <w:tcPr>
            <w:tcW w:w="0" w:type="auto"/>
          </w:tcPr>
          <w:p w14:paraId="0FC03974"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5C68DB19" w14:textId="77777777" w:rsidR="00EB7645" w:rsidRPr="00BE00C7" w:rsidRDefault="009828AE" w:rsidP="00BE00C7">
            <w:pPr>
              <w:pStyle w:val="OutcomeDescription"/>
              <w:spacing w:before="120" w:after="120"/>
              <w:rPr>
                <w:rFonts w:cs="Arial"/>
                <w:lang w:eastAsia="en-NZ"/>
              </w:rPr>
            </w:pPr>
            <w:r w:rsidRPr="00BE00C7">
              <w:rPr>
                <w:rFonts w:cs="Arial"/>
                <w:lang w:eastAsia="en-NZ"/>
              </w:rPr>
              <w:t>The infection control coordinator has undertaken online education in infection prevention and control and has peer support from a fellow clini</w:t>
            </w:r>
            <w:r w:rsidRPr="00BE00C7">
              <w:rPr>
                <w:rFonts w:cs="Arial"/>
                <w:lang w:eastAsia="en-NZ"/>
              </w:rPr>
              <w:t xml:space="preserve">cal manager at a nearby sister facility. There are outbreak kits readily available and personal protective equipment in the storeroom. A robust pandemic plan is in place. </w:t>
            </w:r>
          </w:p>
          <w:p w14:paraId="3DAA449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infection prevention control manual outlines a comprehensive range of policies, </w:t>
            </w:r>
            <w:r w:rsidRPr="00BE00C7">
              <w:rPr>
                <w:rFonts w:cs="Arial"/>
                <w:lang w:eastAsia="en-NZ"/>
              </w:rPr>
              <w:t>standards and guidelines and includes defining roles, responsibilities and oversight, and the training and education of staff. Policies and procedures are reviewed by the management team and are available to staff. There are policies and procedures in plac</w:t>
            </w:r>
            <w:r w:rsidRPr="00BE00C7">
              <w:rPr>
                <w:rFonts w:cs="Arial"/>
                <w:lang w:eastAsia="en-NZ"/>
              </w:rPr>
              <w:t>e around reusable and single use equipment. All shared equipment is appropriately disinfected between use with antiviral wipes and sprays. Reusable eye protection, blood pressure equipment, and hoists are appropriately disinfected between resident use. Sin</w:t>
            </w:r>
            <w:r w:rsidRPr="00BE00C7">
              <w:rPr>
                <w:rFonts w:cs="Arial"/>
                <w:lang w:eastAsia="en-NZ"/>
              </w:rPr>
              <w:t>gle use items (eg, wound packs) are used for their intended purpose then discarded appropriately. Infection control is included in the internal audit schedule. Any corrective actions identified have been implemented and signed off as resolved. The clinical</w:t>
            </w:r>
            <w:r w:rsidRPr="00BE00C7">
              <w:rPr>
                <w:rFonts w:cs="Arial"/>
                <w:lang w:eastAsia="en-NZ"/>
              </w:rPr>
              <w:t xml:space="preserve"> manager, in collaboration with the facility manager is responsible for the purchasing of supplies and equipment and has access to the clinical nurse specialist from Te Whatu Ora - Te Toka Tumai Auckland for advice if required. </w:t>
            </w:r>
          </w:p>
          <w:p w14:paraId="481748E0"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provides te reo</w:t>
            </w:r>
            <w:r w:rsidRPr="00BE00C7">
              <w:rPr>
                <w:rFonts w:cs="Arial"/>
                <w:lang w:eastAsia="en-NZ"/>
              </w:rPr>
              <w:t xml:space="preserve"> Māori information around infection control for Māori residents. The staff are trained in providing culturally safe practices, acknowledging the spirit of Te Tiriti. Staff interviewed were knowledgeable around practicing in a culturally safe manner and cou</w:t>
            </w:r>
            <w:r w:rsidRPr="00BE00C7">
              <w:rPr>
                <w:rFonts w:cs="Arial"/>
                <w:lang w:eastAsia="en-NZ"/>
              </w:rPr>
              <w:t xml:space="preserve">ld provide examples in relation to their roles. </w:t>
            </w:r>
          </w:p>
          <w:p w14:paraId="40538D4C"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infection control policy states that Lynton Lodge Hospital is committed to the ongoing education of staff and residents. Infection prevention and control is part of staff orientation and included in the </w:t>
            </w:r>
            <w:r w:rsidRPr="00BE00C7">
              <w:rPr>
                <w:rFonts w:cs="Arial"/>
                <w:lang w:eastAsia="en-NZ"/>
              </w:rPr>
              <w:t>annual training plan. There has been additional training and education around Covid-19. All staff completed infection prevention and control in-services and associated competencies, such as handwashing and the use of personal protective equipment.</w:t>
            </w:r>
          </w:p>
          <w:p w14:paraId="606060D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There are no plans to change the current environment; however, the prospective purchasers include the infection control coordinator who will have input if this occurs. </w:t>
            </w:r>
          </w:p>
          <w:p w14:paraId="6C7110B1" w14:textId="77777777" w:rsidR="00EB7645" w:rsidRPr="00BE00C7" w:rsidRDefault="009828AE" w:rsidP="00BE00C7">
            <w:pPr>
              <w:pStyle w:val="OutcomeDescription"/>
              <w:spacing w:before="120" w:after="120"/>
              <w:rPr>
                <w:rFonts w:cs="Arial"/>
                <w:lang w:eastAsia="en-NZ"/>
              </w:rPr>
            </w:pPr>
          </w:p>
        </w:tc>
      </w:tr>
      <w:tr w:rsidR="005D56B4" w14:paraId="32D87A45" w14:textId="77777777">
        <w:tc>
          <w:tcPr>
            <w:tcW w:w="0" w:type="auto"/>
          </w:tcPr>
          <w:p w14:paraId="63882986"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9ADDD2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w:t>
            </w:r>
            <w:r w:rsidRPr="00BE00C7">
              <w:rPr>
                <w:rFonts w:cs="Arial"/>
                <w:lang w:eastAsia="en-NZ"/>
              </w:rPr>
              <w:t>antimicrobials prescribing and implement an AMS programme that is appropriate to the needs, size, and scope of our services.</w:t>
            </w:r>
          </w:p>
          <w:p w14:paraId="1E0B364F" w14:textId="77777777" w:rsidR="00EB7645" w:rsidRPr="00BE00C7" w:rsidRDefault="009828AE" w:rsidP="00BE00C7">
            <w:pPr>
              <w:pStyle w:val="OutcomeDescription"/>
              <w:spacing w:before="120" w:after="120"/>
              <w:rPr>
                <w:rFonts w:cs="Arial"/>
                <w:lang w:eastAsia="en-NZ"/>
              </w:rPr>
            </w:pPr>
          </w:p>
        </w:tc>
        <w:tc>
          <w:tcPr>
            <w:tcW w:w="0" w:type="auto"/>
          </w:tcPr>
          <w:p w14:paraId="2F2F2D45"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3FE88F3A"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is an antimicrobial use policy and procedures and monitors compliance on antibiotic and antimicrobial use through evaluat</w:t>
            </w:r>
            <w:r w:rsidRPr="00BE00C7">
              <w:rPr>
                <w:rFonts w:cs="Arial"/>
                <w:lang w:eastAsia="en-NZ"/>
              </w:rPr>
              <w:t>ion and monitoring of medication prescribing charts, laboratory results and medical notes. The GP and infection control coordinator monitor antibiotic use. The antimicrobial policy is appropriate for the size, scope, and complexity of the residents. Infect</w:t>
            </w:r>
            <w:r w:rsidRPr="00BE00C7">
              <w:rPr>
                <w:rFonts w:cs="Arial"/>
                <w:lang w:eastAsia="en-NZ"/>
              </w:rPr>
              <w:t>ion rates are monitored monthly and reported to the staff meetings. Prophylactic use of antibiotics is not considered appropriate and is avoided where possible.</w:t>
            </w:r>
          </w:p>
          <w:p w14:paraId="57CB71C5" w14:textId="77777777" w:rsidR="00EB7645" w:rsidRPr="00BE00C7" w:rsidRDefault="009828AE" w:rsidP="00BE00C7">
            <w:pPr>
              <w:pStyle w:val="OutcomeDescription"/>
              <w:spacing w:before="120" w:after="120"/>
              <w:rPr>
                <w:rFonts w:cs="Arial"/>
                <w:lang w:eastAsia="en-NZ"/>
              </w:rPr>
            </w:pPr>
          </w:p>
        </w:tc>
      </w:tr>
      <w:tr w:rsidR="005D56B4" w14:paraId="697937B6" w14:textId="77777777">
        <w:tc>
          <w:tcPr>
            <w:tcW w:w="0" w:type="auto"/>
          </w:tcPr>
          <w:p w14:paraId="35D76B87"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444F84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people: My health </w:t>
            </w:r>
            <w:r w:rsidRPr="00BE00C7">
              <w:rPr>
                <w:rFonts w:cs="Arial"/>
                <w:lang w:eastAsia="en-NZ"/>
              </w:rPr>
              <w:t>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w:t>
            </w:r>
            <w:r w:rsidRPr="00BE00C7">
              <w:rPr>
                <w:rFonts w:cs="Arial"/>
                <w:lang w:eastAsia="en-NZ"/>
              </w:rPr>
              <w:t>and regional surveillance programmes, agreed objectives, priorities, and methods specified in the infection prevention programme, and with an equity focus.</w:t>
            </w:r>
          </w:p>
          <w:p w14:paraId="04F68F26" w14:textId="77777777" w:rsidR="00EB7645" w:rsidRPr="00BE00C7" w:rsidRDefault="009828AE" w:rsidP="00BE00C7">
            <w:pPr>
              <w:pStyle w:val="OutcomeDescription"/>
              <w:spacing w:before="120" w:after="120"/>
              <w:rPr>
                <w:rFonts w:cs="Arial"/>
                <w:lang w:eastAsia="en-NZ"/>
              </w:rPr>
            </w:pPr>
          </w:p>
        </w:tc>
        <w:tc>
          <w:tcPr>
            <w:tcW w:w="0" w:type="auto"/>
          </w:tcPr>
          <w:p w14:paraId="01DE4ADF"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47EB0AFA" w14:textId="77777777" w:rsidR="00EB7645" w:rsidRPr="00BE00C7" w:rsidRDefault="009828AE"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w:t>
            </w:r>
            <w:r w:rsidRPr="00BE00C7">
              <w:rPr>
                <w:rFonts w:cs="Arial"/>
                <w:lang w:eastAsia="en-NZ"/>
              </w:rPr>
              <w:t>ion prevention control programme. Monthly infection data is collected for all infections based on signs, symptoms, and the definition of the infection. Infections are entered into the infection register and surveillance of all infections (including organis</w:t>
            </w:r>
            <w:r w:rsidRPr="00BE00C7">
              <w:rPr>
                <w:rFonts w:cs="Arial"/>
                <w:lang w:eastAsia="en-NZ"/>
              </w:rPr>
              <w:t>ms) is collated onto a monthly infection summary. This data is monitored and analysed for trends, monthly and annually. Three monthly benchmarking via an external consultant also occurs. The service incorporates ethnicity data into surveillance methods and</w:t>
            </w:r>
            <w:r w:rsidRPr="00BE00C7">
              <w:rPr>
                <w:rFonts w:cs="Arial"/>
                <w:lang w:eastAsia="en-NZ"/>
              </w:rPr>
              <w:t xml:space="preserve"> data captured around infections. Infection control surveillance results are discussed at staff meetings. Meeting minutes and data are available for staff. Action plans are completed for any infection rates of concern. Internal infection control audits are</w:t>
            </w:r>
            <w:r w:rsidRPr="00BE00C7">
              <w:rPr>
                <w:rFonts w:cs="Arial"/>
                <w:lang w:eastAsia="en-NZ"/>
              </w:rPr>
              <w:t xml:space="preserve"> completed, with corrective actions for areas of improvement. Lynton Lodge Hospital receives regular notifications and alerts from Te Whatu Ora - Te Toka Tumai Auckland for any community concerns. There have been no outbreaks reported since the previous au</w:t>
            </w:r>
            <w:r w:rsidRPr="00BE00C7">
              <w:rPr>
                <w:rFonts w:cs="Arial"/>
                <w:lang w:eastAsia="en-NZ"/>
              </w:rPr>
              <w:t xml:space="preserve">dit in March 2023. </w:t>
            </w:r>
          </w:p>
          <w:p w14:paraId="1F10FAFB" w14:textId="77777777" w:rsidR="00EB7645" w:rsidRPr="00BE00C7" w:rsidRDefault="009828AE" w:rsidP="00BE00C7">
            <w:pPr>
              <w:pStyle w:val="OutcomeDescription"/>
              <w:spacing w:before="120" w:after="120"/>
              <w:rPr>
                <w:rFonts w:cs="Arial"/>
                <w:lang w:eastAsia="en-NZ"/>
              </w:rPr>
            </w:pPr>
          </w:p>
        </w:tc>
      </w:tr>
      <w:tr w:rsidR="005D56B4" w14:paraId="05ED9FE2" w14:textId="77777777">
        <w:tc>
          <w:tcPr>
            <w:tcW w:w="0" w:type="auto"/>
          </w:tcPr>
          <w:p w14:paraId="6A5B3AB9"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5.5: Environment</w:t>
            </w:r>
          </w:p>
          <w:p w14:paraId="48E8C3D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w:t>
            </w:r>
            <w:r w:rsidRPr="00BE00C7">
              <w:rPr>
                <w:rFonts w:cs="Arial"/>
                <w:lang w:eastAsia="en-NZ"/>
              </w:rPr>
              <w:t>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w:t>
            </w:r>
            <w:r w:rsidRPr="00BE00C7">
              <w:rPr>
                <w:rFonts w:cs="Arial"/>
                <w:lang w:eastAsia="en-NZ"/>
              </w:rPr>
              <w:t>revention of infection and transmission of antimicrobialresistant organisms.</w:t>
            </w:r>
          </w:p>
          <w:p w14:paraId="24ADF9E1" w14:textId="77777777" w:rsidR="00EB7645" w:rsidRPr="00BE00C7" w:rsidRDefault="009828AE" w:rsidP="00BE00C7">
            <w:pPr>
              <w:pStyle w:val="OutcomeDescription"/>
              <w:spacing w:before="120" w:after="120"/>
              <w:rPr>
                <w:rFonts w:cs="Arial"/>
                <w:lang w:eastAsia="en-NZ"/>
              </w:rPr>
            </w:pPr>
          </w:p>
        </w:tc>
        <w:tc>
          <w:tcPr>
            <w:tcW w:w="0" w:type="auto"/>
          </w:tcPr>
          <w:p w14:paraId="4158005C"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812982B" w14:textId="77777777" w:rsidR="00EB7645" w:rsidRPr="00BE00C7" w:rsidRDefault="009828AE" w:rsidP="00BE00C7">
            <w:pPr>
              <w:pStyle w:val="OutcomeDescription"/>
              <w:spacing w:before="120" w:after="120"/>
              <w:rPr>
                <w:rFonts w:cs="Arial"/>
                <w:lang w:eastAsia="en-NZ"/>
              </w:rPr>
            </w:pPr>
            <w:r w:rsidRPr="00BE00C7">
              <w:rPr>
                <w:rFonts w:cs="Arial"/>
                <w:lang w:eastAsia="en-NZ"/>
              </w:rPr>
              <w:t>Lynton Lodge Hospital has policies regarding chemical safety and waste disposal. The chemicals were clearly labelled with manufacturer’s labels and stored in a locked cupboard. Cleaning chemicals are diluted and mixed safely in spray bottles. There are saf</w:t>
            </w:r>
            <w:r w:rsidRPr="00BE00C7">
              <w:rPr>
                <w:rFonts w:cs="Arial"/>
                <w:lang w:eastAsia="en-NZ"/>
              </w:rPr>
              <w:t>ety datasheets and product sheets available. Sharp’s containers are available and meet the hazardous substances regulations for containers. Gloves and aprons are available for staff when caring and working with residents. There are sluice rooms with person</w:t>
            </w:r>
            <w:r w:rsidRPr="00BE00C7">
              <w:rPr>
                <w:rFonts w:cs="Arial"/>
                <w:lang w:eastAsia="en-NZ"/>
              </w:rPr>
              <w:t xml:space="preserve">al protective equipment available, including face visors. Staff have completed chemical safety training. </w:t>
            </w:r>
          </w:p>
          <w:p w14:paraId="2C64A627" w14:textId="77777777" w:rsidR="00EB7645" w:rsidRPr="00BE00C7" w:rsidRDefault="009828AE" w:rsidP="00BE00C7">
            <w:pPr>
              <w:pStyle w:val="OutcomeDescription"/>
              <w:spacing w:before="120" w:after="120"/>
              <w:rPr>
                <w:rFonts w:cs="Arial"/>
                <w:lang w:eastAsia="en-NZ"/>
              </w:rPr>
            </w:pPr>
            <w:r w:rsidRPr="00BE00C7">
              <w:rPr>
                <w:rFonts w:cs="Arial"/>
                <w:lang w:eastAsia="en-NZ"/>
              </w:rPr>
              <w:t>All laundry is processed on site by dedicated laundry assistants seven days per week. There are areas for storage of clean and dirty laundry and a dir</w:t>
            </w:r>
            <w:r w:rsidRPr="00BE00C7">
              <w:rPr>
                <w:rFonts w:cs="Arial"/>
                <w:lang w:eastAsia="en-NZ"/>
              </w:rPr>
              <w:t>ty to clean flow is evident. Material safety data sheets are available, and all chemicals are within closed systems. The numerous linen cupboards were well stocked. The washing machines and dryers are checked and serviced regularly. Laundry staff have also</w:t>
            </w:r>
            <w:r w:rsidRPr="00BE00C7">
              <w:rPr>
                <w:rFonts w:cs="Arial"/>
                <w:lang w:eastAsia="en-NZ"/>
              </w:rPr>
              <w:t xml:space="preserve"> completed chemical safety training.</w:t>
            </w:r>
          </w:p>
          <w:p w14:paraId="2C46FBAA"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cleaning trolleys were always attended and locked away when not in use. All chemicals on the cleaning trolleys were labelled. There is appropriate personal protective clothing readily available. Cleaning (including </w:t>
            </w:r>
            <w:r w:rsidRPr="00BE00C7">
              <w:rPr>
                <w:rFonts w:cs="Arial"/>
                <w:lang w:eastAsia="en-NZ"/>
              </w:rPr>
              <w:t>the environment) and laundry services are monitored through the internal auditing system, and results are reviewed by the infection control coordinator. The staff interviewed demonstrated their understanding of the systems and processes.</w:t>
            </w:r>
          </w:p>
          <w:p w14:paraId="3A3165E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prospective pu</w:t>
            </w:r>
            <w:r w:rsidRPr="00BE00C7">
              <w:rPr>
                <w:rFonts w:cs="Arial"/>
                <w:lang w:eastAsia="en-NZ"/>
              </w:rPr>
              <w:t>rchaser has no immediate plans to change the current laundry or cleaning provision.</w:t>
            </w:r>
          </w:p>
          <w:p w14:paraId="141F0ACA" w14:textId="77777777" w:rsidR="00EB7645" w:rsidRPr="00BE00C7" w:rsidRDefault="009828AE" w:rsidP="00BE00C7">
            <w:pPr>
              <w:pStyle w:val="OutcomeDescription"/>
              <w:spacing w:before="120" w:after="120"/>
              <w:rPr>
                <w:rFonts w:cs="Arial"/>
                <w:lang w:eastAsia="en-NZ"/>
              </w:rPr>
            </w:pPr>
          </w:p>
        </w:tc>
      </w:tr>
      <w:tr w:rsidR="005D56B4" w14:paraId="52101619" w14:textId="77777777">
        <w:tc>
          <w:tcPr>
            <w:tcW w:w="0" w:type="auto"/>
          </w:tcPr>
          <w:p w14:paraId="081B52EF"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6.1: A process of restraint</w:t>
            </w:r>
          </w:p>
          <w:p w14:paraId="1B494649"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w:t>
            </w:r>
            <w:r w:rsidRPr="00BE00C7">
              <w:rPr>
                <w:rFonts w:cs="Arial"/>
                <w:lang w:eastAsia="en-NZ"/>
              </w:rPr>
              <w:t>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w:t>
            </w:r>
            <w:r w:rsidRPr="00BE00C7">
              <w:rPr>
                <w:rFonts w:cs="Arial"/>
                <w:lang w:eastAsia="en-NZ"/>
              </w:rPr>
              <w:t>ion.</w:t>
            </w:r>
          </w:p>
          <w:p w14:paraId="651A1F7B" w14:textId="77777777" w:rsidR="00EB7645" w:rsidRPr="00BE00C7" w:rsidRDefault="009828AE" w:rsidP="00BE00C7">
            <w:pPr>
              <w:pStyle w:val="OutcomeDescription"/>
              <w:spacing w:before="120" w:after="120"/>
              <w:rPr>
                <w:rFonts w:cs="Arial"/>
                <w:lang w:eastAsia="en-NZ"/>
              </w:rPr>
            </w:pPr>
          </w:p>
        </w:tc>
        <w:tc>
          <w:tcPr>
            <w:tcW w:w="0" w:type="auto"/>
          </w:tcPr>
          <w:p w14:paraId="36369E08"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8596568"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The owners and management of Lynton Lodge are committed to providing services to residents without the use of restraint. Policies and procedures meet the requirements of the standards. Restraint policy confirms that restraint </w:t>
            </w:r>
            <w:r w:rsidRPr="00BE00C7">
              <w:rPr>
                <w:rFonts w:cs="Arial"/>
                <w:lang w:eastAsia="en-NZ"/>
              </w:rPr>
              <w:t>consideration and application must be done in partnership with families, and the choice of device must be the least restrictive possible. At all times when restraint is considered, the facility works in partnership with Māori, and has a group representativ</w:t>
            </w:r>
            <w:r w:rsidRPr="00BE00C7">
              <w:rPr>
                <w:rFonts w:cs="Arial"/>
                <w:lang w:eastAsia="en-NZ"/>
              </w:rPr>
              <w:t>e with lived experience (part of the Sunrise Healthcare restraint oversight committee), to ensure resident voices are heard, and ensure services are mana enhancing.</w:t>
            </w:r>
          </w:p>
          <w:p w14:paraId="48943214" w14:textId="77777777" w:rsidR="00EB7645" w:rsidRPr="00BE00C7" w:rsidRDefault="009828AE" w:rsidP="00BE00C7">
            <w:pPr>
              <w:pStyle w:val="OutcomeDescription"/>
              <w:spacing w:before="120" w:after="120"/>
              <w:rPr>
                <w:rFonts w:cs="Arial"/>
                <w:lang w:eastAsia="en-NZ"/>
              </w:rPr>
            </w:pPr>
            <w:r w:rsidRPr="00BE00C7">
              <w:rPr>
                <w:rFonts w:cs="Arial"/>
                <w:lang w:eastAsia="en-NZ"/>
              </w:rPr>
              <w:t>The designated restraint minimisation coordinator is the clinical manager and has a defined</w:t>
            </w:r>
            <w:r w:rsidRPr="00BE00C7">
              <w:rPr>
                <w:rFonts w:cs="Arial"/>
                <w:lang w:eastAsia="en-NZ"/>
              </w:rPr>
              <w:t xml:space="preserve"> role of providing support and oversight for any restraint management. At the time of the audit, there was one resident using restraints (bed rail, and lap belt). The restraint steering committee (CM, physiotherapist, registered nurse, activity coordinator</w:t>
            </w:r>
            <w:r w:rsidRPr="00BE00C7">
              <w:rPr>
                <w:rFonts w:cs="Arial"/>
                <w:lang w:eastAsia="en-NZ"/>
              </w:rPr>
              <w:t>, level four healthcare assistants) is responsible for the approval of the use of restraints and the restraint processes. The use of restraint is reported in the facility integrated quality and staff meetings and to the owners via the clinical manager.</w:t>
            </w:r>
          </w:p>
          <w:p w14:paraId="7852074C" w14:textId="77777777" w:rsidR="00EB7645" w:rsidRPr="00BE00C7" w:rsidRDefault="009828AE"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ff have received training in the least restrictive practice, safe restraint practice, alternative cultural-specific interventions, and de-escalation techniques. </w:t>
            </w:r>
          </w:p>
          <w:p w14:paraId="7DEEED3C" w14:textId="77777777" w:rsidR="00EB7645" w:rsidRPr="00BE00C7" w:rsidRDefault="009828AE" w:rsidP="00BE00C7">
            <w:pPr>
              <w:pStyle w:val="OutcomeDescription"/>
              <w:spacing w:before="120" w:after="120"/>
              <w:rPr>
                <w:rFonts w:cs="Arial"/>
                <w:lang w:eastAsia="en-NZ"/>
              </w:rPr>
            </w:pPr>
          </w:p>
        </w:tc>
      </w:tr>
      <w:tr w:rsidR="005D56B4" w14:paraId="434BE284" w14:textId="77777777">
        <w:tc>
          <w:tcPr>
            <w:tcW w:w="0" w:type="auto"/>
          </w:tcPr>
          <w:p w14:paraId="4E2CAE4C"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Subsection 6.2: Safe restraint </w:t>
            </w:r>
          </w:p>
          <w:p w14:paraId="2327850F"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have options that enable my freedom and ensure</w:t>
            </w:r>
            <w:r w:rsidRPr="00BE00C7">
              <w:rPr>
                <w:rFonts w:cs="Arial"/>
                <w:lang w:eastAsia="en-NZ"/>
              </w:rPr>
              <w:t xml:space="preserv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w:t>
            </w:r>
            <w:r w:rsidRPr="00BE00C7">
              <w:rPr>
                <w:rFonts w:cs="Arial"/>
                <w:lang w:eastAsia="en-NZ"/>
              </w:rPr>
              <w:t>s: We consider least restrictive practices, implement de-escalation techniques and alternative interventions, and only use approved restraint as the last resort.</w:t>
            </w:r>
          </w:p>
          <w:p w14:paraId="3E28560F" w14:textId="77777777" w:rsidR="00EB7645" w:rsidRPr="00BE00C7" w:rsidRDefault="009828AE" w:rsidP="00BE00C7">
            <w:pPr>
              <w:pStyle w:val="OutcomeDescription"/>
              <w:spacing w:before="120" w:after="120"/>
              <w:rPr>
                <w:rFonts w:cs="Arial"/>
                <w:lang w:eastAsia="en-NZ"/>
              </w:rPr>
            </w:pPr>
          </w:p>
        </w:tc>
        <w:tc>
          <w:tcPr>
            <w:tcW w:w="0" w:type="auto"/>
          </w:tcPr>
          <w:p w14:paraId="2C7A4D79"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6AFAF47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were documented and </w:t>
            </w:r>
            <w:r w:rsidRPr="00BE00C7">
              <w:rPr>
                <w:rFonts w:cs="Arial"/>
                <w:lang w:eastAsia="en-NZ"/>
              </w:rPr>
              <w:t>included all requirements of the Standard. Residents and whānau confirmed their involvement in the process. Access to advocacy is facilitated, as necessary. A restraint register is maintained and reviewed at each restraint steering group meeting. The regis</w:t>
            </w:r>
            <w:r w:rsidRPr="00BE00C7">
              <w:rPr>
                <w:rFonts w:cs="Arial"/>
                <w:lang w:eastAsia="en-NZ"/>
              </w:rPr>
              <w:t>ter contained enough information to provide an auditable record. Facility integrated quality and staff meeting minutes, and monthly reports documented discussions about restraint.</w:t>
            </w:r>
          </w:p>
          <w:p w14:paraId="3882884D" w14:textId="77777777" w:rsidR="00EB7645" w:rsidRPr="00BE00C7" w:rsidRDefault="009828AE" w:rsidP="00BE00C7">
            <w:pPr>
              <w:pStyle w:val="OutcomeDescription"/>
              <w:spacing w:before="120" w:after="120"/>
              <w:rPr>
                <w:rFonts w:cs="Arial"/>
                <w:lang w:eastAsia="en-NZ"/>
              </w:rPr>
            </w:pPr>
            <w:r w:rsidRPr="00BE00C7">
              <w:rPr>
                <w:rFonts w:cs="Arial"/>
                <w:lang w:eastAsia="en-NZ"/>
              </w:rPr>
              <w:t>If emergency restraint is required, the registered nurse will consult with t</w:t>
            </w:r>
            <w:r w:rsidRPr="00BE00C7">
              <w:rPr>
                <w:rFonts w:cs="Arial"/>
                <w:lang w:eastAsia="en-NZ"/>
              </w:rPr>
              <w:t xml:space="preserve">he restraint minimisation coordinator (CM), resident, and family/whānau. </w:t>
            </w:r>
          </w:p>
          <w:p w14:paraId="02B3B5A3" w14:textId="77777777" w:rsidR="00EB7645" w:rsidRPr="00BE00C7" w:rsidRDefault="009828AE" w:rsidP="00BE00C7">
            <w:pPr>
              <w:pStyle w:val="OutcomeDescription"/>
              <w:spacing w:before="120" w:after="120"/>
              <w:rPr>
                <w:rFonts w:cs="Arial"/>
                <w:lang w:eastAsia="en-NZ"/>
              </w:rPr>
            </w:pPr>
          </w:p>
        </w:tc>
      </w:tr>
      <w:tr w:rsidR="005D56B4" w14:paraId="079DFA5C" w14:textId="77777777">
        <w:tc>
          <w:tcPr>
            <w:tcW w:w="0" w:type="auto"/>
          </w:tcPr>
          <w:p w14:paraId="513DB38D" w14:textId="77777777" w:rsidR="00EB7645" w:rsidRPr="00BE00C7" w:rsidRDefault="009828AE" w:rsidP="00BE00C7">
            <w:pPr>
              <w:pStyle w:val="OutcomeDescription"/>
              <w:spacing w:before="120" w:after="120"/>
              <w:rPr>
                <w:rFonts w:cs="Arial"/>
                <w:lang w:eastAsia="en-NZ"/>
              </w:rPr>
            </w:pPr>
            <w:r w:rsidRPr="00BE00C7">
              <w:rPr>
                <w:rFonts w:cs="Arial"/>
                <w:lang w:eastAsia="en-NZ"/>
              </w:rPr>
              <w:t>Subsection 6.3: Quality review of restraint</w:t>
            </w:r>
          </w:p>
          <w:p w14:paraId="471E11A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w:t>
            </w:r>
            <w:r w:rsidRPr="00BE00C7">
              <w:rPr>
                <w:rFonts w:cs="Arial"/>
                <w:lang w:eastAsia="en-NZ"/>
              </w:rPr>
              <w:t>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w:t>
            </w:r>
            <w:r w:rsidRPr="00BE00C7">
              <w:rPr>
                <w:rFonts w:cs="Arial"/>
                <w:lang w:eastAsia="en-NZ"/>
              </w:rPr>
              <w:t xml:space="preserve"> and reviewing data and implementing improvement activities.</w:t>
            </w:r>
          </w:p>
          <w:p w14:paraId="6797D695" w14:textId="77777777" w:rsidR="00EB7645" w:rsidRPr="00BE00C7" w:rsidRDefault="009828AE" w:rsidP="00BE00C7">
            <w:pPr>
              <w:pStyle w:val="OutcomeDescription"/>
              <w:spacing w:before="120" w:after="120"/>
              <w:rPr>
                <w:rFonts w:cs="Arial"/>
                <w:lang w:eastAsia="en-NZ"/>
              </w:rPr>
            </w:pPr>
          </w:p>
        </w:tc>
        <w:tc>
          <w:tcPr>
            <w:tcW w:w="0" w:type="auto"/>
          </w:tcPr>
          <w:p w14:paraId="471004B2" w14:textId="77777777" w:rsidR="00EB7645" w:rsidRPr="00BE00C7" w:rsidRDefault="009828AE" w:rsidP="00BE00C7">
            <w:pPr>
              <w:pStyle w:val="OutcomeDescription"/>
              <w:spacing w:before="120" w:after="120"/>
              <w:rPr>
                <w:rFonts w:cs="Arial"/>
                <w:lang w:eastAsia="en-NZ"/>
              </w:rPr>
            </w:pPr>
            <w:r w:rsidRPr="00BE00C7">
              <w:rPr>
                <w:rFonts w:cs="Arial"/>
                <w:lang w:eastAsia="en-NZ"/>
              </w:rPr>
              <w:t>FA</w:t>
            </w:r>
          </w:p>
        </w:tc>
        <w:tc>
          <w:tcPr>
            <w:tcW w:w="0" w:type="auto"/>
          </w:tcPr>
          <w:p w14:paraId="4C90F01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restraint steering group undertakes a three-monthly review of all restraint use which includes all the requirements of the Standard. The outcome of the review is reported to the governanc</w:t>
            </w:r>
            <w:r w:rsidRPr="00BE00C7">
              <w:rPr>
                <w:rFonts w:cs="Arial"/>
                <w:lang w:eastAsia="en-NZ"/>
              </w:rPr>
              <w:t>e body. Any changes to policies, guidelines, education, and processes are implemented if indicated. Data analysis is completed monthly and discussed at the facility integrated quality and staff meetings. The steering group meetings, identify trends, ways t</w:t>
            </w:r>
            <w:r w:rsidRPr="00BE00C7">
              <w:rPr>
                <w:rFonts w:cs="Arial"/>
                <w:lang w:eastAsia="en-NZ"/>
              </w:rPr>
              <w:t>o minimise and eliminate the use of restraint, and ongoing restraint and challenging behaviour education to all staff.</w:t>
            </w:r>
          </w:p>
          <w:p w14:paraId="6F576A82" w14:textId="77777777" w:rsidR="00EB7645" w:rsidRPr="00BE00C7" w:rsidRDefault="009828AE" w:rsidP="00BE00C7">
            <w:pPr>
              <w:pStyle w:val="OutcomeDescription"/>
              <w:spacing w:before="120" w:after="120"/>
              <w:rPr>
                <w:rFonts w:cs="Arial"/>
                <w:lang w:eastAsia="en-NZ"/>
              </w:rPr>
            </w:pPr>
          </w:p>
        </w:tc>
      </w:tr>
    </w:tbl>
    <w:p w14:paraId="529A5C16" w14:textId="77777777" w:rsidR="00EB7645" w:rsidRPr="00BE00C7" w:rsidRDefault="009828AE" w:rsidP="00BE00C7">
      <w:pPr>
        <w:pStyle w:val="OutcomeDescription"/>
        <w:spacing w:before="120" w:after="120"/>
        <w:rPr>
          <w:rFonts w:cs="Arial"/>
          <w:lang w:eastAsia="en-NZ"/>
        </w:rPr>
      </w:pPr>
      <w:bookmarkStart w:id="44" w:name="AuditSummaryAttainment"/>
      <w:bookmarkEnd w:id="44"/>
    </w:p>
    <w:p w14:paraId="06CB8878" w14:textId="77777777" w:rsidR="00460D43" w:rsidRDefault="009828AE">
      <w:pPr>
        <w:pStyle w:val="Heading1"/>
        <w:rPr>
          <w:rFonts w:cs="Arial"/>
        </w:rPr>
      </w:pPr>
      <w:r>
        <w:rPr>
          <w:rFonts w:cs="Arial"/>
        </w:rPr>
        <w:t>Specific results for criterion where corrective actions are required</w:t>
      </w:r>
    </w:p>
    <w:p w14:paraId="493F1A37" w14:textId="77777777" w:rsidR="00460D43" w:rsidRDefault="009828A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w:t>
      </w:r>
      <w:r>
        <w:rPr>
          <w:rFonts w:cs="Arial"/>
          <w:sz w:val="24"/>
          <w:lang w:eastAsia="en-NZ"/>
        </w:rPr>
        <w:t xml:space="preserve">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4DD99C8" w14:textId="77777777" w:rsidR="00460D43" w:rsidRDefault="009828A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w:t>
      </w:r>
      <w:r>
        <w:rPr>
          <w:rFonts w:cs="Arial"/>
          <w:sz w:val="24"/>
          <w:lang w:eastAsia="en-NZ"/>
        </w:rPr>
        <w:t xml:space="preserve">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w:t>
      </w:r>
      <w:r w:rsidRPr="00FB778F">
        <w:rPr>
          <w:rFonts w:cs="Arial"/>
          <w:sz w:val="24"/>
          <w:lang w:eastAsia="en-NZ"/>
        </w:rPr>
        <w:t xml:space="preserve"> 1.1: Pae ora healthy futures in Section 1 Our rights. </w:t>
      </w:r>
    </w:p>
    <w:p w14:paraId="1461536B" w14:textId="77777777" w:rsidR="00460D43" w:rsidRDefault="009828A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320"/>
        <w:gridCol w:w="4239"/>
        <w:gridCol w:w="2575"/>
        <w:gridCol w:w="2649"/>
      </w:tblGrid>
      <w:tr w:rsidR="005D56B4" w14:paraId="71B4B69A" w14:textId="77777777">
        <w:tc>
          <w:tcPr>
            <w:tcW w:w="0" w:type="auto"/>
          </w:tcPr>
          <w:p w14:paraId="74C9E777" w14:textId="77777777" w:rsidR="00EB7645" w:rsidRPr="00BE00C7" w:rsidRDefault="009828A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C1B7E5"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B882D1"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14:paraId="1B7F4F5D"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E14740B" w14:textId="77777777" w:rsidR="00EB7645" w:rsidRPr="00BE00C7" w:rsidRDefault="009828A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D56B4" w14:paraId="0CA9CE43" w14:textId="77777777">
        <w:tc>
          <w:tcPr>
            <w:tcW w:w="0" w:type="auto"/>
          </w:tcPr>
          <w:p w14:paraId="3CCE2A0E" w14:textId="77777777" w:rsidR="00EB7645" w:rsidRPr="00BE00C7" w:rsidRDefault="009828AE" w:rsidP="00BE00C7">
            <w:pPr>
              <w:pStyle w:val="OutcomeDescription"/>
              <w:spacing w:before="120" w:after="120"/>
              <w:rPr>
                <w:rFonts w:cs="Arial"/>
                <w:lang w:eastAsia="en-NZ"/>
              </w:rPr>
            </w:pPr>
            <w:r w:rsidRPr="00BE00C7">
              <w:rPr>
                <w:rFonts w:cs="Arial"/>
                <w:lang w:eastAsia="en-NZ"/>
              </w:rPr>
              <w:t>Criterion 2.3.1</w:t>
            </w:r>
          </w:p>
          <w:p w14:paraId="4C303B85"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and clinically safe </w:t>
            </w:r>
            <w:r w:rsidRPr="00BE00C7">
              <w:rPr>
                <w:rFonts w:cs="Arial"/>
                <w:lang w:eastAsia="en-NZ"/>
              </w:rPr>
              <w:t>services.</w:t>
            </w:r>
          </w:p>
        </w:tc>
        <w:tc>
          <w:tcPr>
            <w:tcW w:w="0" w:type="auto"/>
          </w:tcPr>
          <w:p w14:paraId="71682E63" w14:textId="77777777" w:rsidR="00EB7645" w:rsidRPr="00BE00C7" w:rsidRDefault="009828AE" w:rsidP="00BE00C7">
            <w:pPr>
              <w:pStyle w:val="OutcomeDescription"/>
              <w:spacing w:before="120" w:after="120"/>
              <w:rPr>
                <w:rFonts w:cs="Arial"/>
                <w:lang w:eastAsia="en-NZ"/>
              </w:rPr>
            </w:pPr>
            <w:r w:rsidRPr="00BE00C7">
              <w:rPr>
                <w:rFonts w:cs="Arial"/>
                <w:lang w:eastAsia="en-NZ"/>
              </w:rPr>
              <w:t>PA Moderate</w:t>
            </w:r>
          </w:p>
        </w:tc>
        <w:tc>
          <w:tcPr>
            <w:tcW w:w="0" w:type="auto"/>
          </w:tcPr>
          <w:p w14:paraId="44C87A56" w14:textId="77777777" w:rsidR="00EB7645" w:rsidRPr="00BE00C7" w:rsidRDefault="009828AE" w:rsidP="00BE00C7">
            <w:pPr>
              <w:pStyle w:val="OutcomeDescription"/>
              <w:spacing w:before="120" w:after="120"/>
              <w:rPr>
                <w:rFonts w:cs="Arial"/>
                <w:lang w:eastAsia="en-NZ"/>
              </w:rPr>
            </w:pPr>
            <w:r w:rsidRPr="00BE00C7">
              <w:rPr>
                <w:rFonts w:cs="Arial"/>
                <w:lang w:eastAsia="en-NZ"/>
              </w:rPr>
              <w:t>As per the ARRC contract with Te Whatu Ora – Health New Zealand, an aged care facility providing hospital level care is required to always have at least one registered nurse on duty; however, the service has been unable to provide a r</w:t>
            </w:r>
            <w:r w:rsidRPr="00BE00C7">
              <w:rPr>
                <w:rFonts w:cs="Arial"/>
                <w:lang w:eastAsia="en-NZ"/>
              </w:rPr>
              <w:t>egistered nurse on site for hospital level care residents for the majority of PM and night shifts. It was noted that the service has attempted to mitigate the risk of this situation by utilising senior HCAs (internationally qualified nurses awaiting New Ze</w:t>
            </w:r>
            <w:r w:rsidRPr="00BE00C7">
              <w:rPr>
                <w:rFonts w:cs="Arial"/>
                <w:lang w:eastAsia="en-NZ"/>
              </w:rPr>
              <w:t>aland competency assessment) acting as shift leaders on site when this occurs and having robust on-call cover. This is a continuation of the finding at the previous surveillance audit in March 2022.</w:t>
            </w:r>
          </w:p>
          <w:p w14:paraId="5A09FE25" w14:textId="77777777" w:rsidR="00EB7645" w:rsidRPr="00BE00C7" w:rsidRDefault="009828AE" w:rsidP="00BE00C7">
            <w:pPr>
              <w:pStyle w:val="OutcomeDescription"/>
              <w:spacing w:before="120" w:after="120"/>
              <w:rPr>
                <w:rFonts w:cs="Arial"/>
                <w:lang w:eastAsia="en-NZ"/>
              </w:rPr>
            </w:pPr>
          </w:p>
        </w:tc>
        <w:tc>
          <w:tcPr>
            <w:tcW w:w="0" w:type="auto"/>
          </w:tcPr>
          <w:p w14:paraId="4C67C787"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does not have sufficient numbers of register</w:t>
            </w:r>
            <w:r w:rsidRPr="00BE00C7">
              <w:rPr>
                <w:rFonts w:cs="Arial"/>
                <w:lang w:eastAsia="en-NZ"/>
              </w:rPr>
              <w:t>ed nurses to have an RN on duty at all times as per the ARC contract D17.4 a. i.</w:t>
            </w:r>
          </w:p>
          <w:p w14:paraId="445E6A13" w14:textId="77777777" w:rsidR="00EB7645" w:rsidRPr="00BE00C7" w:rsidRDefault="009828AE" w:rsidP="00BE00C7">
            <w:pPr>
              <w:pStyle w:val="OutcomeDescription"/>
              <w:spacing w:before="120" w:after="120"/>
              <w:rPr>
                <w:rFonts w:cs="Arial"/>
                <w:lang w:eastAsia="en-NZ"/>
              </w:rPr>
            </w:pPr>
          </w:p>
        </w:tc>
        <w:tc>
          <w:tcPr>
            <w:tcW w:w="0" w:type="auto"/>
          </w:tcPr>
          <w:p w14:paraId="7518212F" w14:textId="77777777" w:rsidR="00EB7645" w:rsidRPr="00BE00C7" w:rsidRDefault="009828AE"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39BDF073" w14:textId="77777777" w:rsidR="00EB7645" w:rsidRPr="00BE00C7" w:rsidRDefault="009828AE" w:rsidP="00BE00C7">
            <w:pPr>
              <w:pStyle w:val="OutcomeDescription"/>
              <w:spacing w:before="120" w:after="120"/>
              <w:rPr>
                <w:rFonts w:cs="Arial"/>
                <w:lang w:eastAsia="en-NZ"/>
              </w:rPr>
            </w:pPr>
          </w:p>
          <w:p w14:paraId="46BE46AA" w14:textId="77777777" w:rsidR="00EB7645" w:rsidRPr="00BE00C7" w:rsidRDefault="009828AE" w:rsidP="00BE00C7">
            <w:pPr>
              <w:pStyle w:val="OutcomeDescription"/>
              <w:spacing w:before="120" w:after="120"/>
              <w:rPr>
                <w:rFonts w:cs="Arial"/>
                <w:lang w:eastAsia="en-NZ"/>
              </w:rPr>
            </w:pPr>
            <w:r w:rsidRPr="00BE00C7">
              <w:rPr>
                <w:rFonts w:cs="Arial"/>
                <w:lang w:eastAsia="en-NZ"/>
              </w:rPr>
              <w:t>60 days</w:t>
            </w:r>
          </w:p>
        </w:tc>
      </w:tr>
      <w:tr w:rsidR="005D56B4" w14:paraId="7B89BCAD" w14:textId="77777777">
        <w:tc>
          <w:tcPr>
            <w:tcW w:w="0" w:type="auto"/>
          </w:tcPr>
          <w:p w14:paraId="695AA665" w14:textId="77777777" w:rsidR="00EB7645" w:rsidRPr="00BE00C7" w:rsidRDefault="009828AE" w:rsidP="00BE00C7">
            <w:pPr>
              <w:pStyle w:val="OutcomeDescription"/>
              <w:spacing w:before="120" w:after="120"/>
              <w:rPr>
                <w:rFonts w:cs="Arial"/>
                <w:lang w:eastAsia="en-NZ"/>
              </w:rPr>
            </w:pPr>
            <w:r w:rsidRPr="00BE00C7">
              <w:rPr>
                <w:rFonts w:cs="Arial"/>
                <w:lang w:eastAsia="en-NZ"/>
              </w:rPr>
              <w:t>Criterion 3.2.3</w:t>
            </w:r>
          </w:p>
          <w:p w14:paraId="55AE6A86"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Fundamental to the development of a care </w:t>
            </w:r>
            <w:r w:rsidRPr="00BE00C7">
              <w:rPr>
                <w:rFonts w:cs="Arial"/>
                <w:lang w:eastAsia="en-NZ"/>
              </w:rPr>
              <w:t>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assessment includes </w:t>
            </w:r>
            <w:r w:rsidRPr="00BE00C7">
              <w:rPr>
                <w:rFonts w:cs="Arial"/>
                <w:lang w:eastAsia="en-NZ"/>
              </w:rPr>
              <w:t>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w:t>
            </w:r>
            <w:r w:rsidRPr="00BE00C7">
              <w:rPr>
                <w:rFonts w:cs="Arial"/>
                <w:lang w:eastAsia="en-NZ"/>
              </w:rPr>
              <w:t>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w:t>
            </w:r>
            <w:r w:rsidRPr="00BE00C7">
              <w:rPr>
                <w:rFonts w:cs="Arial"/>
                <w:lang w:eastAsia="en-NZ"/>
              </w:rPr>
              <w:t xml:space="preserve">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1F397DDC" w14:textId="77777777" w:rsidR="00EB7645" w:rsidRPr="00BE00C7" w:rsidRDefault="009828AE" w:rsidP="00BE00C7">
            <w:pPr>
              <w:pStyle w:val="OutcomeDescription"/>
              <w:spacing w:before="120" w:after="120"/>
              <w:rPr>
                <w:rFonts w:cs="Arial"/>
                <w:lang w:eastAsia="en-NZ"/>
              </w:rPr>
            </w:pPr>
          </w:p>
        </w:tc>
        <w:tc>
          <w:tcPr>
            <w:tcW w:w="0" w:type="auto"/>
          </w:tcPr>
          <w:p w14:paraId="7B9E18F7" w14:textId="77777777" w:rsidR="00EB7645" w:rsidRPr="00BE00C7" w:rsidRDefault="009828AE" w:rsidP="00BE00C7">
            <w:pPr>
              <w:pStyle w:val="OutcomeDescription"/>
              <w:spacing w:before="120" w:after="120"/>
              <w:rPr>
                <w:rFonts w:cs="Arial"/>
                <w:lang w:eastAsia="en-NZ"/>
              </w:rPr>
            </w:pPr>
            <w:r w:rsidRPr="00BE00C7">
              <w:rPr>
                <w:rFonts w:cs="Arial"/>
                <w:lang w:eastAsia="en-NZ"/>
              </w:rPr>
              <w:t>PA Low</w:t>
            </w:r>
          </w:p>
        </w:tc>
        <w:tc>
          <w:tcPr>
            <w:tcW w:w="0" w:type="auto"/>
          </w:tcPr>
          <w:p w14:paraId="7B30B6D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service has policies related to assessment, support planning and care evaluation. Assessment tools including cultural assessments were completed to identify key risk areas. Alerts are indicated on the resident care plan and include (but not limited to)</w:t>
            </w:r>
            <w:r w:rsidRPr="00BE00C7">
              <w:rPr>
                <w:rFonts w:cs="Arial"/>
                <w:lang w:eastAsia="en-NZ"/>
              </w:rPr>
              <w:t xml:space="preserve"> high falls risk, weight loss and pressure injury risks. Registered nurses are responsible for completing assessments (including InterRAI where applicable), developing resident centred care interventions, and evaluating the care delivery six monthly or ear</w:t>
            </w:r>
            <w:r w:rsidRPr="00BE00C7">
              <w:rPr>
                <w:rFonts w:cs="Arial"/>
                <w:lang w:eastAsia="en-NZ"/>
              </w:rPr>
              <w:t xml:space="preserve">lier as residents needs change. The service seeks multidisciplinary input as appropriate to the needs of the resident. Care plan evaluations identify progress to meeting goals. </w:t>
            </w:r>
          </w:p>
          <w:p w14:paraId="16E31A5E"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registered nurse interviewed understand their responsibility in relation t</w:t>
            </w:r>
            <w:r w:rsidRPr="00BE00C7">
              <w:rPr>
                <w:rFonts w:cs="Arial"/>
                <w:lang w:eastAsia="en-NZ"/>
              </w:rPr>
              <w:t xml:space="preserve">o care planning. The service has employed overseas trained nurses whom they are supporting with registration process and once registered, will be trained with care plan development. </w:t>
            </w:r>
          </w:p>
          <w:p w14:paraId="21774DE9" w14:textId="77777777" w:rsidR="00EB7645" w:rsidRPr="00BE00C7" w:rsidRDefault="009828AE" w:rsidP="00BE00C7">
            <w:pPr>
              <w:pStyle w:val="OutcomeDescription"/>
              <w:spacing w:before="120" w:after="120"/>
              <w:rPr>
                <w:rFonts w:cs="Arial"/>
                <w:lang w:eastAsia="en-NZ"/>
              </w:rPr>
            </w:pPr>
            <w:r w:rsidRPr="00BE00C7">
              <w:rPr>
                <w:rFonts w:cs="Arial"/>
                <w:lang w:eastAsia="en-NZ"/>
              </w:rPr>
              <w:t>The outcome of assessments inform the long-term care plans with appropria</w:t>
            </w:r>
            <w:r w:rsidRPr="00BE00C7">
              <w:rPr>
                <w:rFonts w:cs="Arial"/>
                <w:lang w:eastAsia="en-NZ"/>
              </w:rPr>
              <w:t xml:space="preserve">te interventions to deliver care; however, interventions in long term care plans reviewed were not detailed to provide guidance for staff in the delivery of care. </w:t>
            </w:r>
          </w:p>
          <w:p w14:paraId="78F49B3D" w14:textId="77777777" w:rsidR="00EB7645" w:rsidRPr="00BE00C7" w:rsidRDefault="009828AE" w:rsidP="00BE00C7">
            <w:pPr>
              <w:pStyle w:val="OutcomeDescription"/>
              <w:spacing w:before="120" w:after="120"/>
              <w:rPr>
                <w:rFonts w:cs="Arial"/>
                <w:lang w:eastAsia="en-NZ"/>
              </w:rPr>
            </w:pPr>
            <w:r w:rsidRPr="00BE00C7">
              <w:rPr>
                <w:rFonts w:cs="Arial"/>
                <w:lang w:eastAsia="en-NZ"/>
              </w:rPr>
              <w:t>The findings must be viewed in the context of the registered nurse shortage at this facility</w:t>
            </w:r>
            <w:r w:rsidRPr="00BE00C7">
              <w:rPr>
                <w:rFonts w:cs="Arial"/>
                <w:lang w:eastAsia="en-NZ"/>
              </w:rPr>
              <w:t>. Interviews with residents, relatives and staff and observation of service delivery confirmed that this finding relates to documentation only and the residents received the required care; therefore, the risk is assessed as a low risk.</w:t>
            </w:r>
          </w:p>
          <w:p w14:paraId="5AF46AD2" w14:textId="77777777" w:rsidR="00EB7645" w:rsidRPr="00BE00C7" w:rsidRDefault="009828AE" w:rsidP="00BE00C7">
            <w:pPr>
              <w:pStyle w:val="OutcomeDescription"/>
              <w:spacing w:before="120" w:after="120"/>
              <w:rPr>
                <w:rFonts w:cs="Arial"/>
                <w:lang w:eastAsia="en-NZ"/>
              </w:rPr>
            </w:pPr>
          </w:p>
        </w:tc>
        <w:tc>
          <w:tcPr>
            <w:tcW w:w="0" w:type="auto"/>
          </w:tcPr>
          <w:p w14:paraId="6DB2D746" w14:textId="77777777" w:rsidR="00EB7645" w:rsidRPr="00BE00C7" w:rsidRDefault="009828AE" w:rsidP="00BE00C7">
            <w:pPr>
              <w:pStyle w:val="OutcomeDescription"/>
              <w:spacing w:before="120" w:after="120"/>
              <w:rPr>
                <w:rFonts w:cs="Arial"/>
                <w:lang w:eastAsia="en-NZ"/>
              </w:rPr>
            </w:pPr>
            <w:r w:rsidRPr="00BE00C7">
              <w:rPr>
                <w:rFonts w:cs="Arial"/>
                <w:lang w:eastAsia="en-NZ"/>
              </w:rPr>
              <w:t>There are no detail</w:t>
            </w:r>
            <w:r w:rsidRPr="00BE00C7">
              <w:rPr>
                <w:rFonts w:cs="Arial"/>
                <w:lang w:eastAsia="en-NZ"/>
              </w:rPr>
              <w:t xml:space="preserve">ed interventions to guide staff in the delivery of care service for: </w:t>
            </w:r>
          </w:p>
          <w:p w14:paraId="00F9823C" w14:textId="77777777" w:rsidR="00EB7645" w:rsidRPr="00BE00C7" w:rsidRDefault="009828AE" w:rsidP="00BE00C7">
            <w:pPr>
              <w:pStyle w:val="OutcomeDescription"/>
              <w:spacing w:before="120" w:after="120"/>
              <w:rPr>
                <w:rFonts w:cs="Arial"/>
                <w:lang w:eastAsia="en-NZ"/>
              </w:rPr>
            </w:pPr>
            <w:r w:rsidRPr="00BE00C7">
              <w:rPr>
                <w:rFonts w:cs="Arial"/>
                <w:lang w:eastAsia="en-NZ"/>
              </w:rPr>
              <w:t>(i). Management, risks, and care of Percutaneous Endoscopic Gastrostomy (PEG) for two YPD residents including instructions from dietitian.</w:t>
            </w:r>
          </w:p>
          <w:p w14:paraId="7F05D730" w14:textId="77777777" w:rsidR="00EB7645" w:rsidRPr="00BE00C7" w:rsidRDefault="009828AE" w:rsidP="00BE00C7">
            <w:pPr>
              <w:pStyle w:val="OutcomeDescription"/>
              <w:spacing w:before="120" w:after="120"/>
              <w:rPr>
                <w:rFonts w:cs="Arial"/>
                <w:lang w:eastAsia="en-NZ"/>
              </w:rPr>
            </w:pPr>
            <w:r w:rsidRPr="00BE00C7">
              <w:rPr>
                <w:rFonts w:cs="Arial"/>
                <w:lang w:eastAsia="en-NZ"/>
              </w:rPr>
              <w:t>(ii). Care of the laryngostomy, suctioning requ</w:t>
            </w:r>
            <w:r w:rsidRPr="00BE00C7">
              <w:rPr>
                <w:rFonts w:cs="Arial"/>
                <w:lang w:eastAsia="en-NZ"/>
              </w:rPr>
              <w:t>irements, risks, and management for one YPD resident.</w:t>
            </w:r>
          </w:p>
          <w:p w14:paraId="1E1D50C4" w14:textId="77777777" w:rsidR="00EB7645" w:rsidRPr="00BE00C7" w:rsidRDefault="009828AE" w:rsidP="00BE00C7">
            <w:pPr>
              <w:pStyle w:val="OutcomeDescription"/>
              <w:spacing w:before="120" w:after="120"/>
              <w:rPr>
                <w:rFonts w:cs="Arial"/>
                <w:lang w:eastAsia="en-NZ"/>
              </w:rPr>
            </w:pPr>
            <w:r w:rsidRPr="00BE00C7">
              <w:rPr>
                <w:rFonts w:cs="Arial"/>
                <w:lang w:eastAsia="en-NZ"/>
              </w:rPr>
              <w:t>(iii). Diabetes management, including monitoring, risks, signs and symptoms of hypo and hyperglycaemia for one hospital resident.</w:t>
            </w:r>
          </w:p>
          <w:p w14:paraId="65B025AD"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(iv). Catheter care and management for one hospital resident. </w:t>
            </w:r>
          </w:p>
          <w:p w14:paraId="31A239B6" w14:textId="77777777" w:rsidR="00EB7645" w:rsidRPr="00BE00C7" w:rsidRDefault="009828AE" w:rsidP="00BE00C7">
            <w:pPr>
              <w:pStyle w:val="OutcomeDescription"/>
              <w:spacing w:before="120" w:after="120"/>
              <w:rPr>
                <w:rFonts w:cs="Arial"/>
                <w:lang w:eastAsia="en-NZ"/>
              </w:rPr>
            </w:pPr>
            <w:r w:rsidRPr="00BE00C7">
              <w:rPr>
                <w:rFonts w:cs="Arial"/>
                <w:lang w:eastAsia="en-NZ"/>
              </w:rPr>
              <w:t>(v). Fall</w:t>
            </w:r>
            <w:r w:rsidRPr="00BE00C7">
              <w:rPr>
                <w:rFonts w:cs="Arial"/>
                <w:lang w:eastAsia="en-NZ"/>
              </w:rPr>
              <w:t xml:space="preserve">s minimisation strategies and falls management for two hospital residents. </w:t>
            </w:r>
          </w:p>
          <w:p w14:paraId="378CC91E"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(vi). Pain minimisation strategies and management plan for one hospital resident on regular controlled medication. </w:t>
            </w:r>
          </w:p>
          <w:p w14:paraId="2F0C611C" w14:textId="77777777" w:rsidR="00EB7645" w:rsidRPr="00BE00C7" w:rsidRDefault="009828AE" w:rsidP="00BE00C7">
            <w:pPr>
              <w:pStyle w:val="OutcomeDescription"/>
              <w:spacing w:before="120" w:after="120"/>
              <w:rPr>
                <w:rFonts w:cs="Arial"/>
                <w:lang w:eastAsia="en-NZ"/>
              </w:rPr>
            </w:pPr>
          </w:p>
        </w:tc>
        <w:tc>
          <w:tcPr>
            <w:tcW w:w="0" w:type="auto"/>
          </w:tcPr>
          <w:p w14:paraId="08F64784" w14:textId="77777777" w:rsidR="00EB7645" w:rsidRPr="00BE00C7" w:rsidRDefault="009828AE" w:rsidP="00BE00C7">
            <w:pPr>
              <w:pStyle w:val="OutcomeDescription"/>
              <w:spacing w:before="120" w:after="120"/>
              <w:rPr>
                <w:rFonts w:cs="Arial"/>
                <w:lang w:eastAsia="en-NZ"/>
              </w:rPr>
            </w:pPr>
            <w:r w:rsidRPr="00BE00C7">
              <w:rPr>
                <w:rFonts w:cs="Arial"/>
                <w:lang w:eastAsia="en-NZ"/>
              </w:rPr>
              <w:t>(i-vi) Ensure care plans have detailed interventions to provide</w:t>
            </w:r>
            <w:r w:rsidRPr="00BE00C7">
              <w:rPr>
                <w:rFonts w:cs="Arial"/>
                <w:lang w:eastAsia="en-NZ"/>
              </w:rPr>
              <w:t xml:space="preserve"> guidance to staff on care management and are updated to reflect changes to resident needs and management plan.</w:t>
            </w:r>
          </w:p>
          <w:p w14:paraId="6B224C59" w14:textId="77777777" w:rsidR="00EB7645" w:rsidRPr="00BE00C7" w:rsidRDefault="009828AE" w:rsidP="00BE00C7">
            <w:pPr>
              <w:pStyle w:val="OutcomeDescription"/>
              <w:spacing w:before="120" w:after="120"/>
              <w:rPr>
                <w:rFonts w:cs="Arial"/>
                <w:lang w:eastAsia="en-NZ"/>
              </w:rPr>
            </w:pPr>
          </w:p>
          <w:p w14:paraId="1DD7D16B" w14:textId="77777777" w:rsidR="00EB7645" w:rsidRPr="00BE00C7" w:rsidRDefault="009828AE" w:rsidP="00BE00C7">
            <w:pPr>
              <w:pStyle w:val="OutcomeDescription"/>
              <w:spacing w:before="120" w:after="120"/>
              <w:rPr>
                <w:rFonts w:cs="Arial"/>
                <w:lang w:eastAsia="en-NZ"/>
              </w:rPr>
            </w:pPr>
            <w:r w:rsidRPr="00BE00C7">
              <w:rPr>
                <w:rFonts w:cs="Arial"/>
                <w:lang w:eastAsia="en-NZ"/>
              </w:rPr>
              <w:t>90 days</w:t>
            </w:r>
          </w:p>
        </w:tc>
      </w:tr>
      <w:tr w:rsidR="005D56B4" w14:paraId="3F9F69EA" w14:textId="77777777">
        <w:tc>
          <w:tcPr>
            <w:tcW w:w="0" w:type="auto"/>
          </w:tcPr>
          <w:p w14:paraId="6E182BA3" w14:textId="77777777" w:rsidR="00EB7645" w:rsidRPr="00BE00C7" w:rsidRDefault="009828AE" w:rsidP="00BE00C7">
            <w:pPr>
              <w:pStyle w:val="OutcomeDescription"/>
              <w:spacing w:before="120" w:after="120"/>
              <w:rPr>
                <w:rFonts w:cs="Arial"/>
                <w:lang w:eastAsia="en-NZ"/>
              </w:rPr>
            </w:pPr>
            <w:r w:rsidRPr="00BE00C7">
              <w:rPr>
                <w:rFonts w:cs="Arial"/>
                <w:lang w:eastAsia="en-NZ"/>
              </w:rPr>
              <w:t>Criterion 3.2.5</w:t>
            </w:r>
          </w:p>
          <w:p w14:paraId="304EF08C" w14:textId="77777777" w:rsidR="00EB7645" w:rsidRPr="00BE00C7" w:rsidRDefault="009828AE"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w:t>
            </w:r>
            <w:r w:rsidRPr="00BE00C7">
              <w:rPr>
                <w:rFonts w:cs="Arial"/>
                <w:lang w:eastAsia="en-NZ"/>
              </w:rPr>
              <w:t>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w:t>
            </w:r>
            <w:r w:rsidRPr="00BE00C7">
              <w:rPr>
                <w:rFonts w:cs="Arial"/>
                <w:lang w:eastAsia="en-NZ"/>
              </w:rPr>
              <w:t>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w:t>
            </w:r>
            <w:r w:rsidRPr="00BE00C7">
              <w:rPr>
                <w:rFonts w:cs="Arial"/>
                <w:lang w:eastAsia="en-NZ"/>
              </w:rPr>
              <w:t>ollaboration with the person receiving services and whānau responds by initiating changes to the care or support plan.</w:t>
            </w:r>
          </w:p>
          <w:p w14:paraId="5F6EE6BA" w14:textId="77777777" w:rsidR="00EB7645" w:rsidRPr="00BE00C7" w:rsidRDefault="009828AE" w:rsidP="00BE00C7">
            <w:pPr>
              <w:pStyle w:val="OutcomeDescription"/>
              <w:spacing w:before="120" w:after="120"/>
              <w:rPr>
                <w:rFonts w:cs="Arial"/>
                <w:lang w:eastAsia="en-NZ"/>
              </w:rPr>
            </w:pPr>
          </w:p>
        </w:tc>
        <w:tc>
          <w:tcPr>
            <w:tcW w:w="0" w:type="auto"/>
          </w:tcPr>
          <w:p w14:paraId="3C964C6E" w14:textId="77777777" w:rsidR="00EB7645" w:rsidRPr="00BE00C7" w:rsidRDefault="009828AE" w:rsidP="00BE00C7">
            <w:pPr>
              <w:pStyle w:val="OutcomeDescription"/>
              <w:spacing w:before="120" w:after="120"/>
              <w:rPr>
                <w:rFonts w:cs="Arial"/>
                <w:lang w:eastAsia="en-NZ"/>
              </w:rPr>
            </w:pPr>
            <w:r w:rsidRPr="00BE00C7">
              <w:rPr>
                <w:rFonts w:cs="Arial"/>
                <w:lang w:eastAsia="en-NZ"/>
              </w:rPr>
              <w:t>PA Low</w:t>
            </w:r>
          </w:p>
        </w:tc>
        <w:tc>
          <w:tcPr>
            <w:tcW w:w="0" w:type="auto"/>
          </w:tcPr>
          <w:p w14:paraId="6CFEF026" w14:textId="77777777" w:rsidR="00EB7645" w:rsidRPr="00BE00C7" w:rsidRDefault="009828AE" w:rsidP="00BE00C7">
            <w:pPr>
              <w:pStyle w:val="OutcomeDescription"/>
              <w:spacing w:before="120" w:after="120"/>
              <w:rPr>
                <w:rFonts w:cs="Arial"/>
                <w:lang w:eastAsia="en-NZ"/>
              </w:rPr>
            </w:pPr>
            <w:r w:rsidRPr="00BE00C7">
              <w:rPr>
                <w:rFonts w:cs="Arial"/>
                <w:lang w:eastAsia="en-NZ"/>
              </w:rPr>
              <w:t>The clinical manager and registered nurse are responsible for the development of the support plans including (but not limited to) wound care plans. Interview with both the clinical manager and registered nurse confirmed their understanding of their respons</w:t>
            </w:r>
            <w:r w:rsidRPr="00BE00C7">
              <w:rPr>
                <w:rFonts w:cs="Arial"/>
                <w:lang w:eastAsia="en-NZ"/>
              </w:rPr>
              <w:t>ibilities in relation to wound management. There are comprehensive policies in place related to wound management and care planning; however, not all resident wound care evaluations demonstrated evaluation / progress towards healing of the three wounds care</w:t>
            </w:r>
            <w:r w:rsidRPr="00BE00C7">
              <w:rPr>
                <w:rFonts w:cs="Arial"/>
                <w:lang w:eastAsia="en-NZ"/>
              </w:rPr>
              <w:t xml:space="preserve"> plans reviewed. </w:t>
            </w:r>
          </w:p>
          <w:p w14:paraId="0B4FD9FE" w14:textId="77777777" w:rsidR="00EB7645" w:rsidRPr="00BE00C7" w:rsidRDefault="009828AE" w:rsidP="00BE00C7">
            <w:pPr>
              <w:pStyle w:val="OutcomeDescription"/>
              <w:spacing w:before="120" w:after="120"/>
              <w:rPr>
                <w:rFonts w:cs="Arial"/>
                <w:lang w:eastAsia="en-NZ"/>
              </w:rPr>
            </w:pPr>
          </w:p>
        </w:tc>
        <w:tc>
          <w:tcPr>
            <w:tcW w:w="0" w:type="auto"/>
          </w:tcPr>
          <w:p w14:paraId="116AA63D"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Three of three wound care plans reviewed did not evidence wound evaluations / progress towards healing at dressing changes. </w:t>
            </w:r>
          </w:p>
          <w:p w14:paraId="43783825" w14:textId="77777777" w:rsidR="00EB7645" w:rsidRPr="00BE00C7" w:rsidRDefault="009828AE" w:rsidP="00BE00C7">
            <w:pPr>
              <w:pStyle w:val="OutcomeDescription"/>
              <w:spacing w:before="120" w:after="120"/>
              <w:rPr>
                <w:rFonts w:cs="Arial"/>
                <w:lang w:eastAsia="en-NZ"/>
              </w:rPr>
            </w:pPr>
          </w:p>
        </w:tc>
        <w:tc>
          <w:tcPr>
            <w:tcW w:w="0" w:type="auto"/>
          </w:tcPr>
          <w:p w14:paraId="760EAFF1" w14:textId="77777777" w:rsidR="00EB7645" w:rsidRPr="00BE00C7" w:rsidRDefault="009828AE" w:rsidP="00BE00C7">
            <w:pPr>
              <w:pStyle w:val="OutcomeDescription"/>
              <w:spacing w:before="120" w:after="120"/>
              <w:rPr>
                <w:rFonts w:cs="Arial"/>
                <w:lang w:eastAsia="en-NZ"/>
              </w:rPr>
            </w:pPr>
            <w:r w:rsidRPr="00BE00C7">
              <w:rPr>
                <w:rFonts w:cs="Arial"/>
                <w:lang w:eastAsia="en-NZ"/>
              </w:rPr>
              <w:t xml:space="preserve">Ensure that wound progress is evaluated </w:t>
            </w:r>
          </w:p>
          <w:p w14:paraId="2C809BD9" w14:textId="77777777" w:rsidR="00EB7645" w:rsidRPr="00BE00C7" w:rsidRDefault="009828AE" w:rsidP="00BE00C7">
            <w:pPr>
              <w:pStyle w:val="OutcomeDescription"/>
              <w:spacing w:before="120" w:after="120"/>
              <w:rPr>
                <w:rFonts w:cs="Arial"/>
                <w:lang w:eastAsia="en-NZ"/>
              </w:rPr>
            </w:pPr>
          </w:p>
          <w:p w14:paraId="5CE7B1DE" w14:textId="77777777" w:rsidR="00EB7645" w:rsidRPr="00BE00C7" w:rsidRDefault="009828AE" w:rsidP="00BE00C7">
            <w:pPr>
              <w:pStyle w:val="OutcomeDescription"/>
              <w:spacing w:before="120" w:after="120"/>
              <w:rPr>
                <w:rFonts w:cs="Arial"/>
                <w:lang w:eastAsia="en-NZ"/>
              </w:rPr>
            </w:pPr>
            <w:r w:rsidRPr="00BE00C7">
              <w:rPr>
                <w:rFonts w:cs="Arial"/>
                <w:lang w:eastAsia="en-NZ"/>
              </w:rPr>
              <w:t>90 days</w:t>
            </w:r>
          </w:p>
        </w:tc>
      </w:tr>
      <w:tr w:rsidR="005D56B4" w14:paraId="0002202B" w14:textId="77777777">
        <w:tc>
          <w:tcPr>
            <w:tcW w:w="0" w:type="auto"/>
          </w:tcPr>
          <w:p w14:paraId="61AF0ECC" w14:textId="77777777" w:rsidR="00EB7645" w:rsidRPr="00BE00C7" w:rsidRDefault="009828AE" w:rsidP="00BE00C7">
            <w:pPr>
              <w:pStyle w:val="OutcomeDescription"/>
              <w:spacing w:before="120" w:after="120"/>
              <w:rPr>
                <w:rFonts w:cs="Arial"/>
                <w:lang w:eastAsia="en-NZ"/>
              </w:rPr>
            </w:pPr>
            <w:r w:rsidRPr="00BE00C7">
              <w:rPr>
                <w:rFonts w:cs="Arial"/>
                <w:lang w:eastAsia="en-NZ"/>
              </w:rPr>
              <w:t>Criterion 3.4.1</w:t>
            </w:r>
          </w:p>
          <w:p w14:paraId="13D78B51" w14:textId="77777777" w:rsidR="00EB7645" w:rsidRPr="00BE00C7" w:rsidRDefault="009828AE" w:rsidP="00BE00C7">
            <w:pPr>
              <w:pStyle w:val="OutcomeDescription"/>
              <w:spacing w:before="120" w:after="120"/>
              <w:rPr>
                <w:rFonts w:cs="Arial"/>
                <w:lang w:eastAsia="en-NZ"/>
              </w:rPr>
            </w:pPr>
            <w:r w:rsidRPr="00BE00C7">
              <w:rPr>
                <w:rFonts w:cs="Arial"/>
                <w:lang w:eastAsia="en-NZ"/>
              </w:rPr>
              <w:t>A medication management system shall be impl</w:t>
            </w:r>
            <w:r w:rsidRPr="00BE00C7">
              <w:rPr>
                <w:rFonts w:cs="Arial"/>
                <w:lang w:eastAsia="en-NZ"/>
              </w:rPr>
              <w:t>emented appropriate to the scope of the service.</w:t>
            </w:r>
          </w:p>
        </w:tc>
        <w:tc>
          <w:tcPr>
            <w:tcW w:w="0" w:type="auto"/>
          </w:tcPr>
          <w:p w14:paraId="4F0868C8" w14:textId="77777777" w:rsidR="00EB7645" w:rsidRPr="00BE00C7" w:rsidRDefault="009828AE" w:rsidP="00BE00C7">
            <w:pPr>
              <w:pStyle w:val="OutcomeDescription"/>
              <w:spacing w:before="120" w:after="120"/>
              <w:rPr>
                <w:rFonts w:cs="Arial"/>
                <w:lang w:eastAsia="en-NZ"/>
              </w:rPr>
            </w:pPr>
            <w:r w:rsidRPr="00BE00C7">
              <w:rPr>
                <w:rFonts w:cs="Arial"/>
                <w:lang w:eastAsia="en-NZ"/>
              </w:rPr>
              <w:t>PA Moderate</w:t>
            </w:r>
          </w:p>
        </w:tc>
        <w:tc>
          <w:tcPr>
            <w:tcW w:w="0" w:type="auto"/>
          </w:tcPr>
          <w:p w14:paraId="10A8B001" w14:textId="77777777" w:rsidR="00EB7645" w:rsidRPr="00BE00C7" w:rsidRDefault="009828AE" w:rsidP="00BE00C7">
            <w:pPr>
              <w:pStyle w:val="OutcomeDescription"/>
              <w:spacing w:before="120" w:after="120"/>
              <w:rPr>
                <w:rFonts w:cs="Arial"/>
                <w:lang w:eastAsia="en-NZ"/>
              </w:rPr>
            </w:pPr>
            <w:r w:rsidRPr="00BE00C7">
              <w:rPr>
                <w:rFonts w:cs="Arial"/>
                <w:lang w:eastAsia="en-NZ"/>
              </w:rPr>
              <w:t>The registered nurse and medication competent healthcare assistants are responsible for the administration of medications. Those responsible for medication administration have all completed medic</w:t>
            </w:r>
            <w:r w:rsidRPr="00BE00C7">
              <w:rPr>
                <w:rFonts w:cs="Arial"/>
                <w:lang w:eastAsia="en-NZ"/>
              </w:rPr>
              <w:t xml:space="preserve">ation competencies and education related to medication management. There is a policy and process on safe medicine management including assessment of the effectiveness of pro re nata (PRN) medications. </w:t>
            </w:r>
          </w:p>
          <w:p w14:paraId="3274C6B1" w14:textId="77777777" w:rsidR="00EB7645" w:rsidRPr="00BE00C7" w:rsidRDefault="009828AE" w:rsidP="00BE00C7">
            <w:pPr>
              <w:pStyle w:val="OutcomeDescription"/>
              <w:spacing w:before="120" w:after="120"/>
              <w:rPr>
                <w:rFonts w:cs="Arial"/>
                <w:lang w:eastAsia="en-NZ"/>
              </w:rPr>
            </w:pPr>
            <w:r w:rsidRPr="00BE00C7">
              <w:rPr>
                <w:rFonts w:cs="Arial"/>
                <w:lang w:eastAsia="en-NZ"/>
              </w:rPr>
              <w:t>Effectiveness of PRN medication are recorded in the el</w:t>
            </w:r>
            <w:r w:rsidRPr="00BE00C7">
              <w:rPr>
                <w:rFonts w:cs="Arial"/>
                <w:lang w:eastAsia="en-NZ"/>
              </w:rPr>
              <w:t>ectronic medication management system; however, not all records reviewed demonstrated documentation on the effectiveness of PRN medications administered.</w:t>
            </w:r>
          </w:p>
          <w:p w14:paraId="44F75436" w14:textId="77777777" w:rsidR="00EB7645" w:rsidRPr="00BE00C7" w:rsidRDefault="009828AE" w:rsidP="00BE00C7">
            <w:pPr>
              <w:pStyle w:val="OutcomeDescription"/>
              <w:spacing w:before="120" w:after="120"/>
              <w:rPr>
                <w:rFonts w:cs="Arial"/>
                <w:lang w:eastAsia="en-NZ"/>
              </w:rPr>
            </w:pPr>
          </w:p>
        </w:tc>
        <w:tc>
          <w:tcPr>
            <w:tcW w:w="0" w:type="auto"/>
          </w:tcPr>
          <w:p w14:paraId="5F666246" w14:textId="77777777" w:rsidR="00EB7645" w:rsidRPr="00BE00C7" w:rsidRDefault="009828AE" w:rsidP="00BE00C7">
            <w:pPr>
              <w:pStyle w:val="OutcomeDescription"/>
              <w:spacing w:before="120" w:after="120"/>
              <w:rPr>
                <w:rFonts w:cs="Arial"/>
                <w:lang w:eastAsia="en-NZ"/>
              </w:rPr>
            </w:pPr>
            <w:r w:rsidRPr="00BE00C7">
              <w:rPr>
                <w:rFonts w:cs="Arial"/>
                <w:lang w:eastAsia="en-NZ"/>
              </w:rPr>
              <w:t>Twelve of fourteen charts did not demonstrate documentation on the effectiveness of PRN medication ad</w:t>
            </w:r>
            <w:r w:rsidRPr="00BE00C7">
              <w:rPr>
                <w:rFonts w:cs="Arial"/>
                <w:lang w:eastAsia="en-NZ"/>
              </w:rPr>
              <w:t>ministered to residents.</w:t>
            </w:r>
          </w:p>
          <w:p w14:paraId="75D4FC48" w14:textId="77777777" w:rsidR="00EB7645" w:rsidRPr="00BE00C7" w:rsidRDefault="009828AE" w:rsidP="00BE00C7">
            <w:pPr>
              <w:pStyle w:val="OutcomeDescription"/>
              <w:spacing w:before="120" w:after="120"/>
              <w:rPr>
                <w:rFonts w:cs="Arial"/>
                <w:lang w:eastAsia="en-NZ"/>
              </w:rPr>
            </w:pPr>
          </w:p>
        </w:tc>
        <w:tc>
          <w:tcPr>
            <w:tcW w:w="0" w:type="auto"/>
          </w:tcPr>
          <w:p w14:paraId="06DF42BB" w14:textId="77777777" w:rsidR="00EB7645" w:rsidRPr="00BE00C7" w:rsidRDefault="009828AE" w:rsidP="00BE00C7">
            <w:pPr>
              <w:pStyle w:val="OutcomeDescription"/>
              <w:spacing w:before="120" w:after="120"/>
              <w:rPr>
                <w:rFonts w:cs="Arial"/>
                <w:lang w:eastAsia="en-NZ"/>
              </w:rPr>
            </w:pPr>
            <w:r w:rsidRPr="00BE00C7">
              <w:rPr>
                <w:rFonts w:cs="Arial"/>
                <w:lang w:eastAsia="en-NZ"/>
              </w:rPr>
              <w:t>Ensure effectiveness of PRN medication is consistently documented.</w:t>
            </w:r>
          </w:p>
          <w:p w14:paraId="3E0FBB0D" w14:textId="77777777" w:rsidR="00EB7645" w:rsidRPr="00BE00C7" w:rsidRDefault="009828AE" w:rsidP="00BE00C7">
            <w:pPr>
              <w:pStyle w:val="OutcomeDescription"/>
              <w:spacing w:before="120" w:after="120"/>
              <w:rPr>
                <w:rFonts w:cs="Arial"/>
                <w:lang w:eastAsia="en-NZ"/>
              </w:rPr>
            </w:pPr>
          </w:p>
          <w:p w14:paraId="7C87C79F" w14:textId="77777777" w:rsidR="00EB7645" w:rsidRPr="00BE00C7" w:rsidRDefault="009828AE" w:rsidP="00BE00C7">
            <w:pPr>
              <w:pStyle w:val="OutcomeDescription"/>
              <w:spacing w:before="120" w:after="120"/>
              <w:rPr>
                <w:rFonts w:cs="Arial"/>
                <w:lang w:eastAsia="en-NZ"/>
              </w:rPr>
            </w:pPr>
            <w:r w:rsidRPr="00BE00C7">
              <w:rPr>
                <w:rFonts w:cs="Arial"/>
                <w:lang w:eastAsia="en-NZ"/>
              </w:rPr>
              <w:t>60 days</w:t>
            </w:r>
          </w:p>
        </w:tc>
      </w:tr>
    </w:tbl>
    <w:p w14:paraId="6C98B968" w14:textId="77777777" w:rsidR="00EB7645" w:rsidRPr="00BE00C7" w:rsidRDefault="009828AE" w:rsidP="00BE00C7">
      <w:pPr>
        <w:pStyle w:val="OutcomeDescription"/>
        <w:spacing w:before="120" w:after="120"/>
        <w:rPr>
          <w:rFonts w:cs="Arial"/>
          <w:lang w:eastAsia="en-NZ"/>
        </w:rPr>
      </w:pPr>
      <w:bookmarkStart w:id="45" w:name="AuditSummaryCAMCriterion"/>
      <w:bookmarkEnd w:id="45"/>
    </w:p>
    <w:p w14:paraId="3A0DB5EE" w14:textId="77777777" w:rsidR="00460D43" w:rsidRDefault="009828AE">
      <w:pPr>
        <w:pStyle w:val="Heading1"/>
        <w:rPr>
          <w:rFonts w:cs="Arial"/>
        </w:rPr>
      </w:pPr>
      <w:r>
        <w:rPr>
          <w:rFonts w:cs="Arial"/>
        </w:rPr>
        <w:t>Specific results for criterion where a continuous improvement has been recorded</w:t>
      </w:r>
    </w:p>
    <w:p w14:paraId="3B09497F" w14:textId="77777777" w:rsidR="00460D43" w:rsidRDefault="009828A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E556566" w14:textId="77777777" w:rsidR="00460D43" w:rsidRDefault="009828A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D1FF935" w14:textId="77777777" w:rsidR="00460D43" w:rsidRDefault="009828A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D56B4" w14:paraId="0919DA19" w14:textId="77777777">
        <w:tc>
          <w:tcPr>
            <w:tcW w:w="0" w:type="auto"/>
          </w:tcPr>
          <w:p w14:paraId="2EA84989" w14:textId="77777777" w:rsidR="00EB7645" w:rsidRPr="00BE00C7" w:rsidRDefault="009828AE" w:rsidP="00BE00C7">
            <w:pPr>
              <w:pStyle w:val="OutcomeDescription"/>
              <w:spacing w:before="120" w:after="120"/>
              <w:rPr>
                <w:rFonts w:cs="Arial"/>
                <w:lang w:eastAsia="en-NZ"/>
              </w:rPr>
            </w:pPr>
            <w:r w:rsidRPr="00BE00C7">
              <w:rPr>
                <w:rFonts w:cs="Arial"/>
                <w:lang w:eastAsia="en-NZ"/>
              </w:rPr>
              <w:t>No data to display</w:t>
            </w:r>
          </w:p>
        </w:tc>
      </w:tr>
    </w:tbl>
    <w:p w14:paraId="3FD0B5F1" w14:textId="77777777" w:rsidR="00EB7645" w:rsidRPr="00BE00C7" w:rsidRDefault="009828AE" w:rsidP="00BE00C7">
      <w:pPr>
        <w:pStyle w:val="OutcomeDescription"/>
        <w:spacing w:before="120" w:after="120"/>
        <w:rPr>
          <w:rFonts w:cs="Arial"/>
          <w:lang w:eastAsia="en-NZ"/>
        </w:rPr>
      </w:pPr>
      <w:bookmarkStart w:id="46" w:name="AuditSummaryCAMImprovment"/>
      <w:bookmarkEnd w:id="46"/>
    </w:p>
    <w:p w14:paraId="44E0B59E" w14:textId="77777777" w:rsidR="008F3634" w:rsidRDefault="009828A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6E31" w14:textId="77777777" w:rsidR="00000000" w:rsidRDefault="009828AE">
      <w:r>
        <w:separator/>
      </w:r>
    </w:p>
  </w:endnote>
  <w:endnote w:type="continuationSeparator" w:id="0">
    <w:p w14:paraId="1291DF1C" w14:textId="77777777" w:rsidR="00000000" w:rsidRDefault="0098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8F72" w14:textId="77777777" w:rsidR="000B00BC" w:rsidRDefault="009828AE">
    <w:pPr>
      <w:pStyle w:val="Footer"/>
    </w:pPr>
  </w:p>
  <w:p w14:paraId="3DFD09E4" w14:textId="77777777" w:rsidR="005A4A55" w:rsidRDefault="009828AE"/>
  <w:p w14:paraId="2F7144E0" w14:textId="77777777" w:rsidR="005A4A55" w:rsidRDefault="009828A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2A21" w14:textId="77777777" w:rsidR="000B00BC" w:rsidRPr="000B00BC" w:rsidRDefault="009828AE"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Lynton Lodge </w:t>
    </w:r>
    <w:r>
      <w:rPr>
        <w:rFonts w:cs="Arial"/>
        <w:sz w:val="16"/>
        <w:szCs w:val="20"/>
      </w:rPr>
      <w:t>Hospital Limited - Lynton Lodge Hospital</w:t>
    </w:r>
    <w:bookmarkEnd w:id="47"/>
    <w:r>
      <w:rPr>
        <w:rFonts w:cs="Arial"/>
        <w:sz w:val="16"/>
        <w:szCs w:val="20"/>
      </w:rPr>
      <w:tab/>
      <w:t xml:space="preserve">Date of Audit: </w:t>
    </w:r>
    <w:bookmarkStart w:id="48" w:name="AuditStartDate1"/>
    <w:r>
      <w:rPr>
        <w:rFonts w:cs="Arial"/>
        <w:sz w:val="16"/>
        <w:szCs w:val="20"/>
      </w:rPr>
      <w:t>23 November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DCE36F7" w14:textId="77777777" w:rsidR="005A4A55" w:rsidRDefault="009828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C25B" w14:textId="77777777" w:rsidR="000B00BC" w:rsidRDefault="0098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4AC8" w14:textId="77777777" w:rsidR="00000000" w:rsidRDefault="009828AE">
      <w:r>
        <w:separator/>
      </w:r>
    </w:p>
  </w:footnote>
  <w:footnote w:type="continuationSeparator" w:id="0">
    <w:p w14:paraId="6F035E0C" w14:textId="77777777" w:rsidR="00000000" w:rsidRDefault="0098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2EDB" w14:textId="77777777" w:rsidR="000B00BC" w:rsidRDefault="009828AE">
    <w:pPr>
      <w:pStyle w:val="Header"/>
    </w:pPr>
  </w:p>
  <w:p w14:paraId="503757CF" w14:textId="77777777" w:rsidR="005A4A55" w:rsidRDefault="009828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9E11" w14:textId="77777777" w:rsidR="000B00BC" w:rsidRDefault="009828AE">
    <w:pPr>
      <w:pStyle w:val="Header"/>
    </w:pPr>
  </w:p>
  <w:p w14:paraId="337AC6EC" w14:textId="77777777" w:rsidR="005A4A55" w:rsidRDefault="009828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024D" w14:textId="77777777" w:rsidR="000B00BC" w:rsidRDefault="00982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014927A">
      <w:start w:val="1"/>
      <w:numFmt w:val="decimal"/>
      <w:lvlText w:val="%1."/>
      <w:lvlJc w:val="left"/>
      <w:pPr>
        <w:ind w:left="360" w:hanging="360"/>
      </w:pPr>
    </w:lvl>
    <w:lvl w:ilvl="1" w:tplc="B948AD4E" w:tentative="1">
      <w:start w:val="1"/>
      <w:numFmt w:val="lowerLetter"/>
      <w:lvlText w:val="%2."/>
      <w:lvlJc w:val="left"/>
      <w:pPr>
        <w:ind w:left="1080" w:hanging="360"/>
      </w:pPr>
    </w:lvl>
    <w:lvl w:ilvl="2" w:tplc="2236FDC6" w:tentative="1">
      <w:start w:val="1"/>
      <w:numFmt w:val="lowerRoman"/>
      <w:lvlText w:val="%3."/>
      <w:lvlJc w:val="right"/>
      <w:pPr>
        <w:ind w:left="1800" w:hanging="180"/>
      </w:pPr>
    </w:lvl>
    <w:lvl w:ilvl="3" w:tplc="37D418CA" w:tentative="1">
      <w:start w:val="1"/>
      <w:numFmt w:val="decimal"/>
      <w:lvlText w:val="%4."/>
      <w:lvlJc w:val="left"/>
      <w:pPr>
        <w:ind w:left="2520" w:hanging="360"/>
      </w:pPr>
    </w:lvl>
    <w:lvl w:ilvl="4" w:tplc="7668EE2A" w:tentative="1">
      <w:start w:val="1"/>
      <w:numFmt w:val="lowerLetter"/>
      <w:lvlText w:val="%5."/>
      <w:lvlJc w:val="left"/>
      <w:pPr>
        <w:ind w:left="3240" w:hanging="360"/>
      </w:pPr>
    </w:lvl>
    <w:lvl w:ilvl="5" w:tplc="7040D8F6" w:tentative="1">
      <w:start w:val="1"/>
      <w:numFmt w:val="lowerRoman"/>
      <w:lvlText w:val="%6."/>
      <w:lvlJc w:val="right"/>
      <w:pPr>
        <w:ind w:left="3960" w:hanging="180"/>
      </w:pPr>
    </w:lvl>
    <w:lvl w:ilvl="6" w:tplc="083671FC" w:tentative="1">
      <w:start w:val="1"/>
      <w:numFmt w:val="decimal"/>
      <w:lvlText w:val="%7."/>
      <w:lvlJc w:val="left"/>
      <w:pPr>
        <w:ind w:left="4680" w:hanging="360"/>
      </w:pPr>
    </w:lvl>
    <w:lvl w:ilvl="7" w:tplc="4CE0BFEC" w:tentative="1">
      <w:start w:val="1"/>
      <w:numFmt w:val="lowerLetter"/>
      <w:lvlText w:val="%8."/>
      <w:lvlJc w:val="left"/>
      <w:pPr>
        <w:ind w:left="5400" w:hanging="360"/>
      </w:pPr>
    </w:lvl>
    <w:lvl w:ilvl="8" w:tplc="7832AC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362B64">
      <w:start w:val="1"/>
      <w:numFmt w:val="bullet"/>
      <w:lvlText w:val=""/>
      <w:lvlJc w:val="left"/>
      <w:pPr>
        <w:ind w:left="720" w:hanging="360"/>
      </w:pPr>
      <w:rPr>
        <w:rFonts w:ascii="Symbol" w:hAnsi="Symbol" w:hint="default"/>
      </w:rPr>
    </w:lvl>
    <w:lvl w:ilvl="1" w:tplc="FE9A1C4C" w:tentative="1">
      <w:start w:val="1"/>
      <w:numFmt w:val="bullet"/>
      <w:lvlText w:val="o"/>
      <w:lvlJc w:val="left"/>
      <w:pPr>
        <w:ind w:left="1440" w:hanging="360"/>
      </w:pPr>
      <w:rPr>
        <w:rFonts w:ascii="Courier New" w:hAnsi="Courier New" w:cs="Courier New" w:hint="default"/>
      </w:rPr>
    </w:lvl>
    <w:lvl w:ilvl="2" w:tplc="EC4A59B0" w:tentative="1">
      <w:start w:val="1"/>
      <w:numFmt w:val="bullet"/>
      <w:lvlText w:val=""/>
      <w:lvlJc w:val="left"/>
      <w:pPr>
        <w:ind w:left="2160" w:hanging="360"/>
      </w:pPr>
      <w:rPr>
        <w:rFonts w:ascii="Wingdings" w:hAnsi="Wingdings" w:hint="default"/>
      </w:rPr>
    </w:lvl>
    <w:lvl w:ilvl="3" w:tplc="5142CCAE" w:tentative="1">
      <w:start w:val="1"/>
      <w:numFmt w:val="bullet"/>
      <w:lvlText w:val=""/>
      <w:lvlJc w:val="left"/>
      <w:pPr>
        <w:ind w:left="2880" w:hanging="360"/>
      </w:pPr>
      <w:rPr>
        <w:rFonts w:ascii="Symbol" w:hAnsi="Symbol" w:hint="default"/>
      </w:rPr>
    </w:lvl>
    <w:lvl w:ilvl="4" w:tplc="BB902538" w:tentative="1">
      <w:start w:val="1"/>
      <w:numFmt w:val="bullet"/>
      <w:lvlText w:val="o"/>
      <w:lvlJc w:val="left"/>
      <w:pPr>
        <w:ind w:left="3600" w:hanging="360"/>
      </w:pPr>
      <w:rPr>
        <w:rFonts w:ascii="Courier New" w:hAnsi="Courier New" w:cs="Courier New" w:hint="default"/>
      </w:rPr>
    </w:lvl>
    <w:lvl w:ilvl="5" w:tplc="54489E56" w:tentative="1">
      <w:start w:val="1"/>
      <w:numFmt w:val="bullet"/>
      <w:lvlText w:val=""/>
      <w:lvlJc w:val="left"/>
      <w:pPr>
        <w:ind w:left="4320" w:hanging="360"/>
      </w:pPr>
      <w:rPr>
        <w:rFonts w:ascii="Wingdings" w:hAnsi="Wingdings" w:hint="default"/>
      </w:rPr>
    </w:lvl>
    <w:lvl w:ilvl="6" w:tplc="D1902BB4" w:tentative="1">
      <w:start w:val="1"/>
      <w:numFmt w:val="bullet"/>
      <w:lvlText w:val=""/>
      <w:lvlJc w:val="left"/>
      <w:pPr>
        <w:ind w:left="5040" w:hanging="360"/>
      </w:pPr>
      <w:rPr>
        <w:rFonts w:ascii="Symbol" w:hAnsi="Symbol" w:hint="default"/>
      </w:rPr>
    </w:lvl>
    <w:lvl w:ilvl="7" w:tplc="1166D5C4" w:tentative="1">
      <w:start w:val="1"/>
      <w:numFmt w:val="bullet"/>
      <w:lvlText w:val="o"/>
      <w:lvlJc w:val="left"/>
      <w:pPr>
        <w:ind w:left="5760" w:hanging="360"/>
      </w:pPr>
      <w:rPr>
        <w:rFonts w:ascii="Courier New" w:hAnsi="Courier New" w:cs="Courier New" w:hint="default"/>
      </w:rPr>
    </w:lvl>
    <w:lvl w:ilvl="8" w:tplc="566CC3E6" w:tentative="1">
      <w:start w:val="1"/>
      <w:numFmt w:val="bullet"/>
      <w:lvlText w:val=""/>
      <w:lvlJc w:val="left"/>
      <w:pPr>
        <w:ind w:left="6480" w:hanging="360"/>
      </w:pPr>
      <w:rPr>
        <w:rFonts w:ascii="Wingdings" w:hAnsi="Wingdings" w:hint="default"/>
      </w:rPr>
    </w:lvl>
  </w:abstractNum>
  <w:num w:numId="1" w16cid:durableId="596596025">
    <w:abstractNumId w:val="1"/>
  </w:num>
  <w:num w:numId="2" w16cid:durableId="208247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B4"/>
    <w:rsid w:val="005D56B4"/>
    <w:rsid w:val="009828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25C2"/>
  <w15:docId w15:val="{27674A15-7B17-4602-B045-D8509FB0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13278</Words>
  <Characters>75690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2023-12-11T21:48:00Z</dcterms:created>
  <dcterms:modified xsi:type="dcterms:W3CDTF">2023-12-11T21:48:00Z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