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4D5E" w14:textId="77777777" w:rsidR="00460D43" w:rsidRDefault="00C72836">
      <w:pPr>
        <w:pStyle w:val="Heading1"/>
        <w:rPr>
          <w:rFonts w:cs="Arial"/>
        </w:rPr>
      </w:pPr>
      <w:bookmarkStart w:id="0" w:name="PRMS_RIName"/>
      <w:r>
        <w:rPr>
          <w:rFonts w:cs="Arial"/>
        </w:rPr>
        <w:t>CHT Healthcare Trust - Lansdowne Hospital and Rest Home</w:t>
      </w:r>
      <w:bookmarkEnd w:id="0"/>
    </w:p>
    <w:p w14:paraId="2939C70C" w14:textId="77777777" w:rsidR="00460D43" w:rsidRDefault="00C72836">
      <w:pPr>
        <w:pStyle w:val="Heading2"/>
        <w:spacing w:after="0"/>
        <w:rPr>
          <w:rFonts w:cs="Arial"/>
        </w:rPr>
      </w:pPr>
      <w:r>
        <w:rPr>
          <w:rFonts w:cs="Arial"/>
        </w:rPr>
        <w:t>Introduction</w:t>
      </w:r>
    </w:p>
    <w:p w14:paraId="2895DE2B" w14:textId="77777777" w:rsidR="00460D43" w:rsidRDefault="00C7283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878E40D" w14:textId="77777777" w:rsidR="00460D43" w:rsidRDefault="00C7283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0D184B0" w14:textId="77777777" w:rsidR="00460D43" w:rsidRDefault="00C72836">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0DC3618" w14:textId="77777777" w:rsidR="00460D43" w:rsidRDefault="00C7283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B140EC3" w14:textId="77777777" w:rsidR="00460D43" w:rsidRDefault="00C72836">
      <w:pPr>
        <w:spacing w:before="240" w:after="240"/>
        <w:rPr>
          <w:rFonts w:cs="Arial"/>
          <w:lang w:eastAsia="en-NZ"/>
        </w:rPr>
      </w:pPr>
      <w:r>
        <w:rPr>
          <w:rFonts w:cs="Arial"/>
          <w:lang w:eastAsia="en-NZ"/>
        </w:rPr>
        <w:t>The specifics of this audit included:</w:t>
      </w:r>
    </w:p>
    <w:p w14:paraId="1B8712BA" w14:textId="77777777" w:rsidR="009D18F5" w:rsidRPr="009D18F5" w:rsidRDefault="00C72836" w:rsidP="009D18F5">
      <w:pPr>
        <w:pBdr>
          <w:top w:val="single" w:sz="4" w:space="1" w:color="auto"/>
          <w:left w:val="single" w:sz="4" w:space="4" w:color="auto"/>
          <w:bottom w:val="single" w:sz="4" w:space="1" w:color="auto"/>
          <w:right w:val="single" w:sz="4" w:space="4" w:color="auto"/>
        </w:pBdr>
        <w:rPr>
          <w:rFonts w:cs="Arial"/>
        </w:rPr>
      </w:pPr>
    </w:p>
    <w:p w14:paraId="27E632C7" w14:textId="77777777" w:rsidR="005A5115" w:rsidRPr="009418D4" w:rsidRDefault="00C7283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4536C187" w14:textId="77777777" w:rsidR="005A5115" w:rsidRPr="009418D4" w:rsidRDefault="00C728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w:t>
      </w:r>
      <w:r w:rsidRPr="009D18F5">
        <w:rPr>
          <w:rFonts w:cs="Arial"/>
          <w:b/>
        </w:rPr>
        <w:t>s audited:</w:t>
      </w:r>
      <w:r w:rsidRPr="009418D4">
        <w:rPr>
          <w:rFonts w:cs="Arial"/>
        </w:rPr>
        <w:tab/>
      </w:r>
      <w:bookmarkStart w:id="5" w:name="PRMS_PremisesAudited"/>
      <w:r>
        <w:rPr>
          <w:rFonts w:cs="Arial"/>
        </w:rPr>
        <w:t>Lansdowne Hospital and Rest Home</w:t>
      </w:r>
      <w:bookmarkEnd w:id="5"/>
    </w:p>
    <w:p w14:paraId="60AB2B96" w14:textId="77777777" w:rsidR="005A5115" w:rsidRPr="009418D4" w:rsidRDefault="00C728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1B407A4" w14:textId="77777777" w:rsidR="005A5115" w:rsidRPr="009418D4" w:rsidRDefault="00C728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November 2023</w:t>
      </w:r>
      <w:bookmarkEnd w:id="7"/>
      <w:r w:rsidRPr="009418D4">
        <w:rPr>
          <w:rFonts w:cs="Arial"/>
        </w:rPr>
        <w:tab/>
      </w:r>
      <w:r w:rsidRPr="009418D4">
        <w:rPr>
          <w:rFonts w:cs="Arial"/>
        </w:rPr>
        <w:t xml:space="preserve">End date: </w:t>
      </w:r>
      <w:bookmarkStart w:id="8" w:name="AuditEndDate"/>
      <w:r>
        <w:rPr>
          <w:rFonts w:cs="Arial"/>
        </w:rPr>
        <w:t>8 November 2023</w:t>
      </w:r>
      <w:bookmarkEnd w:id="8"/>
    </w:p>
    <w:p w14:paraId="1295D282" w14:textId="77777777" w:rsidR="005A5115" w:rsidRPr="009418D4" w:rsidRDefault="00C728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8B973FC" w14:textId="77777777" w:rsidR="00F65C43" w:rsidRPr="009418D4" w:rsidRDefault="00C728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95</w:t>
      </w:r>
      <w:bookmarkEnd w:id="10"/>
    </w:p>
    <w:p w14:paraId="1DA34B36" w14:textId="77777777" w:rsidR="009D18F5" w:rsidRDefault="00C72836" w:rsidP="009D18F5">
      <w:pPr>
        <w:pBdr>
          <w:top w:val="single" w:sz="4" w:space="1" w:color="auto"/>
          <w:left w:val="single" w:sz="4" w:space="4" w:color="auto"/>
          <w:bottom w:val="single" w:sz="4" w:space="1" w:color="auto"/>
          <w:right w:val="single" w:sz="4" w:space="4" w:color="auto"/>
        </w:pBdr>
        <w:rPr>
          <w:rFonts w:cs="Arial"/>
          <w:lang w:eastAsia="en-NZ"/>
        </w:rPr>
      </w:pPr>
    </w:p>
    <w:p w14:paraId="1C892718" w14:textId="77777777" w:rsidR="00460D43" w:rsidRDefault="00C72836">
      <w:pPr>
        <w:pStyle w:val="Heading1"/>
        <w:rPr>
          <w:rFonts w:cs="Arial"/>
        </w:rPr>
      </w:pPr>
      <w:r>
        <w:rPr>
          <w:rFonts w:cs="Arial"/>
        </w:rPr>
        <w:lastRenderedPageBreak/>
        <w:t>Executive summary of the audit</w:t>
      </w:r>
    </w:p>
    <w:p w14:paraId="54AD7A57" w14:textId="77777777" w:rsidR="00460D43" w:rsidRDefault="00C72836">
      <w:pPr>
        <w:pStyle w:val="Heading2"/>
        <w:rPr>
          <w:rFonts w:cs="Arial"/>
        </w:rPr>
      </w:pPr>
      <w:r>
        <w:rPr>
          <w:rFonts w:cs="Arial"/>
        </w:rPr>
        <w:t>Introduction</w:t>
      </w:r>
    </w:p>
    <w:p w14:paraId="1E3B4568" w14:textId="77777777" w:rsidR="00460D43" w:rsidRDefault="00C72836">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2E26C8A" w14:textId="77777777" w:rsidR="00FB778F" w:rsidRDefault="00C7283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36AC818" w14:textId="77777777" w:rsidR="00FB778F" w:rsidRDefault="00C7283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8B1204" w14:textId="77777777" w:rsidR="00FB778F" w:rsidRDefault="00C7283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C3F005D" w14:textId="77777777" w:rsidR="00FB778F" w:rsidRDefault="00C7283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7FDD29D" w14:textId="77777777" w:rsidR="00FB778F" w:rsidRDefault="00C7283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F85C147" w14:textId="77777777" w:rsidR="00FB778F" w:rsidRDefault="00C7283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9549E62" w14:textId="77777777" w:rsidR="00460D43" w:rsidRDefault="00C7283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E4CC40F" w14:textId="77777777" w:rsidR="00460D43" w:rsidRDefault="00C7283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65C43" w14:paraId="0253264F" w14:textId="77777777">
        <w:trPr>
          <w:cantSplit/>
          <w:tblHeader/>
        </w:trPr>
        <w:tc>
          <w:tcPr>
            <w:tcW w:w="1260" w:type="dxa"/>
            <w:tcBorders>
              <w:bottom w:val="single" w:sz="4" w:space="0" w:color="000000"/>
            </w:tcBorders>
            <w:vAlign w:val="center"/>
          </w:tcPr>
          <w:p w14:paraId="320A3E9A" w14:textId="77777777" w:rsidR="00460D43" w:rsidRDefault="00C7283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E107AE7" w14:textId="77777777" w:rsidR="00460D43" w:rsidRDefault="00C7283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947CB67" w14:textId="77777777" w:rsidR="00460D43" w:rsidRDefault="00C72836">
            <w:pPr>
              <w:spacing w:before="60" w:after="60"/>
              <w:rPr>
                <w:rFonts w:eastAsia="Calibri"/>
                <w:b/>
                <w:szCs w:val="24"/>
              </w:rPr>
            </w:pPr>
            <w:r>
              <w:rPr>
                <w:rFonts w:eastAsia="Calibri"/>
                <w:b/>
                <w:szCs w:val="24"/>
              </w:rPr>
              <w:t>Definition</w:t>
            </w:r>
          </w:p>
        </w:tc>
      </w:tr>
      <w:tr w:rsidR="00F65C43" w14:paraId="2D146DD9" w14:textId="77777777">
        <w:trPr>
          <w:cantSplit/>
          <w:trHeight w:val="964"/>
        </w:trPr>
        <w:tc>
          <w:tcPr>
            <w:tcW w:w="1260" w:type="dxa"/>
            <w:tcBorders>
              <w:bottom w:val="single" w:sz="4" w:space="0" w:color="000000"/>
            </w:tcBorders>
            <w:shd w:val="clear" w:color="0066FF" w:fill="0000FF"/>
            <w:vAlign w:val="center"/>
          </w:tcPr>
          <w:p w14:paraId="4AF149CA" w14:textId="77777777" w:rsidR="00460D43" w:rsidRDefault="00C72836">
            <w:pPr>
              <w:spacing w:before="60" w:after="60"/>
              <w:rPr>
                <w:rFonts w:eastAsia="Calibri"/>
                <w:szCs w:val="24"/>
              </w:rPr>
            </w:pPr>
          </w:p>
        </w:tc>
        <w:tc>
          <w:tcPr>
            <w:tcW w:w="7095" w:type="dxa"/>
            <w:tcBorders>
              <w:bottom w:val="single" w:sz="4" w:space="0" w:color="000000"/>
            </w:tcBorders>
            <w:shd w:val="clear" w:color="auto" w:fill="auto"/>
            <w:vAlign w:val="center"/>
          </w:tcPr>
          <w:p w14:paraId="25A8A0DB" w14:textId="77777777" w:rsidR="00460D43" w:rsidRDefault="00C7283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12FAD33" w14:textId="77777777" w:rsidR="00460D43" w:rsidRDefault="00C7283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65C43" w14:paraId="4C52D723" w14:textId="77777777">
        <w:trPr>
          <w:cantSplit/>
          <w:trHeight w:val="964"/>
        </w:trPr>
        <w:tc>
          <w:tcPr>
            <w:tcW w:w="1260" w:type="dxa"/>
            <w:shd w:val="clear" w:color="33CC33" w:fill="00FF00"/>
            <w:vAlign w:val="center"/>
          </w:tcPr>
          <w:p w14:paraId="03C6DC07" w14:textId="77777777" w:rsidR="00460D43" w:rsidRDefault="00C72836">
            <w:pPr>
              <w:spacing w:before="60" w:after="60"/>
              <w:rPr>
                <w:rFonts w:eastAsia="Calibri"/>
                <w:szCs w:val="24"/>
              </w:rPr>
            </w:pPr>
          </w:p>
        </w:tc>
        <w:tc>
          <w:tcPr>
            <w:tcW w:w="7095" w:type="dxa"/>
            <w:shd w:val="clear" w:color="auto" w:fill="auto"/>
            <w:vAlign w:val="center"/>
          </w:tcPr>
          <w:p w14:paraId="7EF3A2E0" w14:textId="77777777" w:rsidR="00460D43" w:rsidRDefault="00C7283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3BC5D44" w14:textId="77777777" w:rsidR="00460D43" w:rsidRDefault="00C72836">
            <w:pPr>
              <w:spacing w:before="60" w:after="60"/>
              <w:ind w:left="50"/>
              <w:rPr>
                <w:rFonts w:eastAsia="Calibri"/>
                <w:szCs w:val="24"/>
              </w:rPr>
            </w:pPr>
            <w:r w:rsidRPr="00FB778F">
              <w:rPr>
                <w:rFonts w:eastAsia="Calibri"/>
                <w:szCs w:val="24"/>
              </w:rPr>
              <w:t>Subsections applicable to this service fully attained</w:t>
            </w:r>
          </w:p>
        </w:tc>
      </w:tr>
      <w:tr w:rsidR="00F65C43" w14:paraId="401851E4" w14:textId="77777777">
        <w:trPr>
          <w:cantSplit/>
          <w:trHeight w:val="964"/>
        </w:trPr>
        <w:tc>
          <w:tcPr>
            <w:tcW w:w="1260" w:type="dxa"/>
            <w:tcBorders>
              <w:bottom w:val="single" w:sz="4" w:space="0" w:color="000000"/>
            </w:tcBorders>
            <w:shd w:val="clear" w:color="auto" w:fill="FFFF00"/>
            <w:vAlign w:val="center"/>
          </w:tcPr>
          <w:p w14:paraId="211446F6" w14:textId="77777777" w:rsidR="00460D43" w:rsidRDefault="00C72836">
            <w:pPr>
              <w:spacing w:before="60" w:after="60"/>
              <w:rPr>
                <w:rFonts w:eastAsia="Calibri"/>
                <w:szCs w:val="24"/>
              </w:rPr>
            </w:pPr>
          </w:p>
        </w:tc>
        <w:tc>
          <w:tcPr>
            <w:tcW w:w="7095" w:type="dxa"/>
            <w:shd w:val="clear" w:color="auto" w:fill="auto"/>
            <w:vAlign w:val="center"/>
          </w:tcPr>
          <w:p w14:paraId="21F31EC4" w14:textId="77777777" w:rsidR="00460D43" w:rsidRDefault="00C7283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6EFFF0D" w14:textId="77777777" w:rsidR="00460D43" w:rsidRDefault="00C7283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65C43" w14:paraId="425D3AC6" w14:textId="77777777">
        <w:trPr>
          <w:cantSplit/>
          <w:trHeight w:val="964"/>
        </w:trPr>
        <w:tc>
          <w:tcPr>
            <w:tcW w:w="1260" w:type="dxa"/>
            <w:tcBorders>
              <w:bottom w:val="single" w:sz="4" w:space="0" w:color="000000"/>
            </w:tcBorders>
            <w:shd w:val="clear" w:color="auto" w:fill="FFC800"/>
            <w:vAlign w:val="center"/>
          </w:tcPr>
          <w:p w14:paraId="000A6C34" w14:textId="77777777" w:rsidR="00460D43" w:rsidRDefault="00C72836">
            <w:pPr>
              <w:spacing w:before="60" w:after="60"/>
              <w:rPr>
                <w:rFonts w:eastAsia="Calibri"/>
                <w:szCs w:val="24"/>
              </w:rPr>
            </w:pPr>
          </w:p>
        </w:tc>
        <w:tc>
          <w:tcPr>
            <w:tcW w:w="7095" w:type="dxa"/>
            <w:tcBorders>
              <w:bottom w:val="single" w:sz="4" w:space="0" w:color="000000"/>
            </w:tcBorders>
            <w:shd w:val="clear" w:color="auto" w:fill="auto"/>
            <w:vAlign w:val="center"/>
          </w:tcPr>
          <w:p w14:paraId="2AE5A83C" w14:textId="77777777" w:rsidR="00460D43" w:rsidRDefault="00C7283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773D91E" w14:textId="77777777" w:rsidR="00460D43" w:rsidRDefault="00C7283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65C43" w14:paraId="1B401335" w14:textId="77777777">
        <w:trPr>
          <w:cantSplit/>
          <w:trHeight w:val="964"/>
        </w:trPr>
        <w:tc>
          <w:tcPr>
            <w:tcW w:w="1260" w:type="dxa"/>
            <w:shd w:val="clear" w:color="auto" w:fill="FF0000"/>
            <w:vAlign w:val="center"/>
          </w:tcPr>
          <w:p w14:paraId="0DA4A6D5" w14:textId="77777777" w:rsidR="00460D43" w:rsidRDefault="00C72836">
            <w:pPr>
              <w:spacing w:before="60" w:after="60"/>
              <w:rPr>
                <w:rFonts w:eastAsia="Calibri"/>
                <w:szCs w:val="24"/>
              </w:rPr>
            </w:pPr>
          </w:p>
        </w:tc>
        <w:tc>
          <w:tcPr>
            <w:tcW w:w="7095" w:type="dxa"/>
            <w:shd w:val="clear" w:color="auto" w:fill="auto"/>
            <w:vAlign w:val="center"/>
          </w:tcPr>
          <w:p w14:paraId="00A0F83F" w14:textId="77777777" w:rsidR="00460D43" w:rsidRDefault="00C7283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604B93" w14:textId="77777777" w:rsidR="00460D43" w:rsidRDefault="00C7283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42D9E2A" w14:textId="77777777" w:rsidR="00460D43" w:rsidRDefault="00C72836">
      <w:pPr>
        <w:pStyle w:val="Heading2"/>
        <w:spacing w:after="0"/>
        <w:rPr>
          <w:rFonts w:cs="Arial"/>
        </w:rPr>
      </w:pPr>
      <w:r>
        <w:rPr>
          <w:rFonts w:cs="Arial"/>
        </w:rPr>
        <w:t>General overview of the audit</w:t>
      </w:r>
    </w:p>
    <w:p w14:paraId="651976CA" w14:textId="77777777" w:rsidR="00E536CC" w:rsidRDefault="00C72836">
      <w:pPr>
        <w:spacing w:before="240" w:line="276" w:lineRule="auto"/>
        <w:rPr>
          <w:rFonts w:eastAsia="Calibri"/>
        </w:rPr>
      </w:pPr>
      <w:bookmarkStart w:id="13" w:name="GeneralOverview"/>
      <w:r w:rsidRPr="00A4268A">
        <w:rPr>
          <w:rFonts w:eastAsia="Calibri"/>
        </w:rPr>
        <w:t xml:space="preserve">CHT Lansdowne is owned and operated by CHT Healthcare Trust and cares for up to 95 residents requiring hospital (medical and geriatric) and rest home level of care. On the day of the audit there were 87 residents. </w:t>
      </w:r>
    </w:p>
    <w:p w14:paraId="1CEF12CE" w14:textId="77777777" w:rsidR="00F65C43" w:rsidRPr="00A4268A" w:rsidRDefault="00C72836">
      <w:pPr>
        <w:spacing w:before="240" w:line="276" w:lineRule="auto"/>
        <w:rPr>
          <w:rFonts w:eastAsia="Calibri"/>
        </w:rPr>
      </w:pPr>
      <w:r w:rsidRPr="00A4268A">
        <w:rPr>
          <w:rFonts w:eastAsia="Calibri"/>
        </w:rPr>
        <w:t>This surveillance audit was conducted aga</w:t>
      </w:r>
      <w:r w:rsidRPr="00A4268A">
        <w:rPr>
          <w:rFonts w:eastAsia="Calibri"/>
        </w:rPr>
        <w:t>inst the Ngā Paerewa Health and Disability Services Standard 2021 and the contracts with Te Whatu Ora Health New Zealand - Counties Manukau. The audit process included the review of policies and procedures, the review of residents and staff files, observat</w:t>
      </w:r>
      <w:r w:rsidRPr="00A4268A">
        <w:rPr>
          <w:rFonts w:eastAsia="Calibri"/>
        </w:rPr>
        <w:t>ions, and interviews with residents, family/whānau, management, staff, and a general practitioner.</w:t>
      </w:r>
    </w:p>
    <w:p w14:paraId="1AB12023" w14:textId="77777777" w:rsidR="00F65C43" w:rsidRPr="00A4268A" w:rsidRDefault="00C72836">
      <w:pPr>
        <w:spacing w:before="240" w:line="276" w:lineRule="auto"/>
        <w:rPr>
          <w:rFonts w:eastAsia="Calibri"/>
        </w:rPr>
      </w:pPr>
      <w:r w:rsidRPr="00A4268A">
        <w:rPr>
          <w:rFonts w:eastAsia="Calibri"/>
        </w:rPr>
        <w:t>There have not been any changes in management since the last audit. The unit manager (RN) is appropriately qualified and experienced in healthcare management</w:t>
      </w:r>
      <w:r w:rsidRPr="00A4268A">
        <w:rPr>
          <w:rFonts w:eastAsia="Calibri"/>
        </w:rPr>
        <w:t xml:space="preserve">. The unit manager is supported by a clinical coordinator who has been in the role for six months. They are both supported by the CHT area manager. </w:t>
      </w:r>
    </w:p>
    <w:p w14:paraId="182A9424" w14:textId="77777777" w:rsidR="00F65C43" w:rsidRPr="00A4268A" w:rsidRDefault="00C72836">
      <w:pPr>
        <w:spacing w:before="240" w:line="276" w:lineRule="auto"/>
        <w:rPr>
          <w:rFonts w:eastAsia="Calibri"/>
        </w:rPr>
      </w:pPr>
      <w:r w:rsidRPr="00A4268A">
        <w:rPr>
          <w:rFonts w:eastAsia="Calibri"/>
        </w:rPr>
        <w:t xml:space="preserve">There are quality systems and processes being implemented. Feedback from residents and families/whānau was </w:t>
      </w:r>
      <w:r w:rsidRPr="00A4268A">
        <w:rPr>
          <w:rFonts w:eastAsia="Calibri"/>
        </w:rPr>
        <w:t>positive about the care and the services provided. An induction and in-service training programme are in place to provide staff with appropriate knowledge and skills to deliver care.</w:t>
      </w:r>
    </w:p>
    <w:p w14:paraId="3481F01C" w14:textId="77777777" w:rsidR="00F65C43" w:rsidRPr="00A4268A" w:rsidRDefault="00C72836">
      <w:pPr>
        <w:spacing w:before="240" w:line="276" w:lineRule="auto"/>
        <w:rPr>
          <w:rFonts w:eastAsia="Calibri"/>
        </w:rPr>
      </w:pPr>
      <w:r w:rsidRPr="00A4268A">
        <w:rPr>
          <w:rFonts w:eastAsia="Calibri"/>
        </w:rPr>
        <w:t>This surveillance audit identified that there are corrective actions requ</w:t>
      </w:r>
      <w:r w:rsidRPr="00A4268A">
        <w:rPr>
          <w:rFonts w:eastAsia="Calibri"/>
        </w:rPr>
        <w:t xml:space="preserve">ired relating to staffing. </w:t>
      </w:r>
    </w:p>
    <w:bookmarkEnd w:id="13"/>
    <w:p w14:paraId="77E54380" w14:textId="77777777" w:rsidR="00F65C43" w:rsidRPr="00A4268A" w:rsidRDefault="00F65C43">
      <w:pPr>
        <w:spacing w:before="240" w:line="276" w:lineRule="auto"/>
        <w:rPr>
          <w:rFonts w:eastAsia="Calibri"/>
        </w:rPr>
      </w:pPr>
    </w:p>
    <w:p w14:paraId="315B83D5" w14:textId="77777777" w:rsidR="00460D43" w:rsidRDefault="00C72836"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5C43" w14:paraId="54E412B9" w14:textId="77777777" w:rsidTr="00A4268A">
        <w:trPr>
          <w:cantSplit/>
        </w:trPr>
        <w:tc>
          <w:tcPr>
            <w:tcW w:w="10206" w:type="dxa"/>
            <w:vAlign w:val="center"/>
          </w:tcPr>
          <w:p w14:paraId="1EDD3F73" w14:textId="77777777" w:rsidR="00FB778F" w:rsidRPr="00FB778F" w:rsidRDefault="00C7283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w:t>
            </w:r>
            <w:r w:rsidRPr="00FB778F">
              <w:rPr>
                <w:rFonts w:eastAsia="Calibri"/>
              </w:rPr>
              <w:t>espectful of people’s rights, facilitates informed choice, minimises harm,</w:t>
            </w:r>
          </w:p>
          <w:p w14:paraId="28D7D3AE" w14:textId="77777777" w:rsidR="00460D43" w:rsidRPr="00621629" w:rsidRDefault="00C7283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AE076D3" w14:textId="77777777" w:rsidR="00460D43" w:rsidRPr="00621629" w:rsidRDefault="00C7283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03B7AD6" w14:textId="77777777" w:rsidR="00460D43" w:rsidRPr="00621629" w:rsidRDefault="00C72836" w:rsidP="008F3634">
            <w:pPr>
              <w:spacing w:before="60" w:after="60" w:line="276" w:lineRule="auto"/>
              <w:rPr>
                <w:rFonts w:eastAsia="Calibri"/>
              </w:rPr>
            </w:pPr>
            <w:bookmarkStart w:id="15" w:name="IndicatorDescription1_1"/>
            <w:bookmarkEnd w:id="15"/>
            <w:r>
              <w:t>Subsections applicable to this service fully attained.</w:t>
            </w:r>
          </w:p>
        </w:tc>
      </w:tr>
    </w:tbl>
    <w:p w14:paraId="4CAF18C6" w14:textId="77777777" w:rsidR="00460D43" w:rsidRDefault="00C72836">
      <w:pPr>
        <w:spacing w:before="240" w:line="276" w:lineRule="auto"/>
        <w:rPr>
          <w:rFonts w:eastAsia="Calibri"/>
        </w:rPr>
      </w:pPr>
      <w:bookmarkStart w:id="16" w:name="ConsumerRights"/>
      <w:r w:rsidRPr="00A4268A">
        <w:rPr>
          <w:rFonts w:eastAsia="Calibri"/>
        </w:rPr>
        <w:t xml:space="preserve">CHT Lansdowne provides an environment that supports resident </w:t>
      </w:r>
      <w:r w:rsidRPr="00A4268A">
        <w:rPr>
          <w:rFonts w:eastAsia="Calibri"/>
        </w:rPr>
        <w:t>rights and safe care. Staff demonstrated an understanding of residents' rights and obligations. There is a Māori health plan and a Pacific health plan in place. The service aims to provide high-quality and effective services and care for residents.</w:t>
      </w:r>
    </w:p>
    <w:p w14:paraId="74564E66" w14:textId="77777777" w:rsidR="00F65C43" w:rsidRPr="00A4268A" w:rsidRDefault="00C72836">
      <w:pPr>
        <w:spacing w:before="240" w:line="276" w:lineRule="auto"/>
        <w:rPr>
          <w:rFonts w:eastAsia="Calibri"/>
        </w:rPr>
      </w:pPr>
      <w:r w:rsidRPr="00A4268A">
        <w:rPr>
          <w:rFonts w:eastAsia="Calibri"/>
        </w:rPr>
        <w:t>Residen</w:t>
      </w:r>
      <w:r w:rsidRPr="00A4268A">
        <w:rPr>
          <w:rFonts w:eastAsia="Calibri"/>
        </w:rPr>
        <w:t>ts receive services in a manner that considers their dignity, privacy, and independence. CHT Lansdowne provides services and support to people in a way that is inclusive and respects their identity and their experiences. The service listens and respects th</w:t>
      </w:r>
      <w:r w:rsidRPr="00A4268A">
        <w:rPr>
          <w:rFonts w:eastAsia="Calibri"/>
        </w:rPr>
        <w:t>e voices of the residents and effectively communicates with them about their choices. Care plans accommodate the choices of residents and/or their family/whānau. There is evidence that residents and family/whānau are kept informed. The rights of the reside</w:t>
      </w:r>
      <w:r w:rsidRPr="00A4268A">
        <w:rPr>
          <w:rFonts w:eastAsia="Calibri"/>
        </w:rPr>
        <w:t>nt and/or their family/whānau to make a complaint is understood, respected, and upheld by the service. Complaints processes are implemented, and complaints and concerns are actively managed and well-documented.</w:t>
      </w:r>
    </w:p>
    <w:bookmarkEnd w:id="16"/>
    <w:p w14:paraId="2E0AA388" w14:textId="77777777" w:rsidR="00F65C43" w:rsidRPr="00A4268A" w:rsidRDefault="00F65C43">
      <w:pPr>
        <w:spacing w:before="240" w:line="276" w:lineRule="auto"/>
        <w:rPr>
          <w:rFonts w:eastAsia="Calibri"/>
        </w:rPr>
      </w:pPr>
    </w:p>
    <w:p w14:paraId="69305146" w14:textId="77777777" w:rsidR="00460D43" w:rsidRDefault="00C72836" w:rsidP="000E6E02">
      <w:pPr>
        <w:pStyle w:val="Heading2"/>
        <w:spacing w:before="0"/>
        <w:rPr>
          <w:rFonts w:cs="Arial"/>
        </w:rPr>
      </w:pPr>
      <w:r w:rsidRPr="00FB778F">
        <w:rPr>
          <w:rFonts w:cs="Arial"/>
        </w:rPr>
        <w:t>Hunga mahi me te hanganga │ Workforce and st</w:t>
      </w:r>
      <w:r w:rsidRPr="00FB778F">
        <w:rPr>
          <w:rFonts w:cs="Arial"/>
        </w:rPr>
        <w:t xml:space="preserve">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5C43" w14:paraId="69C9A2A4" w14:textId="77777777" w:rsidTr="00A4268A">
        <w:trPr>
          <w:cantSplit/>
        </w:trPr>
        <w:tc>
          <w:tcPr>
            <w:tcW w:w="10206" w:type="dxa"/>
            <w:vAlign w:val="center"/>
          </w:tcPr>
          <w:p w14:paraId="7DAAE575" w14:textId="77777777" w:rsidR="00460D43" w:rsidRPr="00621629" w:rsidRDefault="00C7283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031C373" w14:textId="77777777" w:rsidR="00460D43" w:rsidRPr="00621629" w:rsidRDefault="00C7283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23D5B1" w14:textId="77777777" w:rsidR="00460D43" w:rsidRPr="00621629" w:rsidRDefault="00C72836"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7716862" w14:textId="77777777" w:rsidR="00460D43" w:rsidRDefault="00C72836">
      <w:pPr>
        <w:spacing w:before="240" w:line="276" w:lineRule="auto"/>
        <w:rPr>
          <w:rFonts w:eastAsia="Calibri"/>
        </w:rPr>
      </w:pPr>
      <w:bookmarkStart w:id="19" w:name="OrganisationalManagement"/>
      <w:r w:rsidRPr="00A4268A">
        <w:rPr>
          <w:rFonts w:eastAsia="Calibri"/>
        </w:rPr>
        <w:t xml:space="preserve">The business plan </w:t>
      </w:r>
      <w:r w:rsidRPr="00A4268A">
        <w:rPr>
          <w:rFonts w:eastAsia="Calibri"/>
        </w:rPr>
        <w:t xml:space="preserve">includes a mission statement and operational objectives. The service has effective quality and risk management systems in place that takes a risk-based approach, and these systems meet the needs of residents and their staff. Quality data is </w:t>
      </w:r>
      <w:r w:rsidRPr="00A4268A">
        <w:rPr>
          <w:rFonts w:eastAsia="Calibri"/>
        </w:rPr>
        <w:lastRenderedPageBreak/>
        <w:t>analysed to ide</w:t>
      </w:r>
      <w:r w:rsidRPr="00A4268A">
        <w:rPr>
          <w:rFonts w:eastAsia="Calibri"/>
        </w:rPr>
        <w:t>ntify and manage trends. Quality improvement projects are implemented. Internal audits, meetings, and collation of data were documented as taking place, with corrective actions as indicated. The service complies with statutory and regulatory reporting obli</w:t>
      </w:r>
      <w:r w:rsidRPr="00A4268A">
        <w:rPr>
          <w:rFonts w:eastAsia="Calibri"/>
        </w:rPr>
        <w:t>gations.</w:t>
      </w:r>
    </w:p>
    <w:p w14:paraId="54BE6CA3" w14:textId="77777777" w:rsidR="00F65C43" w:rsidRPr="00A4268A" w:rsidRDefault="00C72836">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and monitored by the health and safety committee. Staff incidents, hazards and risk information is collated at</w:t>
      </w:r>
      <w:r w:rsidRPr="00A4268A">
        <w:rPr>
          <w:rFonts w:eastAsia="Calibri"/>
        </w:rPr>
        <w:t xml:space="preserve"> unit level, reported to the area manager and a consolidated report and analysis of all CHT facilities are then provided to the Board each month.</w:t>
      </w:r>
    </w:p>
    <w:p w14:paraId="285A9EEE" w14:textId="77777777" w:rsidR="00F65C43" w:rsidRPr="00A4268A" w:rsidRDefault="00C72836">
      <w:pPr>
        <w:spacing w:before="240" w:line="276" w:lineRule="auto"/>
        <w:rPr>
          <w:rFonts w:eastAsia="Calibri"/>
        </w:rPr>
      </w:pPr>
      <w:r w:rsidRPr="00A4268A">
        <w:rPr>
          <w:rFonts w:eastAsia="Calibri"/>
        </w:rPr>
        <w:t>There is a staffing and rostering policy documented. Human resources are managed in accordance with good emplo</w:t>
      </w:r>
      <w:r w:rsidRPr="00A4268A">
        <w:rPr>
          <w:rFonts w:eastAsia="Calibri"/>
        </w:rPr>
        <w:t>yment practice. A role specific orientation programme and regular staff education and training are in place. Staff are suitably skilled and experienced. Competencies are defined and monitored, and staff performance is reviewed.</w:t>
      </w:r>
    </w:p>
    <w:bookmarkEnd w:id="19"/>
    <w:p w14:paraId="378FD1A6" w14:textId="77777777" w:rsidR="00F65C43" w:rsidRPr="00A4268A" w:rsidRDefault="00F65C43">
      <w:pPr>
        <w:spacing w:before="240" w:line="276" w:lineRule="auto"/>
        <w:rPr>
          <w:rFonts w:eastAsia="Calibri"/>
        </w:rPr>
      </w:pPr>
    </w:p>
    <w:p w14:paraId="236AA832" w14:textId="77777777" w:rsidR="00460D43" w:rsidRDefault="00C7283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w:t>
      </w:r>
      <w:r w:rsidRPr="00FB778F">
        <w:rPr>
          <w:rFonts w:cs="Arial"/>
        </w:rPr>
        <w:t xml:space="preserve">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5C43" w14:paraId="3F926E12" w14:textId="77777777" w:rsidTr="00A4268A">
        <w:trPr>
          <w:cantSplit/>
        </w:trPr>
        <w:tc>
          <w:tcPr>
            <w:tcW w:w="10206" w:type="dxa"/>
            <w:vAlign w:val="center"/>
          </w:tcPr>
          <w:p w14:paraId="4DC3464D" w14:textId="77777777" w:rsidR="00460D43" w:rsidRPr="00621629" w:rsidRDefault="00C7283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w:t>
            </w:r>
            <w:r w:rsidRPr="00FB778F">
              <w:rPr>
                <w:rFonts w:eastAsia="Calibri"/>
              </w:rPr>
              <w:t>r that is tailored to their needs.</w:t>
            </w:r>
          </w:p>
        </w:tc>
        <w:tc>
          <w:tcPr>
            <w:tcW w:w="1276" w:type="dxa"/>
            <w:shd w:val="clear" w:color="auto" w:fill="00FF00"/>
            <w:vAlign w:val="center"/>
          </w:tcPr>
          <w:p w14:paraId="576CE465" w14:textId="77777777" w:rsidR="00460D43" w:rsidRPr="00621629" w:rsidRDefault="00C7283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782CA2A" w14:textId="77777777" w:rsidR="00460D43" w:rsidRPr="00621629" w:rsidRDefault="00C72836" w:rsidP="00621629">
            <w:pPr>
              <w:spacing w:before="60" w:after="60" w:line="276" w:lineRule="auto"/>
              <w:rPr>
                <w:rFonts w:eastAsia="Calibri"/>
              </w:rPr>
            </w:pPr>
            <w:bookmarkStart w:id="21" w:name="IndicatorDescription1_3"/>
            <w:bookmarkEnd w:id="21"/>
            <w:r>
              <w:t>Subsections applicable to this service fully attained.</w:t>
            </w:r>
          </w:p>
        </w:tc>
      </w:tr>
    </w:tbl>
    <w:p w14:paraId="6F9586F2" w14:textId="77777777" w:rsidR="00E536CC" w:rsidRPr="005E14A4" w:rsidRDefault="00C72836"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practitioners and </w:t>
      </w:r>
      <w:r w:rsidRPr="00A4268A">
        <w:rPr>
          <w:rFonts w:eastAsia="Calibri"/>
        </w:rPr>
        <w:t xml:space="preserve">visiting allied health professionals. </w:t>
      </w:r>
    </w:p>
    <w:p w14:paraId="5666ED05" w14:textId="77777777" w:rsidR="00F65C43" w:rsidRPr="00A4268A" w:rsidRDefault="00C72836"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w:t>
      </w:r>
      <w:r w:rsidRPr="00A4268A">
        <w:rPr>
          <w:rFonts w:eastAsia="Calibri"/>
        </w:rPr>
        <w:t xml:space="preserve">ed at least three-monthly by the general practitioners. </w:t>
      </w:r>
    </w:p>
    <w:p w14:paraId="459FC370" w14:textId="77777777" w:rsidR="00F65C43" w:rsidRPr="00A4268A" w:rsidRDefault="00C72836"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1D198BBD" w14:textId="77777777" w:rsidR="00F65C43" w:rsidRPr="00A4268A" w:rsidRDefault="00C72836" w:rsidP="00621629">
      <w:pPr>
        <w:spacing w:before="240" w:line="276" w:lineRule="auto"/>
        <w:rPr>
          <w:rFonts w:eastAsia="Calibri"/>
        </w:rPr>
      </w:pPr>
      <w:r w:rsidRPr="00A4268A">
        <w:rPr>
          <w:rFonts w:eastAsia="Calibri"/>
        </w:rPr>
        <w:lastRenderedPageBreak/>
        <w:t>All residents’ transfers and referrals are coordinated with residents and famili</w:t>
      </w:r>
      <w:r w:rsidRPr="00A4268A">
        <w:rPr>
          <w:rFonts w:eastAsia="Calibri"/>
        </w:rPr>
        <w:t>es/whānau.</w:t>
      </w:r>
    </w:p>
    <w:bookmarkEnd w:id="22"/>
    <w:p w14:paraId="78128249" w14:textId="77777777" w:rsidR="00F65C43" w:rsidRPr="00A4268A" w:rsidRDefault="00F65C43" w:rsidP="00621629">
      <w:pPr>
        <w:spacing w:before="240" w:line="276" w:lineRule="auto"/>
        <w:rPr>
          <w:rFonts w:eastAsia="Calibri"/>
        </w:rPr>
      </w:pPr>
    </w:p>
    <w:p w14:paraId="791D264C" w14:textId="77777777" w:rsidR="00460D43" w:rsidRDefault="00C7283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5C43" w14:paraId="302C45BA" w14:textId="77777777" w:rsidTr="00A4268A">
        <w:trPr>
          <w:cantSplit/>
        </w:trPr>
        <w:tc>
          <w:tcPr>
            <w:tcW w:w="10206" w:type="dxa"/>
            <w:vAlign w:val="center"/>
          </w:tcPr>
          <w:p w14:paraId="6E533482" w14:textId="77777777" w:rsidR="00460D43" w:rsidRPr="00621629" w:rsidRDefault="00C7283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w:t>
            </w:r>
            <w:r w:rsidRPr="00FB778F">
              <w:rPr>
                <w:rFonts w:eastAsia="Calibri"/>
              </w:rPr>
              <w:t>le receiving services that facilitates independence and meets the needs of people with disabilities.</w:t>
            </w:r>
          </w:p>
        </w:tc>
        <w:tc>
          <w:tcPr>
            <w:tcW w:w="1276" w:type="dxa"/>
            <w:shd w:val="clear" w:color="auto" w:fill="00FF00"/>
            <w:vAlign w:val="center"/>
          </w:tcPr>
          <w:p w14:paraId="091245A8" w14:textId="77777777" w:rsidR="00460D43" w:rsidRPr="00621629" w:rsidRDefault="00C7283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06FD33" w14:textId="77777777" w:rsidR="00460D43" w:rsidRPr="00621629" w:rsidRDefault="00C72836" w:rsidP="00621629">
            <w:pPr>
              <w:spacing w:before="60" w:after="60" w:line="276" w:lineRule="auto"/>
              <w:rPr>
                <w:rFonts w:eastAsia="Calibri"/>
              </w:rPr>
            </w:pPr>
            <w:bookmarkStart w:id="24" w:name="IndicatorDescription1_4"/>
            <w:bookmarkEnd w:id="24"/>
            <w:r>
              <w:t>Subsections applicable to this service fully attained.</w:t>
            </w:r>
          </w:p>
        </w:tc>
      </w:tr>
    </w:tbl>
    <w:p w14:paraId="2D7BACE4" w14:textId="77777777" w:rsidR="00460D43" w:rsidRDefault="00C72836">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w:t>
      </w:r>
      <w:r w:rsidRPr="00A4268A">
        <w:rPr>
          <w:rFonts w:eastAsia="Calibri"/>
        </w:rPr>
        <w:t xml:space="preserve"> tagged. All medical equipment has been serviced and calibrated. </w:t>
      </w:r>
    </w:p>
    <w:bookmarkEnd w:id="25"/>
    <w:p w14:paraId="7CA462C4" w14:textId="77777777" w:rsidR="00F65C43" w:rsidRPr="00A4268A" w:rsidRDefault="00F65C43">
      <w:pPr>
        <w:spacing w:before="240" w:line="276" w:lineRule="auto"/>
        <w:rPr>
          <w:rFonts w:eastAsia="Calibri"/>
        </w:rPr>
      </w:pPr>
    </w:p>
    <w:p w14:paraId="496E0565" w14:textId="77777777" w:rsidR="00460D43" w:rsidRDefault="00C7283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5C43" w14:paraId="1B48AFD9" w14:textId="77777777" w:rsidTr="00A4268A">
        <w:trPr>
          <w:cantSplit/>
        </w:trPr>
        <w:tc>
          <w:tcPr>
            <w:tcW w:w="10206" w:type="dxa"/>
            <w:vAlign w:val="center"/>
          </w:tcPr>
          <w:p w14:paraId="1CD1C7D7" w14:textId="77777777" w:rsidR="00460D43" w:rsidRPr="00621629" w:rsidRDefault="00C7283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6EC35E8" w14:textId="77777777" w:rsidR="00460D43" w:rsidRPr="00621629" w:rsidRDefault="00C7283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EDCE4F8" w14:textId="77777777" w:rsidR="00460D43" w:rsidRPr="00621629" w:rsidRDefault="00C72836" w:rsidP="00621629">
            <w:pPr>
              <w:spacing w:before="60" w:after="60" w:line="276" w:lineRule="auto"/>
              <w:rPr>
                <w:rFonts w:eastAsia="Calibri"/>
              </w:rPr>
            </w:pPr>
            <w:bookmarkStart w:id="27" w:name="IndicatorDescription2"/>
            <w:bookmarkEnd w:id="27"/>
            <w:r>
              <w:t>Subsections applic</w:t>
            </w:r>
            <w:r>
              <w:t>able to this service fully attained.</w:t>
            </w:r>
          </w:p>
        </w:tc>
      </w:tr>
    </w:tbl>
    <w:p w14:paraId="4E8EE2AF" w14:textId="77777777" w:rsidR="00460D43" w:rsidRDefault="00C72836">
      <w:pPr>
        <w:spacing w:before="240" w:line="276" w:lineRule="auto"/>
        <w:rPr>
          <w:rFonts w:eastAsia="Calibri"/>
        </w:rPr>
      </w:pPr>
      <w:bookmarkStart w:id="28" w:name="RestraintMinimisationAndSafePractice"/>
      <w:r w:rsidRPr="00A4268A">
        <w:rPr>
          <w:rFonts w:eastAsia="Calibri"/>
        </w:rPr>
        <w:t>A suite of infection prevention and control policies and procedures are documented. There is a comprehensive pandemic plan. The infection prevention and control programme is implemented and provides information and res</w:t>
      </w:r>
      <w:r w:rsidRPr="00A4268A">
        <w:rPr>
          <w:rFonts w:eastAsia="Calibri"/>
        </w:rPr>
        <w:t>ources to inform the service providers.</w:t>
      </w:r>
    </w:p>
    <w:p w14:paraId="5A9B3F05" w14:textId="77777777" w:rsidR="00F65C43" w:rsidRPr="00A4268A" w:rsidRDefault="00C72836">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w:t>
      </w:r>
      <w:r w:rsidRPr="00A4268A">
        <w:rPr>
          <w:rFonts w:eastAsia="Calibri"/>
        </w:rPr>
        <w:t xml:space="preserve">nce are collected and analysed for trends and the information used to identify opportunities for improvements. Internal benchmarking within the organisation occurs. Staff are </w:t>
      </w:r>
      <w:r w:rsidRPr="00A4268A">
        <w:rPr>
          <w:rFonts w:eastAsia="Calibri"/>
        </w:rPr>
        <w:lastRenderedPageBreak/>
        <w:t>informed about infection control practices through meetings, and education sessio</w:t>
      </w:r>
      <w:r w:rsidRPr="00A4268A">
        <w:rPr>
          <w:rFonts w:eastAsia="Calibri"/>
        </w:rPr>
        <w:t xml:space="preserve">ns. Covid-19 response plans are in place and the service has access to personal protective equipment supplies. There was a Covid-19 outbreak at the time of the audit, the first outbreak since the previous audit. This was being well managed and documented. </w:t>
      </w:r>
    </w:p>
    <w:p w14:paraId="10CD8ECB" w14:textId="77777777" w:rsidR="00F65C43" w:rsidRPr="00A4268A" w:rsidRDefault="00C72836">
      <w:pPr>
        <w:spacing w:before="240" w:line="276" w:lineRule="auto"/>
        <w:rPr>
          <w:rFonts w:eastAsia="Calibri"/>
        </w:rPr>
      </w:pPr>
      <w:r w:rsidRPr="00A4268A">
        <w:rPr>
          <w:rFonts w:eastAsia="Calibri"/>
        </w:rPr>
        <w:t>The infection control resource nurses are registered nurses. The infection control team have access to a range of resources. Education is provided to staff at induction to the service and is included in the education planner. Internal audits are completed</w:t>
      </w:r>
      <w:r w:rsidRPr="00A4268A">
        <w:rPr>
          <w:rFonts w:eastAsia="Calibri"/>
        </w:rPr>
        <w:t xml:space="preserve"> with corrective actions completed where required. </w:t>
      </w:r>
    </w:p>
    <w:bookmarkEnd w:id="28"/>
    <w:p w14:paraId="38EBAB68" w14:textId="77777777" w:rsidR="00F65C43" w:rsidRPr="00A4268A" w:rsidRDefault="00F65C43">
      <w:pPr>
        <w:spacing w:before="240" w:line="276" w:lineRule="auto"/>
        <w:rPr>
          <w:rFonts w:eastAsia="Calibri"/>
        </w:rPr>
      </w:pPr>
    </w:p>
    <w:p w14:paraId="441B8E52" w14:textId="77777777" w:rsidR="00460D43" w:rsidRDefault="00C7283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5C43" w14:paraId="421539FA" w14:textId="77777777" w:rsidTr="00A4268A">
        <w:trPr>
          <w:cantSplit/>
        </w:trPr>
        <w:tc>
          <w:tcPr>
            <w:tcW w:w="10206" w:type="dxa"/>
            <w:vAlign w:val="center"/>
          </w:tcPr>
          <w:p w14:paraId="702FBBF3" w14:textId="77777777" w:rsidR="00460D43" w:rsidRPr="00621629" w:rsidRDefault="00C7283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w:t>
            </w:r>
            <w:r w:rsidRPr="00FB778F">
              <w:rPr>
                <w:rFonts w:eastAsia="Calibri"/>
              </w:rPr>
              <w:t>ntained.</w:t>
            </w:r>
          </w:p>
        </w:tc>
        <w:tc>
          <w:tcPr>
            <w:tcW w:w="1276" w:type="dxa"/>
            <w:shd w:val="clear" w:color="auto" w:fill="00FF00"/>
            <w:vAlign w:val="center"/>
          </w:tcPr>
          <w:p w14:paraId="724A4326" w14:textId="77777777" w:rsidR="00460D43" w:rsidRPr="00621629" w:rsidRDefault="00C7283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FEFBF9" w14:textId="77777777" w:rsidR="00460D43" w:rsidRPr="00621629" w:rsidRDefault="00C72836" w:rsidP="00621629">
            <w:pPr>
              <w:spacing w:before="60" w:after="60" w:line="276" w:lineRule="auto"/>
              <w:rPr>
                <w:rFonts w:eastAsia="Calibri"/>
              </w:rPr>
            </w:pPr>
            <w:bookmarkStart w:id="30" w:name="IndicatorDescription3"/>
            <w:bookmarkEnd w:id="30"/>
            <w:r>
              <w:t>Subsections applicable to this service fully attained.</w:t>
            </w:r>
          </w:p>
        </w:tc>
      </w:tr>
    </w:tbl>
    <w:p w14:paraId="435E0057" w14:textId="77777777" w:rsidR="00460D43" w:rsidRDefault="00C72836">
      <w:pPr>
        <w:spacing w:before="240" w:line="276" w:lineRule="auto"/>
        <w:rPr>
          <w:rFonts w:eastAsia="Calibri"/>
        </w:rPr>
      </w:pPr>
      <w:bookmarkStart w:id="31" w:name="InfectionPreventionAndControl"/>
      <w:r w:rsidRPr="00A4268A">
        <w:rPr>
          <w:rFonts w:eastAsia="Calibri"/>
        </w:rPr>
        <w:t xml:space="preserve">The restraint coordinator is the clinical coordinator (registered nurse). The facility had residents using restraints at the time of audit. Minimisation of restraint use is included as </w:t>
      </w:r>
      <w:r w:rsidRPr="00A4268A">
        <w:rPr>
          <w:rFonts w:eastAsia="Calibri"/>
        </w:rPr>
        <w:t>part of the education and training plan. The service considers least restrictive practices, implementing de-escalation techniques and alternative interventions, and only uses an approved restraint as the last resort.</w:t>
      </w:r>
    </w:p>
    <w:bookmarkEnd w:id="31"/>
    <w:p w14:paraId="083FDF41" w14:textId="77777777" w:rsidR="00F65C43" w:rsidRPr="00A4268A" w:rsidRDefault="00F65C43">
      <w:pPr>
        <w:spacing w:before="240" w:line="276" w:lineRule="auto"/>
        <w:rPr>
          <w:rFonts w:eastAsia="Calibri"/>
        </w:rPr>
      </w:pPr>
    </w:p>
    <w:p w14:paraId="15646555" w14:textId="77777777" w:rsidR="00460D43" w:rsidRDefault="00C72836" w:rsidP="000E6E02">
      <w:pPr>
        <w:pStyle w:val="Heading2"/>
        <w:spacing w:before="0"/>
        <w:rPr>
          <w:rFonts w:cs="Arial"/>
        </w:rPr>
      </w:pPr>
      <w:r>
        <w:rPr>
          <w:rFonts w:cs="Arial"/>
        </w:rPr>
        <w:lastRenderedPageBreak/>
        <w:t>Summary of attainment</w:t>
      </w:r>
    </w:p>
    <w:p w14:paraId="47902181" w14:textId="77777777" w:rsidR="00460D43" w:rsidRDefault="00C72836">
      <w:pPr>
        <w:keepNext/>
        <w:spacing w:before="240" w:after="240" w:line="276" w:lineRule="auto"/>
        <w:rPr>
          <w:rFonts w:eastAsia="Calibri"/>
        </w:rPr>
      </w:pPr>
      <w:r>
        <w:rPr>
          <w:rFonts w:eastAsia="Calibri"/>
        </w:rPr>
        <w:t>The following ta</w:t>
      </w:r>
      <w:r>
        <w:rPr>
          <w:rFonts w:eastAsia="Calibri"/>
        </w:rPr>
        <w:t xml:space="preserve">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65C43" w14:paraId="47F59F43" w14:textId="77777777">
        <w:tc>
          <w:tcPr>
            <w:tcW w:w="1384" w:type="dxa"/>
            <w:vAlign w:val="center"/>
          </w:tcPr>
          <w:p w14:paraId="7F623178" w14:textId="77777777" w:rsidR="00460D43" w:rsidRDefault="00C72836">
            <w:pPr>
              <w:keepNext/>
              <w:spacing w:before="60" w:after="60"/>
              <w:rPr>
                <w:rFonts w:cs="Arial"/>
                <w:b/>
                <w:sz w:val="20"/>
                <w:szCs w:val="20"/>
              </w:rPr>
            </w:pPr>
            <w:r>
              <w:rPr>
                <w:rFonts w:cs="Arial"/>
                <w:b/>
                <w:sz w:val="20"/>
                <w:szCs w:val="20"/>
              </w:rPr>
              <w:t>Attainment Rating</w:t>
            </w:r>
          </w:p>
        </w:tc>
        <w:tc>
          <w:tcPr>
            <w:tcW w:w="1701" w:type="dxa"/>
            <w:vAlign w:val="center"/>
          </w:tcPr>
          <w:p w14:paraId="7510C01A" w14:textId="77777777" w:rsidR="00460D43" w:rsidRDefault="00C72836">
            <w:pPr>
              <w:keepNext/>
              <w:spacing w:before="60" w:after="60"/>
              <w:jc w:val="center"/>
              <w:rPr>
                <w:rFonts w:cs="Arial"/>
                <w:b/>
                <w:sz w:val="20"/>
                <w:szCs w:val="20"/>
              </w:rPr>
            </w:pPr>
            <w:r>
              <w:rPr>
                <w:rFonts w:cs="Arial"/>
                <w:b/>
                <w:sz w:val="20"/>
                <w:szCs w:val="20"/>
              </w:rPr>
              <w:t>Continuous Improvement</w:t>
            </w:r>
          </w:p>
          <w:p w14:paraId="1EA69ADC" w14:textId="77777777" w:rsidR="00460D43" w:rsidRDefault="00C72836">
            <w:pPr>
              <w:keepNext/>
              <w:spacing w:before="60" w:after="60"/>
              <w:jc w:val="center"/>
              <w:rPr>
                <w:rFonts w:cs="Arial"/>
                <w:b/>
                <w:sz w:val="20"/>
                <w:szCs w:val="20"/>
              </w:rPr>
            </w:pPr>
            <w:r>
              <w:rPr>
                <w:rFonts w:cs="Arial"/>
                <w:b/>
                <w:sz w:val="20"/>
                <w:szCs w:val="20"/>
              </w:rPr>
              <w:t>(CI)</w:t>
            </w:r>
          </w:p>
        </w:tc>
        <w:tc>
          <w:tcPr>
            <w:tcW w:w="1843" w:type="dxa"/>
            <w:vAlign w:val="center"/>
          </w:tcPr>
          <w:p w14:paraId="788FB5AC" w14:textId="77777777" w:rsidR="00460D43" w:rsidRDefault="00C72836">
            <w:pPr>
              <w:keepNext/>
              <w:spacing w:before="60" w:after="60"/>
              <w:jc w:val="center"/>
              <w:rPr>
                <w:rFonts w:cs="Arial"/>
                <w:b/>
                <w:sz w:val="20"/>
                <w:szCs w:val="20"/>
              </w:rPr>
            </w:pPr>
            <w:r>
              <w:rPr>
                <w:rFonts w:cs="Arial"/>
                <w:b/>
                <w:sz w:val="20"/>
                <w:szCs w:val="20"/>
              </w:rPr>
              <w:t>Fully Attained</w:t>
            </w:r>
          </w:p>
          <w:p w14:paraId="3C3979D3" w14:textId="77777777" w:rsidR="00460D43" w:rsidRDefault="00C72836">
            <w:pPr>
              <w:keepNext/>
              <w:spacing w:before="60" w:after="60"/>
              <w:jc w:val="center"/>
              <w:rPr>
                <w:rFonts w:cs="Arial"/>
                <w:b/>
                <w:sz w:val="20"/>
                <w:szCs w:val="20"/>
              </w:rPr>
            </w:pPr>
            <w:r>
              <w:rPr>
                <w:rFonts w:cs="Arial"/>
                <w:b/>
                <w:sz w:val="20"/>
                <w:szCs w:val="20"/>
              </w:rPr>
              <w:t>(FA)</w:t>
            </w:r>
          </w:p>
        </w:tc>
        <w:tc>
          <w:tcPr>
            <w:tcW w:w="1843" w:type="dxa"/>
            <w:vAlign w:val="center"/>
          </w:tcPr>
          <w:p w14:paraId="040374B0" w14:textId="77777777" w:rsidR="00460D43" w:rsidRDefault="00C72836">
            <w:pPr>
              <w:keepNext/>
              <w:spacing w:before="60" w:after="60"/>
              <w:jc w:val="center"/>
              <w:rPr>
                <w:rFonts w:cs="Arial"/>
                <w:b/>
                <w:sz w:val="20"/>
                <w:szCs w:val="20"/>
              </w:rPr>
            </w:pPr>
            <w:r>
              <w:rPr>
                <w:rFonts w:cs="Arial"/>
                <w:b/>
                <w:sz w:val="20"/>
                <w:szCs w:val="20"/>
              </w:rPr>
              <w:t>Partially Attained Negligible Risk</w:t>
            </w:r>
          </w:p>
          <w:p w14:paraId="13A04008" w14:textId="77777777" w:rsidR="00460D43" w:rsidRDefault="00C72836">
            <w:pPr>
              <w:keepNext/>
              <w:spacing w:before="60" w:after="60"/>
              <w:jc w:val="center"/>
              <w:rPr>
                <w:rFonts w:cs="Arial"/>
                <w:b/>
                <w:sz w:val="20"/>
                <w:szCs w:val="20"/>
              </w:rPr>
            </w:pPr>
            <w:r>
              <w:rPr>
                <w:rFonts w:cs="Arial"/>
                <w:b/>
                <w:sz w:val="20"/>
                <w:szCs w:val="20"/>
              </w:rPr>
              <w:t>(PA Negligible)</w:t>
            </w:r>
          </w:p>
        </w:tc>
        <w:tc>
          <w:tcPr>
            <w:tcW w:w="1842" w:type="dxa"/>
            <w:vAlign w:val="center"/>
          </w:tcPr>
          <w:p w14:paraId="05C54050" w14:textId="77777777" w:rsidR="00460D43" w:rsidRDefault="00C72836">
            <w:pPr>
              <w:keepNext/>
              <w:spacing w:before="60" w:after="60"/>
              <w:jc w:val="center"/>
              <w:rPr>
                <w:rFonts w:cs="Arial"/>
                <w:b/>
                <w:sz w:val="20"/>
                <w:szCs w:val="20"/>
              </w:rPr>
            </w:pPr>
            <w:r>
              <w:rPr>
                <w:rFonts w:cs="Arial"/>
                <w:b/>
                <w:sz w:val="20"/>
                <w:szCs w:val="20"/>
              </w:rPr>
              <w:t>Partially Attained Low Risk</w:t>
            </w:r>
          </w:p>
          <w:p w14:paraId="7B40E286" w14:textId="77777777" w:rsidR="00460D43" w:rsidRDefault="00C72836">
            <w:pPr>
              <w:keepNext/>
              <w:spacing w:before="60" w:after="60"/>
              <w:jc w:val="center"/>
              <w:rPr>
                <w:rFonts w:cs="Arial"/>
                <w:b/>
                <w:sz w:val="20"/>
                <w:szCs w:val="20"/>
              </w:rPr>
            </w:pPr>
            <w:r>
              <w:rPr>
                <w:rFonts w:cs="Arial"/>
                <w:b/>
                <w:sz w:val="20"/>
                <w:szCs w:val="20"/>
              </w:rPr>
              <w:t>(PA Low)</w:t>
            </w:r>
          </w:p>
        </w:tc>
        <w:tc>
          <w:tcPr>
            <w:tcW w:w="1843" w:type="dxa"/>
            <w:vAlign w:val="center"/>
          </w:tcPr>
          <w:p w14:paraId="033F27FE" w14:textId="77777777" w:rsidR="00460D43" w:rsidRDefault="00C72836">
            <w:pPr>
              <w:keepNext/>
              <w:spacing w:before="60" w:after="60"/>
              <w:jc w:val="center"/>
              <w:rPr>
                <w:rFonts w:cs="Arial"/>
                <w:b/>
                <w:sz w:val="20"/>
                <w:szCs w:val="20"/>
              </w:rPr>
            </w:pPr>
            <w:r>
              <w:rPr>
                <w:rFonts w:cs="Arial"/>
                <w:b/>
                <w:sz w:val="20"/>
                <w:szCs w:val="20"/>
              </w:rPr>
              <w:t>Partially Attained Moderate Risk</w:t>
            </w:r>
          </w:p>
          <w:p w14:paraId="28EDF1BF" w14:textId="77777777" w:rsidR="00460D43" w:rsidRDefault="00C72836">
            <w:pPr>
              <w:keepNext/>
              <w:spacing w:before="60" w:after="60"/>
              <w:jc w:val="center"/>
              <w:rPr>
                <w:rFonts w:cs="Arial"/>
                <w:b/>
                <w:sz w:val="20"/>
                <w:szCs w:val="20"/>
              </w:rPr>
            </w:pPr>
            <w:r>
              <w:rPr>
                <w:rFonts w:cs="Arial"/>
                <w:b/>
                <w:sz w:val="20"/>
                <w:szCs w:val="20"/>
              </w:rPr>
              <w:t>(PA Moderate)</w:t>
            </w:r>
          </w:p>
        </w:tc>
        <w:tc>
          <w:tcPr>
            <w:tcW w:w="1843" w:type="dxa"/>
            <w:vAlign w:val="center"/>
          </w:tcPr>
          <w:p w14:paraId="4B600840" w14:textId="77777777" w:rsidR="00460D43" w:rsidRDefault="00C72836">
            <w:pPr>
              <w:keepNext/>
              <w:spacing w:before="60" w:after="60"/>
              <w:jc w:val="center"/>
              <w:rPr>
                <w:rFonts w:cs="Arial"/>
                <w:b/>
                <w:sz w:val="20"/>
                <w:szCs w:val="20"/>
              </w:rPr>
            </w:pPr>
            <w:r>
              <w:rPr>
                <w:rFonts w:cs="Arial"/>
                <w:b/>
                <w:sz w:val="20"/>
                <w:szCs w:val="20"/>
              </w:rPr>
              <w:t>Partially Attained High Risk</w:t>
            </w:r>
          </w:p>
          <w:p w14:paraId="3E296441" w14:textId="77777777" w:rsidR="00460D43" w:rsidRDefault="00C72836">
            <w:pPr>
              <w:keepNext/>
              <w:spacing w:before="60" w:after="60"/>
              <w:jc w:val="center"/>
              <w:rPr>
                <w:rFonts w:cs="Arial"/>
                <w:b/>
                <w:sz w:val="20"/>
                <w:szCs w:val="20"/>
              </w:rPr>
            </w:pPr>
            <w:r>
              <w:rPr>
                <w:rFonts w:cs="Arial"/>
                <w:b/>
                <w:sz w:val="20"/>
                <w:szCs w:val="20"/>
              </w:rPr>
              <w:t>(PA High)</w:t>
            </w:r>
          </w:p>
        </w:tc>
        <w:tc>
          <w:tcPr>
            <w:tcW w:w="1843" w:type="dxa"/>
            <w:vAlign w:val="center"/>
          </w:tcPr>
          <w:p w14:paraId="54F7E5C2" w14:textId="77777777" w:rsidR="00460D43" w:rsidRDefault="00C72836">
            <w:pPr>
              <w:keepNext/>
              <w:spacing w:before="60" w:after="60"/>
              <w:jc w:val="center"/>
              <w:rPr>
                <w:rFonts w:cs="Arial"/>
                <w:b/>
                <w:sz w:val="20"/>
                <w:szCs w:val="20"/>
              </w:rPr>
            </w:pPr>
            <w:r>
              <w:rPr>
                <w:rFonts w:cs="Arial"/>
                <w:b/>
                <w:sz w:val="20"/>
                <w:szCs w:val="20"/>
              </w:rPr>
              <w:t>Partially Attained Critical Risk</w:t>
            </w:r>
          </w:p>
          <w:p w14:paraId="45361CA4" w14:textId="77777777" w:rsidR="00460D43" w:rsidRDefault="00C72836">
            <w:pPr>
              <w:keepNext/>
              <w:spacing w:before="60" w:after="60"/>
              <w:jc w:val="center"/>
              <w:rPr>
                <w:rFonts w:cs="Arial"/>
                <w:b/>
                <w:sz w:val="20"/>
                <w:szCs w:val="20"/>
              </w:rPr>
            </w:pPr>
            <w:r>
              <w:rPr>
                <w:rFonts w:cs="Arial"/>
                <w:b/>
                <w:sz w:val="20"/>
                <w:szCs w:val="20"/>
              </w:rPr>
              <w:t>(PA Critical)</w:t>
            </w:r>
          </w:p>
        </w:tc>
      </w:tr>
      <w:tr w:rsidR="00F65C43" w14:paraId="0BF31302" w14:textId="77777777">
        <w:tc>
          <w:tcPr>
            <w:tcW w:w="1384" w:type="dxa"/>
            <w:vAlign w:val="center"/>
          </w:tcPr>
          <w:p w14:paraId="34EBA575" w14:textId="77777777" w:rsidR="00460D43" w:rsidRDefault="00C72836">
            <w:pPr>
              <w:keepNext/>
              <w:spacing w:before="60" w:after="60"/>
              <w:rPr>
                <w:rFonts w:cs="Arial"/>
                <w:b/>
                <w:sz w:val="20"/>
                <w:szCs w:val="20"/>
              </w:rPr>
            </w:pPr>
            <w:r>
              <w:rPr>
                <w:rFonts w:cs="Arial"/>
                <w:b/>
                <w:sz w:val="20"/>
                <w:szCs w:val="20"/>
              </w:rPr>
              <w:t>Subsection</w:t>
            </w:r>
          </w:p>
        </w:tc>
        <w:tc>
          <w:tcPr>
            <w:tcW w:w="1701" w:type="dxa"/>
            <w:vAlign w:val="center"/>
          </w:tcPr>
          <w:p w14:paraId="4F37445B" w14:textId="77777777" w:rsidR="00460D43" w:rsidRDefault="00C7283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464282" w14:textId="77777777" w:rsidR="00460D43" w:rsidRDefault="00C72836"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20723AD6" w14:textId="77777777" w:rsidR="00460D43" w:rsidRDefault="00C7283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47F3C4" w14:textId="77777777" w:rsidR="00460D43" w:rsidRDefault="00C72836"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85F7FBE" w14:textId="77777777" w:rsidR="00460D43" w:rsidRDefault="00C7283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2B4782F" w14:textId="77777777" w:rsidR="00460D43" w:rsidRDefault="00C7283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738CF3" w14:textId="77777777" w:rsidR="00460D43" w:rsidRDefault="00C7283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65C43" w14:paraId="5DFCDFE8" w14:textId="77777777">
        <w:tc>
          <w:tcPr>
            <w:tcW w:w="1384" w:type="dxa"/>
            <w:vAlign w:val="center"/>
          </w:tcPr>
          <w:p w14:paraId="072CE735" w14:textId="77777777" w:rsidR="00460D43" w:rsidRDefault="00C72836">
            <w:pPr>
              <w:keepNext/>
              <w:spacing w:before="60" w:after="60"/>
              <w:rPr>
                <w:rFonts w:cs="Arial"/>
                <w:b/>
                <w:sz w:val="20"/>
                <w:szCs w:val="20"/>
              </w:rPr>
            </w:pPr>
            <w:r>
              <w:rPr>
                <w:rFonts w:cs="Arial"/>
                <w:b/>
                <w:sz w:val="20"/>
                <w:szCs w:val="20"/>
              </w:rPr>
              <w:t>Criteria</w:t>
            </w:r>
          </w:p>
        </w:tc>
        <w:tc>
          <w:tcPr>
            <w:tcW w:w="1701" w:type="dxa"/>
            <w:vAlign w:val="center"/>
          </w:tcPr>
          <w:p w14:paraId="60AE8790" w14:textId="77777777" w:rsidR="00460D43" w:rsidRDefault="00C7283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29378B4" w14:textId="77777777" w:rsidR="00460D43" w:rsidRDefault="00C72836"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0E8A5F9E" w14:textId="77777777" w:rsidR="00460D43" w:rsidRDefault="00C7283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D82FC26" w14:textId="77777777" w:rsidR="00460D43" w:rsidRDefault="00C72836"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5103025" w14:textId="77777777" w:rsidR="00460D43" w:rsidRDefault="00C7283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13DC79" w14:textId="77777777" w:rsidR="00460D43" w:rsidRDefault="00C7283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9FDF06A" w14:textId="77777777" w:rsidR="00460D43" w:rsidRDefault="00C7283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926B979" w14:textId="77777777" w:rsidR="00460D43" w:rsidRDefault="00C7283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65C43" w14:paraId="6901A498" w14:textId="77777777">
        <w:tc>
          <w:tcPr>
            <w:tcW w:w="1384" w:type="dxa"/>
            <w:vAlign w:val="center"/>
          </w:tcPr>
          <w:p w14:paraId="6DA629E6" w14:textId="77777777" w:rsidR="00460D43" w:rsidRDefault="00C72836">
            <w:pPr>
              <w:keepNext/>
              <w:spacing w:before="60" w:after="60"/>
              <w:rPr>
                <w:rFonts w:cs="Arial"/>
                <w:b/>
                <w:sz w:val="20"/>
                <w:szCs w:val="20"/>
              </w:rPr>
            </w:pPr>
            <w:r>
              <w:rPr>
                <w:rFonts w:cs="Arial"/>
                <w:b/>
                <w:sz w:val="20"/>
                <w:szCs w:val="20"/>
              </w:rPr>
              <w:t>Attainment Rating</w:t>
            </w:r>
          </w:p>
        </w:tc>
        <w:tc>
          <w:tcPr>
            <w:tcW w:w="1701" w:type="dxa"/>
            <w:vAlign w:val="center"/>
          </w:tcPr>
          <w:p w14:paraId="1AA25FAF" w14:textId="77777777" w:rsidR="00460D43" w:rsidRDefault="00C72836">
            <w:pPr>
              <w:keepNext/>
              <w:spacing w:before="60" w:after="60"/>
              <w:jc w:val="center"/>
              <w:rPr>
                <w:rFonts w:cs="Arial"/>
                <w:b/>
                <w:sz w:val="20"/>
                <w:szCs w:val="20"/>
              </w:rPr>
            </w:pPr>
            <w:r>
              <w:rPr>
                <w:rFonts w:cs="Arial"/>
                <w:b/>
                <w:sz w:val="20"/>
                <w:szCs w:val="20"/>
              </w:rPr>
              <w:t>Unattained Negligible Risk</w:t>
            </w:r>
          </w:p>
          <w:p w14:paraId="623D6B41" w14:textId="77777777" w:rsidR="00460D43" w:rsidRDefault="00C72836">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9487CAB" w14:textId="77777777" w:rsidR="00460D43" w:rsidRDefault="00C72836">
            <w:pPr>
              <w:keepNext/>
              <w:spacing w:before="60" w:after="60"/>
              <w:jc w:val="center"/>
              <w:rPr>
                <w:rFonts w:cs="Arial"/>
                <w:b/>
                <w:sz w:val="20"/>
                <w:szCs w:val="20"/>
              </w:rPr>
            </w:pPr>
            <w:r>
              <w:rPr>
                <w:rFonts w:cs="Arial"/>
                <w:b/>
                <w:sz w:val="20"/>
                <w:szCs w:val="20"/>
              </w:rPr>
              <w:t>Unattained Low Risk</w:t>
            </w:r>
          </w:p>
          <w:p w14:paraId="1CE3A715" w14:textId="77777777" w:rsidR="00460D43" w:rsidRDefault="00C72836">
            <w:pPr>
              <w:keepNext/>
              <w:spacing w:before="60" w:after="60"/>
              <w:jc w:val="center"/>
              <w:rPr>
                <w:rFonts w:cs="Arial"/>
                <w:b/>
                <w:sz w:val="20"/>
                <w:szCs w:val="20"/>
              </w:rPr>
            </w:pPr>
            <w:r>
              <w:rPr>
                <w:rFonts w:cs="Arial"/>
                <w:b/>
                <w:sz w:val="20"/>
                <w:szCs w:val="20"/>
              </w:rPr>
              <w:t>(UA Low)</w:t>
            </w:r>
          </w:p>
        </w:tc>
        <w:tc>
          <w:tcPr>
            <w:tcW w:w="1843" w:type="dxa"/>
            <w:vAlign w:val="center"/>
          </w:tcPr>
          <w:p w14:paraId="648D86E0" w14:textId="77777777" w:rsidR="00460D43" w:rsidRDefault="00C72836">
            <w:pPr>
              <w:keepNext/>
              <w:spacing w:before="60" w:after="60"/>
              <w:jc w:val="center"/>
              <w:rPr>
                <w:rFonts w:cs="Arial"/>
                <w:b/>
                <w:sz w:val="20"/>
                <w:szCs w:val="20"/>
              </w:rPr>
            </w:pPr>
            <w:r>
              <w:rPr>
                <w:rFonts w:cs="Arial"/>
                <w:b/>
                <w:sz w:val="20"/>
                <w:szCs w:val="20"/>
              </w:rPr>
              <w:t>Unattained Moderate Risk</w:t>
            </w:r>
          </w:p>
          <w:p w14:paraId="247C2CB3" w14:textId="77777777" w:rsidR="00460D43" w:rsidRDefault="00C72836">
            <w:pPr>
              <w:keepNext/>
              <w:spacing w:before="60" w:after="60"/>
              <w:jc w:val="center"/>
              <w:rPr>
                <w:rFonts w:cs="Arial"/>
                <w:b/>
                <w:sz w:val="20"/>
                <w:szCs w:val="20"/>
              </w:rPr>
            </w:pPr>
            <w:r>
              <w:rPr>
                <w:rFonts w:cs="Arial"/>
                <w:b/>
                <w:sz w:val="20"/>
                <w:szCs w:val="20"/>
              </w:rPr>
              <w:t>(UA Moderate)</w:t>
            </w:r>
          </w:p>
        </w:tc>
        <w:tc>
          <w:tcPr>
            <w:tcW w:w="1842" w:type="dxa"/>
            <w:vAlign w:val="center"/>
          </w:tcPr>
          <w:p w14:paraId="4ACB8307" w14:textId="77777777" w:rsidR="00460D43" w:rsidRDefault="00C72836">
            <w:pPr>
              <w:keepNext/>
              <w:spacing w:before="60" w:after="60"/>
              <w:jc w:val="center"/>
              <w:rPr>
                <w:rFonts w:cs="Arial"/>
                <w:b/>
                <w:sz w:val="20"/>
                <w:szCs w:val="20"/>
              </w:rPr>
            </w:pPr>
            <w:r>
              <w:rPr>
                <w:rFonts w:cs="Arial"/>
                <w:b/>
                <w:sz w:val="20"/>
                <w:szCs w:val="20"/>
              </w:rPr>
              <w:t>Unattained High Risk</w:t>
            </w:r>
          </w:p>
          <w:p w14:paraId="7C6E7FA0" w14:textId="77777777" w:rsidR="00460D43" w:rsidRDefault="00C72836">
            <w:pPr>
              <w:keepNext/>
              <w:spacing w:before="60" w:after="60"/>
              <w:jc w:val="center"/>
              <w:rPr>
                <w:rFonts w:cs="Arial"/>
                <w:b/>
                <w:sz w:val="20"/>
                <w:szCs w:val="20"/>
              </w:rPr>
            </w:pPr>
            <w:r>
              <w:rPr>
                <w:rFonts w:cs="Arial"/>
                <w:b/>
                <w:sz w:val="20"/>
                <w:szCs w:val="20"/>
              </w:rPr>
              <w:t>(UA High)</w:t>
            </w:r>
          </w:p>
        </w:tc>
        <w:tc>
          <w:tcPr>
            <w:tcW w:w="1843" w:type="dxa"/>
            <w:vAlign w:val="center"/>
          </w:tcPr>
          <w:p w14:paraId="36232665" w14:textId="77777777" w:rsidR="00460D43" w:rsidRDefault="00C72836">
            <w:pPr>
              <w:keepNext/>
              <w:spacing w:before="60" w:after="60"/>
              <w:jc w:val="center"/>
              <w:rPr>
                <w:rFonts w:cs="Arial"/>
                <w:b/>
                <w:sz w:val="20"/>
                <w:szCs w:val="20"/>
              </w:rPr>
            </w:pPr>
            <w:r>
              <w:rPr>
                <w:rFonts w:cs="Arial"/>
                <w:b/>
                <w:sz w:val="20"/>
                <w:szCs w:val="20"/>
              </w:rPr>
              <w:t>Unattained Critical Risk</w:t>
            </w:r>
          </w:p>
          <w:p w14:paraId="7D84C189" w14:textId="77777777" w:rsidR="00460D43" w:rsidRDefault="00C72836">
            <w:pPr>
              <w:keepNext/>
              <w:spacing w:before="60" w:after="60"/>
              <w:jc w:val="center"/>
              <w:rPr>
                <w:rFonts w:cs="Arial"/>
                <w:b/>
                <w:sz w:val="20"/>
                <w:szCs w:val="20"/>
              </w:rPr>
            </w:pPr>
            <w:r>
              <w:rPr>
                <w:rFonts w:cs="Arial"/>
                <w:b/>
                <w:sz w:val="20"/>
                <w:szCs w:val="20"/>
              </w:rPr>
              <w:t>(UA Critical)</w:t>
            </w:r>
          </w:p>
        </w:tc>
      </w:tr>
      <w:tr w:rsidR="00F65C43" w14:paraId="62985B43" w14:textId="77777777">
        <w:tc>
          <w:tcPr>
            <w:tcW w:w="1384" w:type="dxa"/>
            <w:vAlign w:val="center"/>
          </w:tcPr>
          <w:p w14:paraId="7F1456EC" w14:textId="77777777" w:rsidR="00460D43" w:rsidRDefault="00C72836">
            <w:pPr>
              <w:keepNext/>
              <w:spacing w:before="60" w:after="60"/>
              <w:rPr>
                <w:rFonts w:cs="Arial"/>
                <w:b/>
                <w:sz w:val="20"/>
                <w:szCs w:val="20"/>
              </w:rPr>
            </w:pPr>
            <w:r>
              <w:rPr>
                <w:rFonts w:cs="Arial"/>
                <w:b/>
                <w:sz w:val="20"/>
                <w:szCs w:val="20"/>
              </w:rPr>
              <w:t>Subsection</w:t>
            </w:r>
          </w:p>
        </w:tc>
        <w:tc>
          <w:tcPr>
            <w:tcW w:w="1701" w:type="dxa"/>
            <w:vAlign w:val="center"/>
          </w:tcPr>
          <w:p w14:paraId="4A5797AA" w14:textId="77777777" w:rsidR="00460D43" w:rsidRDefault="00C7283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D623F62" w14:textId="77777777" w:rsidR="00460D43" w:rsidRDefault="00C7283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D265849" w14:textId="77777777" w:rsidR="00460D43" w:rsidRDefault="00C7283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315BF83" w14:textId="77777777" w:rsidR="00460D43" w:rsidRDefault="00C7283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460DA03" w14:textId="77777777" w:rsidR="00460D43" w:rsidRDefault="00C7283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65C43" w14:paraId="03788189" w14:textId="77777777">
        <w:tc>
          <w:tcPr>
            <w:tcW w:w="1384" w:type="dxa"/>
            <w:vAlign w:val="center"/>
          </w:tcPr>
          <w:p w14:paraId="09F1FFB2" w14:textId="77777777" w:rsidR="00460D43" w:rsidRDefault="00C72836">
            <w:pPr>
              <w:spacing w:before="60" w:after="60"/>
              <w:rPr>
                <w:rFonts w:cs="Arial"/>
                <w:b/>
                <w:sz w:val="20"/>
                <w:szCs w:val="20"/>
              </w:rPr>
            </w:pPr>
            <w:r>
              <w:rPr>
                <w:rFonts w:cs="Arial"/>
                <w:b/>
                <w:sz w:val="20"/>
                <w:szCs w:val="20"/>
              </w:rPr>
              <w:t>Criteria</w:t>
            </w:r>
          </w:p>
        </w:tc>
        <w:tc>
          <w:tcPr>
            <w:tcW w:w="1701" w:type="dxa"/>
            <w:vAlign w:val="center"/>
          </w:tcPr>
          <w:p w14:paraId="23EB07CA" w14:textId="77777777" w:rsidR="00460D43" w:rsidRDefault="00C7283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A9685BC" w14:textId="77777777" w:rsidR="00460D43" w:rsidRDefault="00C7283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B953D5C" w14:textId="77777777" w:rsidR="00460D43" w:rsidRDefault="00C7283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75FD7E0" w14:textId="77777777" w:rsidR="00460D43" w:rsidRDefault="00C7283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2E983F7" w14:textId="77777777" w:rsidR="00460D43" w:rsidRDefault="00C7283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10E2056" w14:textId="77777777" w:rsidR="00460D43" w:rsidRDefault="00C7283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5FB6C97" w14:textId="77777777" w:rsidR="00460D43" w:rsidRDefault="00C7283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2981C588" w14:textId="77777777" w:rsidR="00460D43" w:rsidRDefault="00C7283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7283C2BA" w14:textId="77777777" w:rsidR="00460D43" w:rsidRDefault="00C7283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67"/>
        <w:gridCol w:w="7014"/>
      </w:tblGrid>
      <w:tr w:rsidR="00F65C43" w14:paraId="58F6F94F" w14:textId="77777777">
        <w:tc>
          <w:tcPr>
            <w:tcW w:w="0" w:type="auto"/>
          </w:tcPr>
          <w:p w14:paraId="43D24EFC" w14:textId="77777777" w:rsidR="00EB7645" w:rsidRPr="00BE00C7" w:rsidRDefault="00C7283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62CE54C" w14:textId="77777777" w:rsidR="00EB7645" w:rsidRPr="00BE00C7" w:rsidRDefault="00C728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6586F3" w14:textId="77777777" w:rsidR="00EB7645" w:rsidRPr="00BE00C7" w:rsidRDefault="00C72836" w:rsidP="00BE00C7">
            <w:pPr>
              <w:pStyle w:val="OutcomeDescription"/>
              <w:spacing w:before="120" w:after="120"/>
              <w:rPr>
                <w:rFonts w:cs="Arial"/>
                <w:b/>
                <w:lang w:eastAsia="en-NZ"/>
              </w:rPr>
            </w:pPr>
            <w:r w:rsidRPr="00BE00C7">
              <w:rPr>
                <w:rFonts w:cs="Arial"/>
                <w:b/>
                <w:lang w:eastAsia="en-NZ"/>
              </w:rPr>
              <w:t>Audit Evidence</w:t>
            </w:r>
          </w:p>
        </w:tc>
      </w:tr>
      <w:tr w:rsidR="00F65C43" w14:paraId="5DCA247C" w14:textId="77777777">
        <w:tc>
          <w:tcPr>
            <w:tcW w:w="0" w:type="auto"/>
          </w:tcPr>
          <w:p w14:paraId="15C72E28" w14:textId="77777777" w:rsidR="00EB7645" w:rsidRPr="00BE00C7" w:rsidRDefault="00C72836" w:rsidP="00BE00C7">
            <w:pPr>
              <w:pStyle w:val="OutcomeDescription"/>
              <w:spacing w:before="120" w:after="120"/>
              <w:rPr>
                <w:rFonts w:cs="Arial"/>
                <w:lang w:eastAsia="en-NZ"/>
              </w:rPr>
            </w:pPr>
            <w:r w:rsidRPr="00BE00C7">
              <w:rPr>
                <w:rFonts w:cs="Arial"/>
                <w:lang w:eastAsia="en-NZ"/>
              </w:rPr>
              <w:t>Subsection 1.1: Pae ora healthy futures</w:t>
            </w:r>
          </w:p>
          <w:p w14:paraId="154281EF"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37F79A7" w14:textId="77777777" w:rsidR="00EB7645" w:rsidRPr="00BE00C7" w:rsidRDefault="00C72836" w:rsidP="00BE00C7">
            <w:pPr>
              <w:pStyle w:val="OutcomeDescription"/>
              <w:spacing w:before="120" w:after="120"/>
              <w:rPr>
                <w:rFonts w:cs="Arial"/>
                <w:lang w:eastAsia="en-NZ"/>
              </w:rPr>
            </w:pPr>
          </w:p>
        </w:tc>
        <w:tc>
          <w:tcPr>
            <w:tcW w:w="0" w:type="auto"/>
          </w:tcPr>
          <w:p w14:paraId="3C6ACE9D"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688539CB" w14:textId="77777777" w:rsidR="00EB7645" w:rsidRPr="00BE00C7" w:rsidRDefault="00C72836"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This policy acknowledges Te Tiriti o Waitangi as a founding document for New Zealand. The service currently has residents who identify as Māori. CHT is committed to respecting the self-determination, cultural values, and beliefs of Māo</w:t>
            </w:r>
            <w:r w:rsidRPr="00BE00C7">
              <w:rPr>
                <w:rFonts w:cs="Arial"/>
                <w:lang w:eastAsia="en-NZ"/>
              </w:rPr>
              <w:t xml:space="preserve">ri residents and whānau and evidence is documented in the resident care plan and evidenced in practice. CHT Lansdowne has a relationship with Ruapotaka marae and links are established with the other kaumātua via CHT Lansdowne Māori staff and residents for </w:t>
            </w:r>
            <w:r w:rsidRPr="00BE00C7">
              <w:rPr>
                <w:rFonts w:cs="Arial"/>
                <w:lang w:eastAsia="en-NZ"/>
              </w:rPr>
              <w:t xml:space="preserve">activities such as blessing of the rooms. Te Oro Arts and performance centre has a weaving group that has close interactions with residents at CHT Lansdowne. Comprehensive cultural assessments are completed for residents who identify as Māori. </w:t>
            </w:r>
          </w:p>
          <w:p w14:paraId="5A071C00" w14:textId="77777777" w:rsidR="00EB7645" w:rsidRPr="00BE00C7" w:rsidRDefault="00C72836" w:rsidP="00BE00C7">
            <w:pPr>
              <w:pStyle w:val="OutcomeDescription"/>
              <w:spacing w:before="120" w:after="120"/>
              <w:rPr>
                <w:rFonts w:cs="Arial"/>
                <w:lang w:eastAsia="en-NZ"/>
              </w:rPr>
            </w:pPr>
          </w:p>
        </w:tc>
      </w:tr>
      <w:tr w:rsidR="00F65C43" w14:paraId="37E464F8" w14:textId="77777777">
        <w:tc>
          <w:tcPr>
            <w:tcW w:w="0" w:type="auto"/>
          </w:tcPr>
          <w:p w14:paraId="2EE685E2" w14:textId="77777777" w:rsidR="00EB7645" w:rsidRPr="00BE00C7" w:rsidRDefault="00C72836"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1.2: Ola manuia of Pacific peoples in Aotearoa</w:t>
            </w:r>
          </w:p>
          <w:p w14:paraId="5CAB0AF6"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w:t>
            </w:r>
            <w:r w:rsidRPr="00BE00C7">
              <w:rPr>
                <w:rFonts w:cs="Arial"/>
                <w:lang w:eastAsia="en-NZ"/>
              </w:rPr>
              <w: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28D073BC" w14:textId="77777777" w:rsidR="00EB7645" w:rsidRPr="00BE00C7" w:rsidRDefault="00C72836" w:rsidP="00BE00C7">
            <w:pPr>
              <w:pStyle w:val="OutcomeDescription"/>
              <w:spacing w:before="120" w:after="120"/>
              <w:rPr>
                <w:rFonts w:cs="Arial"/>
                <w:lang w:eastAsia="en-NZ"/>
              </w:rPr>
            </w:pPr>
          </w:p>
        </w:tc>
        <w:tc>
          <w:tcPr>
            <w:tcW w:w="0" w:type="auto"/>
          </w:tcPr>
          <w:p w14:paraId="5FF4AA25"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3025C8"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Pacific H</w:t>
            </w:r>
            <w:r w:rsidRPr="00BE00C7">
              <w:rPr>
                <w:rFonts w:cs="Arial"/>
                <w:lang w:eastAsia="en-NZ"/>
              </w:rPr>
              <w:t>ealth and Wellbeing Plan 2020-2025 is the basis of the CHT Pacific health plan that is in place and being implemented. The aim is to uphold the principles of Pacific people by acknowledging respectful relationships, valuing families, and providing high qua</w:t>
            </w:r>
            <w:r w:rsidRPr="00BE00C7">
              <w:rPr>
                <w:rFonts w:cs="Arial"/>
                <w:lang w:eastAsia="en-NZ"/>
              </w:rPr>
              <w:t>lity healthcare.</w:t>
            </w:r>
          </w:p>
          <w:p w14:paraId="7A264969"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residents identifying as Pasifika at the time of the audit and the unit manager confirmed that the residents’ whānau are encouraged to be involved in all </w:t>
            </w:r>
            <w:r w:rsidRPr="00BE00C7">
              <w:rPr>
                <w:rFonts w:cs="Arial"/>
                <w:lang w:eastAsia="en-NZ"/>
              </w:rPr>
              <w:lastRenderedPageBreak/>
              <w:t>aspects of care, particu</w:t>
            </w:r>
            <w:r w:rsidRPr="00BE00C7">
              <w:rPr>
                <w:rFonts w:cs="Arial"/>
                <w:lang w:eastAsia="en-NZ"/>
              </w:rPr>
              <w:t xml:space="preserve">larly in nursing and medical decisions, satisfaction of the service and recognition of cultural needs. </w:t>
            </w:r>
          </w:p>
          <w:p w14:paraId="29DB4698" w14:textId="77777777" w:rsidR="00EB7645" w:rsidRPr="00BE00C7" w:rsidRDefault="00C72836" w:rsidP="00BE00C7">
            <w:pPr>
              <w:pStyle w:val="OutcomeDescription"/>
              <w:spacing w:before="120" w:after="120"/>
              <w:rPr>
                <w:rFonts w:cs="Arial"/>
                <w:lang w:eastAsia="en-NZ"/>
              </w:rPr>
            </w:pPr>
            <w:r w:rsidRPr="00BE00C7">
              <w:rPr>
                <w:rFonts w:cs="Arial"/>
                <w:lang w:eastAsia="en-NZ"/>
              </w:rPr>
              <w:t>CHT Lansdowne partners with Pacific employees to ensure connectivity within the region to increase knowledge, awareness and understanding of the needs o</w:t>
            </w:r>
            <w:r w:rsidRPr="00BE00C7">
              <w:rPr>
                <w:rFonts w:cs="Arial"/>
                <w:lang w:eastAsia="en-NZ"/>
              </w:rPr>
              <w:t xml:space="preserve">f Pacific people. Relationship with and consultation with Pacific providers is made when indicated and includes (but not limited to) Pacific churches that visit and the Epi Mau to provide services for Pacific people and staff. </w:t>
            </w:r>
          </w:p>
          <w:p w14:paraId="5C2FFC06" w14:textId="77777777" w:rsidR="00EB7645" w:rsidRPr="00BE00C7" w:rsidRDefault="00C72836" w:rsidP="00BE00C7">
            <w:pPr>
              <w:pStyle w:val="OutcomeDescription"/>
              <w:spacing w:before="120" w:after="120"/>
              <w:rPr>
                <w:rFonts w:cs="Arial"/>
                <w:lang w:eastAsia="en-NZ"/>
              </w:rPr>
            </w:pPr>
          </w:p>
        </w:tc>
      </w:tr>
      <w:tr w:rsidR="00F65C43" w14:paraId="6E56B63E" w14:textId="77777777">
        <w:tc>
          <w:tcPr>
            <w:tcW w:w="0" w:type="auto"/>
          </w:tcPr>
          <w:p w14:paraId="5002626C"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 xml:space="preserve">Subsection 1.3: My rights </w:t>
            </w:r>
            <w:r w:rsidRPr="00BE00C7">
              <w:rPr>
                <w:rFonts w:cs="Arial"/>
                <w:lang w:eastAsia="en-NZ"/>
              </w:rPr>
              <w:t>during service delivery</w:t>
            </w:r>
          </w:p>
          <w:p w14:paraId="0686AB65"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w:t>
            </w:r>
            <w:r w:rsidRPr="00BE00C7">
              <w:rPr>
                <w:rFonts w:cs="Arial"/>
                <w:lang w:eastAsia="en-NZ"/>
              </w:rPr>
              <w:t>le in a way that upholds their rights and complies with legal requirements.</w:t>
            </w:r>
          </w:p>
          <w:p w14:paraId="7769F337" w14:textId="77777777" w:rsidR="00EB7645" w:rsidRPr="00BE00C7" w:rsidRDefault="00C72836" w:rsidP="00BE00C7">
            <w:pPr>
              <w:pStyle w:val="OutcomeDescription"/>
              <w:spacing w:before="120" w:after="120"/>
              <w:rPr>
                <w:rFonts w:cs="Arial"/>
                <w:lang w:eastAsia="en-NZ"/>
              </w:rPr>
            </w:pPr>
          </w:p>
        </w:tc>
        <w:tc>
          <w:tcPr>
            <w:tcW w:w="0" w:type="auto"/>
          </w:tcPr>
          <w:p w14:paraId="36A487A8"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60F5097A"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family/whānau. The unit manager, clinical coordinator or </w:t>
            </w:r>
            <w:r w:rsidRPr="00BE00C7">
              <w:rPr>
                <w:rFonts w:cs="Arial"/>
                <w:lang w:eastAsia="en-NZ"/>
              </w:rPr>
              <w:t>registered nurses discuss aspects of the Code with residents and their family/whānau on admission. The Code is displayed in multiple locations in English and te reo Māori.</w:t>
            </w:r>
          </w:p>
          <w:p w14:paraId="3379782B" w14:textId="77777777" w:rsidR="00EB7645" w:rsidRPr="00BE00C7" w:rsidRDefault="00C72836" w:rsidP="00BE00C7">
            <w:pPr>
              <w:pStyle w:val="OutcomeDescription"/>
              <w:spacing w:before="120" w:after="120"/>
              <w:rPr>
                <w:rFonts w:cs="Arial"/>
                <w:lang w:eastAsia="en-NZ"/>
              </w:rPr>
            </w:pPr>
            <w:r w:rsidRPr="00BE00C7">
              <w:rPr>
                <w:rFonts w:cs="Arial"/>
                <w:lang w:eastAsia="en-NZ"/>
              </w:rPr>
              <w:t>Four residents (one rest home and three hospital) and four family/whānau (all for ho</w:t>
            </w:r>
            <w:r w:rsidRPr="00BE00C7">
              <w:rPr>
                <w:rFonts w:cs="Arial"/>
                <w:lang w:eastAsia="en-NZ"/>
              </w:rPr>
              <w:t>spital) interviewed reported that the service is upholding the residents’ rights. Interactions observed between staff and residents during the audit were respectful.</w:t>
            </w:r>
          </w:p>
          <w:p w14:paraId="5603E435" w14:textId="77777777" w:rsidR="00EB7645" w:rsidRPr="00BE00C7" w:rsidRDefault="00C72836" w:rsidP="00BE00C7">
            <w:pPr>
              <w:pStyle w:val="OutcomeDescription"/>
              <w:spacing w:before="120" w:after="120"/>
              <w:rPr>
                <w:rFonts w:cs="Arial"/>
                <w:lang w:eastAsia="en-NZ"/>
              </w:rPr>
            </w:pPr>
          </w:p>
        </w:tc>
      </w:tr>
      <w:tr w:rsidR="00F65C43" w14:paraId="1045BF39" w14:textId="77777777">
        <w:tc>
          <w:tcPr>
            <w:tcW w:w="0" w:type="auto"/>
          </w:tcPr>
          <w:p w14:paraId="0F9A656F" w14:textId="77777777" w:rsidR="00EB7645" w:rsidRPr="00BE00C7" w:rsidRDefault="00C72836" w:rsidP="00BE00C7">
            <w:pPr>
              <w:pStyle w:val="OutcomeDescription"/>
              <w:spacing w:before="120" w:after="120"/>
              <w:rPr>
                <w:rFonts w:cs="Arial"/>
                <w:lang w:eastAsia="en-NZ"/>
              </w:rPr>
            </w:pPr>
            <w:r w:rsidRPr="00BE00C7">
              <w:rPr>
                <w:rFonts w:cs="Arial"/>
                <w:lang w:eastAsia="en-NZ"/>
              </w:rPr>
              <w:t>Subsection 1.5: I am protected from abuse</w:t>
            </w:r>
          </w:p>
          <w:p w14:paraId="3131FF02"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I feel safe and protected from abu</w:t>
            </w:r>
            <w:r w:rsidRPr="00BE00C7">
              <w:rPr>
                <w:rFonts w:cs="Arial"/>
                <w:lang w:eastAsia="en-NZ"/>
              </w:rPr>
              <w:t>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610C598" w14:textId="77777777" w:rsidR="00EB7645" w:rsidRPr="00BE00C7" w:rsidRDefault="00C72836" w:rsidP="00BE00C7">
            <w:pPr>
              <w:pStyle w:val="OutcomeDescription"/>
              <w:spacing w:before="120" w:after="120"/>
              <w:rPr>
                <w:rFonts w:cs="Arial"/>
                <w:lang w:eastAsia="en-NZ"/>
              </w:rPr>
            </w:pPr>
          </w:p>
        </w:tc>
        <w:tc>
          <w:tcPr>
            <w:tcW w:w="0" w:type="auto"/>
          </w:tcPr>
          <w:p w14:paraId="2C793834"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416DF084"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An abuse and </w:t>
            </w:r>
            <w:r w:rsidRPr="00BE00C7">
              <w:rPr>
                <w:rFonts w:cs="Arial"/>
                <w:lang w:eastAsia="en-NZ"/>
              </w:rPr>
              <w:t>neglect policy is being implemented. CHT Lansdowne policies prevent any form of institutional racism, discrimination, coercion, harassment, or any other exploitation. CHT as an organisation is inclusive of ethnicities, and cultural days are held to celebra</w:t>
            </w:r>
            <w:r w:rsidRPr="00BE00C7">
              <w:rPr>
                <w:rFonts w:cs="Arial"/>
                <w:lang w:eastAsia="en-NZ"/>
              </w:rPr>
              <w:t>te diversity. A staff code of conduct is discussed during the new employee’s induction to the service, with evidence of staff signing the code of conduct policy. This code of conduct policy addresses the elimination of discrimination, harassment, and bully</w:t>
            </w:r>
            <w:r w:rsidRPr="00BE00C7">
              <w:rPr>
                <w:rFonts w:cs="Arial"/>
                <w:lang w:eastAsia="en-NZ"/>
              </w:rPr>
              <w:t>ing. CHT Māori Health Strategy includes strategies to abolishing institutional racism.</w:t>
            </w:r>
          </w:p>
          <w:p w14:paraId="31B0D8B0" w14:textId="77777777" w:rsidR="00EB7645" w:rsidRPr="00BE00C7" w:rsidRDefault="00C72836"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w:t>
            </w:r>
            <w:r w:rsidRPr="00BE00C7">
              <w:rPr>
                <w:rFonts w:cs="Arial"/>
                <w:lang w:eastAsia="en-NZ"/>
              </w:rPr>
              <w:t xml:space="preserve">howing them respect and dignity. All residents and family/whānau interviewed confirmed that the staff are very caring, supportive, and respectful. </w:t>
            </w:r>
          </w:p>
          <w:p w14:paraId="68759E85"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Police checks are completed as part of the employment process. The service implements a process to manage re</w:t>
            </w:r>
            <w:r w:rsidRPr="00BE00C7">
              <w:rPr>
                <w:rFonts w:cs="Arial"/>
                <w:lang w:eastAsia="en-NZ"/>
              </w:rPr>
              <w:t>sidents’ comfort funds. Professional boundaries are defined in job descriptions. Interviews with registered nurses and healthcare assistants confirmed their understanding of professional boundaries, including the boundaries of their role and responsibiliti</w:t>
            </w:r>
            <w:r w:rsidRPr="00BE00C7">
              <w:rPr>
                <w:rFonts w:cs="Arial"/>
                <w:lang w:eastAsia="en-NZ"/>
              </w:rPr>
              <w:t xml:space="preserve">es. Professional boundaries are covered as part of orientation. </w:t>
            </w:r>
          </w:p>
          <w:p w14:paraId="034F3235" w14:textId="77777777" w:rsidR="00EB7645" w:rsidRPr="00BE00C7" w:rsidRDefault="00C72836" w:rsidP="00BE00C7">
            <w:pPr>
              <w:pStyle w:val="OutcomeDescription"/>
              <w:spacing w:before="120" w:after="120"/>
              <w:rPr>
                <w:rFonts w:cs="Arial"/>
                <w:lang w:eastAsia="en-NZ"/>
              </w:rPr>
            </w:pPr>
          </w:p>
        </w:tc>
      </w:tr>
      <w:tr w:rsidR="00F65C43" w14:paraId="7B272F4B" w14:textId="77777777">
        <w:tc>
          <w:tcPr>
            <w:tcW w:w="0" w:type="auto"/>
          </w:tcPr>
          <w:p w14:paraId="5EC5A860"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FD96455"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w:t>
            </w:r>
            <w:r w:rsidRPr="00BE00C7">
              <w:rPr>
                <w:rFonts w:cs="Arial"/>
                <w:lang w:eastAsia="en-NZ"/>
              </w:rPr>
              <w:t>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w:t>
            </w:r>
            <w:r w:rsidRPr="00BE00C7">
              <w:rPr>
                <w:rFonts w:cs="Arial"/>
                <w:lang w:eastAsia="en-NZ"/>
              </w:rPr>
              <w:t>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w:t>
            </w:r>
            <w:r w:rsidRPr="00BE00C7">
              <w:rPr>
                <w:rFonts w:cs="Arial"/>
                <w:lang w:eastAsia="en-NZ"/>
              </w:rPr>
              <w:t xml:space="preserve"> to exercise independence, choice, and control.</w:t>
            </w:r>
          </w:p>
          <w:p w14:paraId="31EAFB94" w14:textId="77777777" w:rsidR="00EB7645" w:rsidRPr="00BE00C7" w:rsidRDefault="00C72836" w:rsidP="00BE00C7">
            <w:pPr>
              <w:pStyle w:val="OutcomeDescription"/>
              <w:spacing w:before="120" w:after="120"/>
              <w:rPr>
                <w:rFonts w:cs="Arial"/>
                <w:lang w:eastAsia="en-NZ"/>
              </w:rPr>
            </w:pPr>
          </w:p>
        </w:tc>
        <w:tc>
          <w:tcPr>
            <w:tcW w:w="0" w:type="auto"/>
          </w:tcPr>
          <w:p w14:paraId="1EC2296B"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19BBC0BF" w14:textId="77777777" w:rsidR="00EB7645" w:rsidRPr="00BE00C7" w:rsidRDefault="00C72836" w:rsidP="00BE00C7">
            <w:pPr>
              <w:pStyle w:val="OutcomeDescription"/>
              <w:spacing w:before="120" w:after="120"/>
              <w:rPr>
                <w:rFonts w:cs="Arial"/>
                <w:lang w:eastAsia="en-NZ"/>
              </w:rPr>
            </w:pPr>
            <w:r w:rsidRPr="00BE00C7">
              <w:rPr>
                <w:rFonts w:cs="Arial"/>
                <w:lang w:eastAsia="en-NZ"/>
              </w:rPr>
              <w:t>There are policies around informed consent. Six resident files reviewed included signed general informed consent forms. Consent forms for Covid-19 and flu vaccinations were also on file where appropriate.</w:t>
            </w:r>
            <w:r w:rsidRPr="00BE00C7">
              <w:rPr>
                <w:rFonts w:cs="Arial"/>
                <w:lang w:eastAsia="en-NZ"/>
              </w:rPr>
              <w:t xml:space="preserve"> Residents and relatives interviewed could describe what informed consent was and their rights around choice. </w:t>
            </w:r>
          </w:p>
          <w:p w14:paraId="52DE0ED1" w14:textId="77777777" w:rsidR="00EB7645" w:rsidRPr="00BE00C7" w:rsidRDefault="00C72836"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on resident files whe</w:t>
            </w:r>
            <w:r w:rsidRPr="00BE00C7">
              <w:rPr>
                <w:rFonts w:cs="Arial"/>
                <w:lang w:eastAsia="en-NZ"/>
              </w:rPr>
              <w:t>re applicable. Where an EPOA has been activated, an activation letter was on file.</w:t>
            </w:r>
          </w:p>
          <w:p w14:paraId="2BEB40F1" w14:textId="77777777" w:rsidR="00EB7645" w:rsidRPr="00BE00C7" w:rsidRDefault="00C72836" w:rsidP="00BE00C7">
            <w:pPr>
              <w:pStyle w:val="OutcomeDescription"/>
              <w:spacing w:before="120" w:after="120"/>
              <w:rPr>
                <w:rFonts w:cs="Arial"/>
                <w:lang w:eastAsia="en-NZ"/>
              </w:rPr>
            </w:pPr>
          </w:p>
        </w:tc>
      </w:tr>
      <w:tr w:rsidR="00F65C43" w14:paraId="14415C09" w14:textId="77777777">
        <w:tc>
          <w:tcPr>
            <w:tcW w:w="0" w:type="auto"/>
          </w:tcPr>
          <w:p w14:paraId="294E56F8" w14:textId="77777777" w:rsidR="00EB7645" w:rsidRPr="00BE00C7" w:rsidRDefault="00C72836" w:rsidP="00BE00C7">
            <w:pPr>
              <w:pStyle w:val="OutcomeDescription"/>
              <w:spacing w:before="120" w:after="120"/>
              <w:rPr>
                <w:rFonts w:cs="Arial"/>
                <w:lang w:eastAsia="en-NZ"/>
              </w:rPr>
            </w:pPr>
            <w:r w:rsidRPr="00BE00C7">
              <w:rPr>
                <w:rFonts w:cs="Arial"/>
                <w:lang w:eastAsia="en-NZ"/>
              </w:rPr>
              <w:t>Subsection 1.8: I have the right to complain</w:t>
            </w:r>
          </w:p>
          <w:p w14:paraId="3D6B3259"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54775A65" w14:textId="77777777" w:rsidR="00EB7645" w:rsidRPr="00BE00C7" w:rsidRDefault="00C72836" w:rsidP="00BE00C7">
            <w:pPr>
              <w:pStyle w:val="OutcomeDescription"/>
              <w:spacing w:before="120" w:after="120"/>
              <w:rPr>
                <w:rFonts w:cs="Arial"/>
                <w:lang w:eastAsia="en-NZ"/>
              </w:rPr>
            </w:pPr>
          </w:p>
        </w:tc>
        <w:tc>
          <w:tcPr>
            <w:tcW w:w="0" w:type="auto"/>
          </w:tcPr>
          <w:p w14:paraId="01D3BB46"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C41318" w14:textId="77777777" w:rsidR="00EB7645" w:rsidRPr="00BE00C7" w:rsidRDefault="00C72836" w:rsidP="00BE00C7">
            <w:pPr>
              <w:pStyle w:val="OutcomeDescription"/>
              <w:spacing w:before="120" w:after="120"/>
              <w:rPr>
                <w:rFonts w:cs="Arial"/>
                <w:lang w:eastAsia="en-NZ"/>
              </w:rPr>
            </w:pPr>
            <w:r w:rsidRPr="00BE00C7">
              <w:rPr>
                <w:rFonts w:cs="Arial"/>
                <w:lang w:eastAsia="en-NZ"/>
              </w:rPr>
              <w:t>The complaints management procedure is provided to residents and family/whānau on entry to the service. The unit manager maintains a record of all complaints, both</w:t>
            </w:r>
            <w:r w:rsidRPr="00BE00C7">
              <w:rPr>
                <w:rFonts w:cs="Arial"/>
                <w:lang w:eastAsia="en-NZ"/>
              </w:rPr>
              <w:t xml:space="preserve"> verbal and written, by using a complaint register. This register is held electronically. Documentation including follow-up letters and resolution demonstrates that complaints are being managed in accordance with guidelines set by the Health and Disability</w:t>
            </w:r>
            <w:r w:rsidRPr="00BE00C7">
              <w:rPr>
                <w:rFonts w:cs="Arial"/>
                <w:lang w:eastAsia="en-NZ"/>
              </w:rPr>
              <w:t xml:space="preserve"> Commission (HDC). </w:t>
            </w:r>
          </w:p>
          <w:p w14:paraId="271D4F12" w14:textId="77777777" w:rsidR="00EB7645" w:rsidRPr="00BE00C7" w:rsidRDefault="00C72836" w:rsidP="00BE00C7">
            <w:pPr>
              <w:pStyle w:val="OutcomeDescription"/>
              <w:spacing w:before="120" w:after="120"/>
              <w:rPr>
                <w:rFonts w:cs="Arial"/>
                <w:lang w:eastAsia="en-NZ"/>
              </w:rPr>
            </w:pPr>
            <w:r w:rsidRPr="00BE00C7">
              <w:rPr>
                <w:rFonts w:cs="Arial"/>
                <w:lang w:eastAsia="en-NZ"/>
              </w:rPr>
              <w:t>There have been no internal complaints, but the service has managed four external complaints since previous audit. One HDC complaint dating back to 2021 had additional information submitted to HDC in February 2022 and has since been clo</w:t>
            </w:r>
            <w:r w:rsidRPr="00BE00C7">
              <w:rPr>
                <w:rFonts w:cs="Arial"/>
                <w:lang w:eastAsia="en-NZ"/>
              </w:rPr>
              <w:t xml:space="preserve">sed off. A coroner’s investigation from August 2020 was closed off in August 2023. A complaint managed through advocacy service </w:t>
            </w:r>
            <w:r w:rsidRPr="00BE00C7">
              <w:rPr>
                <w:rFonts w:cs="Arial"/>
                <w:lang w:eastAsia="en-NZ"/>
              </w:rPr>
              <w:lastRenderedPageBreak/>
              <w:t>received August 2022 was closed off in February 2023, with an outcome letter from advocacy services sighted on file on the day o</w:t>
            </w:r>
            <w:r w:rsidRPr="00BE00C7">
              <w:rPr>
                <w:rFonts w:cs="Arial"/>
                <w:lang w:eastAsia="en-NZ"/>
              </w:rPr>
              <w:t>f the audit. In November 2022, the service received a complaint via Te Whatu Ora Health New Zealand – Counties Manukau. Quality improvements and corrective actions sighted were completed and submitted to Te Whatu Ora -Counties Manukau on the day of the aud</w:t>
            </w:r>
            <w:r w:rsidRPr="00BE00C7">
              <w:rPr>
                <w:rFonts w:cs="Arial"/>
                <w:lang w:eastAsia="en-NZ"/>
              </w:rPr>
              <w:t>it. CHT Lansdowne has implemented system based corrective actions in relation to the recent complaint to a standard that prevents similar incidents occurring in the future and the service continues to assess compliance through the internal auditing process</w:t>
            </w:r>
            <w:r w:rsidRPr="00BE00C7">
              <w:rPr>
                <w:rFonts w:cs="Arial"/>
                <w:lang w:eastAsia="en-NZ"/>
              </w:rPr>
              <w:t xml:space="preserve">. </w:t>
            </w:r>
          </w:p>
          <w:p w14:paraId="2A6F3DBB" w14:textId="77777777" w:rsidR="00EB7645" w:rsidRPr="00BE00C7" w:rsidRDefault="00C72836" w:rsidP="00BE00C7">
            <w:pPr>
              <w:pStyle w:val="OutcomeDescription"/>
              <w:spacing w:before="120" w:after="120"/>
              <w:rPr>
                <w:rFonts w:cs="Arial"/>
                <w:lang w:eastAsia="en-NZ"/>
              </w:rPr>
            </w:pPr>
            <w:r w:rsidRPr="00BE00C7">
              <w:rPr>
                <w:rFonts w:cs="Arial"/>
                <w:lang w:eastAsia="en-NZ"/>
              </w:rPr>
              <w:t>Complaints logged since last audit (February 2022) include an investigation, follow up, and replies to the satisfaction of the complainant. Staff are informed of complaints (and any subsequent corrective actions) in the quality, health and safety, staff</w:t>
            </w:r>
            <w:r w:rsidRPr="00BE00C7">
              <w:rPr>
                <w:rFonts w:cs="Arial"/>
                <w:lang w:eastAsia="en-NZ"/>
              </w:rPr>
              <w:t>, and registered nurses’ meetings (minutes sighted). Higher risk complaints are managed with the support of the area manager.</w:t>
            </w:r>
          </w:p>
          <w:p w14:paraId="08A000C2" w14:textId="77777777" w:rsidR="00EB7645" w:rsidRPr="00BE00C7" w:rsidRDefault="00C72836"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 forms are av</w:t>
            </w:r>
            <w:r w:rsidRPr="00BE00C7">
              <w:rPr>
                <w:rFonts w:cs="Arial"/>
                <w:lang w:eastAsia="en-NZ"/>
              </w:rPr>
              <w:t>ailable at the entrance to the facility, nurses station and on request. Residents have a variety of avenues they can choose from to make a complaint or express a concern. Resident meetings are held bimonthly and create a platform where concerns can be rais</w:t>
            </w:r>
            <w:r w:rsidRPr="00BE00C7">
              <w:rPr>
                <w:rFonts w:cs="Arial"/>
                <w:lang w:eastAsia="en-NZ"/>
              </w:rPr>
              <w:t>ed. During interviews with family/whānau, they confirmed the unit manager is available to listen to concerns and acts promptly on issues raised. Residents/family/whānau making a complaint can involve an independent support person in the process if they cho</w:t>
            </w:r>
            <w:r w:rsidRPr="00BE00C7">
              <w:rPr>
                <w:rFonts w:cs="Arial"/>
                <w:lang w:eastAsia="en-NZ"/>
              </w:rPr>
              <w:t>ose. Information about support resources for Māori is available to staff to assist Māori in the complaints process. Māori residents are supported to ensure an equitable complaints process. The unit manager acknowledged the understanding that for Māori ther</w:t>
            </w:r>
            <w:r w:rsidRPr="00BE00C7">
              <w:rPr>
                <w:rFonts w:cs="Arial"/>
                <w:lang w:eastAsia="en-NZ"/>
              </w:rPr>
              <w:t>e is a preference for face-to-face communication.</w:t>
            </w:r>
          </w:p>
          <w:p w14:paraId="7D49D370" w14:textId="77777777" w:rsidR="00EB7645" w:rsidRPr="00BE00C7" w:rsidRDefault="00C72836" w:rsidP="00BE00C7">
            <w:pPr>
              <w:pStyle w:val="OutcomeDescription"/>
              <w:spacing w:before="120" w:after="120"/>
              <w:rPr>
                <w:rFonts w:cs="Arial"/>
                <w:lang w:eastAsia="en-NZ"/>
              </w:rPr>
            </w:pPr>
          </w:p>
        </w:tc>
      </w:tr>
      <w:tr w:rsidR="00F65C43" w14:paraId="595AA7C1" w14:textId="77777777">
        <w:tc>
          <w:tcPr>
            <w:tcW w:w="0" w:type="auto"/>
          </w:tcPr>
          <w:p w14:paraId="2A7491EC"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2.1: Governance</w:t>
            </w:r>
          </w:p>
          <w:p w14:paraId="550EDD9B"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w:t>
            </w:r>
            <w:r w:rsidRPr="00BE00C7">
              <w:rPr>
                <w:rFonts w:cs="Arial"/>
                <w:lang w:eastAsia="en-NZ"/>
              </w:rPr>
              <w:t xml:space="preserve">articipate in governance </w:t>
            </w:r>
            <w:r w:rsidRPr="00BE00C7">
              <w:rPr>
                <w:rFonts w:cs="Arial"/>
                <w:lang w:eastAsia="en-NZ"/>
              </w:rPr>
              <w:lastRenderedPageBreak/>
              <w:t>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w:t>
            </w:r>
            <w:r w:rsidRPr="00BE00C7">
              <w:rPr>
                <w:rFonts w:cs="Arial"/>
                <w:lang w:eastAsia="en-NZ"/>
              </w:rPr>
              <w:t xml:space="preserve"> service that is responsive, inclusive, and sensitive to the cultural diversity of communities we serve.</w:t>
            </w:r>
          </w:p>
          <w:p w14:paraId="3658591A" w14:textId="77777777" w:rsidR="00EB7645" w:rsidRPr="00BE00C7" w:rsidRDefault="00C72836" w:rsidP="00BE00C7">
            <w:pPr>
              <w:pStyle w:val="OutcomeDescription"/>
              <w:spacing w:before="120" w:after="120"/>
              <w:rPr>
                <w:rFonts w:cs="Arial"/>
                <w:lang w:eastAsia="en-NZ"/>
              </w:rPr>
            </w:pPr>
          </w:p>
        </w:tc>
        <w:tc>
          <w:tcPr>
            <w:tcW w:w="0" w:type="auto"/>
          </w:tcPr>
          <w:p w14:paraId="765F1375"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7A679D" w14:textId="77777777" w:rsidR="00EB7645" w:rsidRPr="00BE00C7" w:rsidRDefault="00C72836" w:rsidP="00BE00C7">
            <w:pPr>
              <w:pStyle w:val="OutcomeDescription"/>
              <w:spacing w:before="120" w:after="120"/>
              <w:rPr>
                <w:rFonts w:cs="Arial"/>
                <w:lang w:eastAsia="en-NZ"/>
              </w:rPr>
            </w:pPr>
            <w:r w:rsidRPr="00BE00C7">
              <w:rPr>
                <w:rFonts w:cs="Arial"/>
                <w:lang w:eastAsia="en-NZ"/>
              </w:rPr>
              <w:t>CHT Lansdowne is located in Howick in Auckland and is part of CHT Healthcare Trust (CHT). CHT oversee sixteen aged care facilities on the North Isl</w:t>
            </w:r>
            <w:r w:rsidRPr="00BE00C7">
              <w:rPr>
                <w:rFonts w:cs="Arial"/>
                <w:lang w:eastAsia="en-NZ"/>
              </w:rPr>
              <w:t xml:space="preserve">and, three in the Bay of Plenty, one in Waikato, and twelve situated around Auckland. CHT Lansdowne provides care for up to 95 residents at hospital level (medical and geriatric) and rest home level of care. All rooms </w:t>
            </w:r>
            <w:r w:rsidRPr="00BE00C7">
              <w:rPr>
                <w:rFonts w:cs="Arial"/>
                <w:lang w:eastAsia="en-NZ"/>
              </w:rPr>
              <w:lastRenderedPageBreak/>
              <w:t>are single occupancy with 40 of them b</w:t>
            </w:r>
            <w:r w:rsidRPr="00BE00C7">
              <w:rPr>
                <w:rFonts w:cs="Arial"/>
                <w:lang w:eastAsia="en-NZ"/>
              </w:rPr>
              <w:t xml:space="preserve">eing dual purpose. There are no double or shared rooms. </w:t>
            </w:r>
          </w:p>
          <w:p w14:paraId="4AE5D278" w14:textId="77777777" w:rsidR="00EB7645" w:rsidRPr="00BE00C7" w:rsidRDefault="00C72836" w:rsidP="00BE00C7">
            <w:pPr>
              <w:pStyle w:val="OutcomeDescription"/>
              <w:spacing w:before="120" w:after="120"/>
              <w:rPr>
                <w:rFonts w:cs="Arial"/>
                <w:lang w:eastAsia="en-NZ"/>
              </w:rPr>
            </w:pPr>
            <w:r w:rsidRPr="00BE00C7">
              <w:rPr>
                <w:rFonts w:cs="Arial"/>
                <w:lang w:eastAsia="en-NZ"/>
              </w:rPr>
              <w:t>On day one of the audit, there were 87 residents: 20 rest home, including two under the long term support- chronic health care (LTS-CHC) contract, and 67 hospital level, including two residents in th</w:t>
            </w:r>
            <w:r w:rsidRPr="00BE00C7">
              <w:rPr>
                <w:rFonts w:cs="Arial"/>
                <w:lang w:eastAsia="en-NZ"/>
              </w:rPr>
              <w:t>e younger persons with a disability (YPD) contract, and one under the LTS-CHC contract. The remaining residents were under the age-related residential care (ARRC) agreement.</w:t>
            </w:r>
          </w:p>
          <w:p w14:paraId="6DC816AA" w14:textId="77777777" w:rsidR="00EB7645" w:rsidRPr="00BE00C7" w:rsidRDefault="00C72836" w:rsidP="00BE00C7">
            <w:pPr>
              <w:pStyle w:val="OutcomeDescription"/>
              <w:spacing w:before="120" w:after="120"/>
              <w:rPr>
                <w:rFonts w:cs="Arial"/>
                <w:lang w:eastAsia="en-NZ"/>
              </w:rPr>
            </w:pPr>
            <w:r w:rsidRPr="00BE00C7">
              <w:rPr>
                <w:rFonts w:cs="Arial"/>
                <w:lang w:eastAsia="en-NZ"/>
              </w:rPr>
              <w:t>CHT has an overarching strategy map with clear business goals to support organisat</w:t>
            </w:r>
            <w:r w:rsidRPr="00BE00C7">
              <w:rPr>
                <w:rFonts w:cs="Arial"/>
                <w:lang w:eastAsia="en-NZ"/>
              </w:rPr>
              <w:t>ional values. One of CHT’s key business goals is to provide equal access to aged care services. They aim to achieve this by providing affordable care and by enhancing physical and mental wellbeing of their residents. CHT premium rates and room sizes are in</w:t>
            </w:r>
            <w:r w:rsidRPr="00BE00C7">
              <w:rPr>
                <w:rFonts w:cs="Arial"/>
                <w:lang w:eastAsia="en-NZ"/>
              </w:rPr>
              <w:t xml:space="preserve"> line with those principles, supporting their goal.</w:t>
            </w:r>
          </w:p>
          <w:p w14:paraId="301A6621"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 business plan (2022-2023) includes a mission statement and operational objectives with site specific goals related to budgeted occupancy, complaints management, resident satisfaction, availability of </w:t>
            </w:r>
            <w:r w:rsidRPr="00BE00C7">
              <w:rPr>
                <w:rFonts w:cs="Arial"/>
                <w:lang w:eastAsia="en-NZ"/>
              </w:rPr>
              <w:t>standard rooms, customer engagement, and staff satisfaction. The unit manager reports on these areas monthly to the area manager.</w:t>
            </w:r>
          </w:p>
          <w:p w14:paraId="7FCCC8E4" w14:textId="77777777" w:rsidR="00EB7645" w:rsidRPr="00BE00C7" w:rsidRDefault="00C72836" w:rsidP="00BE00C7">
            <w:pPr>
              <w:pStyle w:val="OutcomeDescription"/>
              <w:spacing w:before="120" w:after="120"/>
              <w:rPr>
                <w:rFonts w:cs="Arial"/>
                <w:lang w:eastAsia="en-NZ"/>
              </w:rPr>
            </w:pPr>
            <w:r w:rsidRPr="00BE00C7">
              <w:rPr>
                <w:rFonts w:cs="Arial"/>
                <w:lang w:eastAsia="en-NZ"/>
              </w:rPr>
              <w:t>The governance body of CHT Healthcare Trust consists of seven trustees. Each of the trustees contributes their own areas of expertise to the Board including legal, accounting, medical, human resources, marketing, and business management. The Chairperson of</w:t>
            </w:r>
            <w:r w:rsidRPr="00BE00C7">
              <w:rPr>
                <w:rFonts w:cs="Arial"/>
                <w:lang w:eastAsia="en-NZ"/>
              </w:rPr>
              <w:t xml:space="preserve"> the Board is also an experienced director and chairs other organisational Boards. The area manager interviewed explained the strategic plan, its reflection of collaboration with Māori, which aligns with Manatū Hauora Ministry of Health strategies and addr</w:t>
            </w:r>
            <w:r w:rsidRPr="00BE00C7">
              <w:rPr>
                <w:rFonts w:cs="Arial"/>
                <w:lang w:eastAsia="en-NZ"/>
              </w:rPr>
              <w:t xml:space="preserve">esses barriers to equitable service delivery. </w:t>
            </w:r>
          </w:p>
          <w:p w14:paraId="6E43C8EA" w14:textId="77777777" w:rsidR="00EB7645" w:rsidRPr="00BE00C7" w:rsidRDefault="00C72836" w:rsidP="00BE00C7">
            <w:pPr>
              <w:pStyle w:val="OutcomeDescription"/>
              <w:spacing w:before="120" w:after="120"/>
              <w:rPr>
                <w:rFonts w:cs="Arial"/>
                <w:lang w:eastAsia="en-NZ"/>
              </w:rPr>
            </w:pPr>
            <w:r w:rsidRPr="00BE00C7">
              <w:rPr>
                <w:rFonts w:cs="Arial"/>
                <w:lang w:eastAsia="en-NZ"/>
              </w:rPr>
              <w:t>The Quality, Health &amp; Safety Committee (QHSC), which is a sub-committee of the Board and reports to the Board, includes ‘Monitor CHT’s compliance with its policies and procedures on quality health and safety a</w:t>
            </w:r>
            <w:r w:rsidRPr="00BE00C7">
              <w:rPr>
                <w:rFonts w:cs="Arial"/>
                <w:lang w:eastAsia="en-NZ"/>
              </w:rPr>
              <w:t xml:space="preserve">nd relevant legislation and contractual requirements,’ as a part of its responsibilities. </w:t>
            </w:r>
          </w:p>
          <w:p w14:paraId="397F9D0A" w14:textId="77777777" w:rsidR="00EB7645" w:rsidRPr="00BE00C7" w:rsidRDefault="00C72836" w:rsidP="00BE00C7">
            <w:pPr>
              <w:pStyle w:val="OutcomeDescription"/>
              <w:spacing w:before="120" w:after="120"/>
              <w:rPr>
                <w:rFonts w:cs="Arial"/>
                <w:lang w:eastAsia="en-NZ"/>
              </w:rPr>
            </w:pPr>
            <w:r w:rsidRPr="00BE00C7">
              <w:rPr>
                <w:rFonts w:cs="Arial"/>
                <w:lang w:eastAsia="en-NZ"/>
              </w:rPr>
              <w:t>With the introduction of the Ngā Paerewa Health and Disability Services Standard, the Senior Management Group has developed an action plan to ensure the successful i</w:t>
            </w:r>
            <w:r w:rsidRPr="00BE00C7">
              <w:rPr>
                <w:rFonts w:cs="Arial"/>
                <w:lang w:eastAsia="en-NZ"/>
              </w:rPr>
              <w:t xml:space="preserve">mplementation of the Standard. The governance body are overseeing this via a standing agenda item on the QHSC. </w:t>
            </w:r>
          </w:p>
          <w:p w14:paraId="6FB84EFD"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 xml:space="preserve">CHT’s Māori Health Plan incorporates the principles of Te Tiriti o Waitangi, including partnership, in recognising all cultures as partners and </w:t>
            </w:r>
            <w:r w:rsidRPr="00BE00C7">
              <w:rPr>
                <w:rFonts w:cs="Arial"/>
                <w:lang w:eastAsia="en-NZ"/>
              </w:rPr>
              <w:t>valuing each culture for the contributions they bring. One of the actions from this plan is to develop meaningful relationships with kaumātua/kuia/koroua at governance, operational and service level. The organisation has established a Māori working party t</w:t>
            </w:r>
            <w:r w:rsidRPr="00BE00C7">
              <w:rPr>
                <w:rFonts w:cs="Arial"/>
                <w:lang w:eastAsia="en-NZ"/>
              </w:rPr>
              <w:t xml:space="preserve">o complement this action. Included in this working party is a kaumātua from Te Whatu Ora- Waitematā. An objective has been set for this financial year (2023) from CHT’s Māori Health Plan which is captured in CHT’s Organisational Chart and Business Plan to </w:t>
            </w:r>
            <w:r w:rsidRPr="00BE00C7">
              <w:rPr>
                <w:rFonts w:cs="Arial"/>
                <w:lang w:eastAsia="en-NZ"/>
              </w:rPr>
              <w:t>review CHT policies and procedures, with a focus on the delivery of kaupapa Māori and whānau centred models of care. This review is part of the actions for the Māori working party with the focus being the review of CHT’s Death and Dying policy, as the work</w:t>
            </w:r>
            <w:r w:rsidRPr="00BE00C7">
              <w:rPr>
                <w:rFonts w:cs="Arial"/>
                <w:lang w:eastAsia="en-NZ"/>
              </w:rPr>
              <w:t xml:space="preserve">ing party considers this to be an important part of the delivery of kaupapa Māori and whānau centred models of care. </w:t>
            </w:r>
          </w:p>
          <w:p w14:paraId="0CBB2F42" w14:textId="77777777" w:rsidR="00EB7645" w:rsidRPr="00BE00C7" w:rsidRDefault="00C72836" w:rsidP="00BE00C7">
            <w:pPr>
              <w:pStyle w:val="OutcomeDescription"/>
              <w:spacing w:before="120" w:after="120"/>
              <w:rPr>
                <w:rFonts w:cs="Arial"/>
                <w:lang w:eastAsia="en-NZ"/>
              </w:rPr>
            </w:pPr>
            <w:r w:rsidRPr="00BE00C7">
              <w:rPr>
                <w:rFonts w:cs="Arial"/>
                <w:lang w:eastAsia="en-NZ"/>
              </w:rPr>
              <w:t>The quality programme includes a quality programme policy, and quality goals (including site specific business goals) that are reviewed mo</w:t>
            </w:r>
            <w:r w:rsidRPr="00BE00C7">
              <w:rPr>
                <w:rFonts w:cs="Arial"/>
                <w:lang w:eastAsia="en-NZ"/>
              </w:rPr>
              <w:t>nthly in unit review meetings, as well as being discussed in the monthly staff/quality meetings. The area managers provide the clinical oversight for the care facilities and provide a detailed analysis of clinical data to the Board prior to every Board mee</w:t>
            </w:r>
            <w:r w:rsidRPr="00BE00C7">
              <w:rPr>
                <w:rFonts w:cs="Arial"/>
                <w:lang w:eastAsia="en-NZ"/>
              </w:rPr>
              <w:t xml:space="preserve">ting. Discussions are held at the Board meeting around the issues raised and any corrective actions taken. The clinical data is compared both internally as well as externally against the national clinical benchmarking data. </w:t>
            </w:r>
          </w:p>
          <w:p w14:paraId="0410A776" w14:textId="77777777" w:rsidR="00EB7645" w:rsidRPr="00BE00C7" w:rsidRDefault="00C72836" w:rsidP="00BE00C7">
            <w:pPr>
              <w:pStyle w:val="OutcomeDescription"/>
              <w:spacing w:before="120" w:after="120"/>
              <w:rPr>
                <w:rFonts w:cs="Arial"/>
                <w:lang w:eastAsia="en-NZ"/>
              </w:rPr>
            </w:pPr>
            <w:r w:rsidRPr="00BE00C7">
              <w:rPr>
                <w:rFonts w:cs="Arial"/>
                <w:lang w:eastAsia="en-NZ"/>
              </w:rPr>
              <w:t>The unit manager (registered nu</w:t>
            </w:r>
            <w:r w:rsidRPr="00BE00C7">
              <w:rPr>
                <w:rFonts w:cs="Arial"/>
                <w:lang w:eastAsia="en-NZ"/>
              </w:rPr>
              <w:t xml:space="preserve">rse) has been in the role for eight years. The area manager, clinical coordinator, and registered nurses support the unit manager. </w:t>
            </w:r>
          </w:p>
          <w:p w14:paraId="0DF4FAFD" w14:textId="77777777" w:rsidR="00EB7645" w:rsidRPr="00BE00C7" w:rsidRDefault="00C72836" w:rsidP="00BE00C7">
            <w:pPr>
              <w:pStyle w:val="OutcomeDescription"/>
              <w:spacing w:before="120" w:after="120"/>
              <w:rPr>
                <w:rFonts w:cs="Arial"/>
                <w:lang w:eastAsia="en-NZ"/>
              </w:rPr>
            </w:pPr>
            <w:r w:rsidRPr="00BE00C7">
              <w:rPr>
                <w:rFonts w:cs="Arial"/>
                <w:lang w:eastAsia="en-NZ"/>
              </w:rPr>
              <w:t>The manager has completed more than eight hours of training related to managing an aged care facility and includes privacy r</w:t>
            </w:r>
            <w:r w:rsidRPr="00BE00C7">
              <w:rPr>
                <w:rFonts w:cs="Arial"/>
                <w:lang w:eastAsia="en-NZ"/>
              </w:rPr>
              <w:t>elated training; CHT specific business; infection control; cultural; Te Tiriti O Waitangi; and restraint training.</w:t>
            </w:r>
          </w:p>
          <w:p w14:paraId="0A4D7A54" w14:textId="77777777" w:rsidR="00EB7645" w:rsidRPr="00BE00C7" w:rsidRDefault="00C72836" w:rsidP="00BE00C7">
            <w:pPr>
              <w:pStyle w:val="OutcomeDescription"/>
              <w:spacing w:before="120" w:after="120"/>
              <w:rPr>
                <w:rFonts w:cs="Arial"/>
                <w:lang w:eastAsia="en-NZ"/>
              </w:rPr>
            </w:pPr>
          </w:p>
        </w:tc>
      </w:tr>
      <w:tr w:rsidR="00F65C43" w14:paraId="6347DFC6" w14:textId="77777777">
        <w:tc>
          <w:tcPr>
            <w:tcW w:w="0" w:type="auto"/>
          </w:tcPr>
          <w:p w14:paraId="05E27CA5"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CD47E23"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w:t>
            </w:r>
            <w:r w:rsidRPr="00BE00C7">
              <w:rPr>
                <w:rFonts w:cs="Arial"/>
                <w:lang w:eastAsia="en-NZ"/>
              </w:rPr>
              <w:t>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w:t>
            </w:r>
            <w:r w:rsidRPr="00BE00C7">
              <w:rPr>
                <w:rFonts w:cs="Arial"/>
                <w:lang w:eastAsia="en-NZ"/>
              </w:rPr>
              <w:t>tion-wide governance systems in place relating to continuous quality improvement that take a risk-based approach, and these systems meet the needs of people using the services and our health care and support workers.</w:t>
            </w:r>
          </w:p>
          <w:p w14:paraId="5EF7E765" w14:textId="77777777" w:rsidR="00EB7645" w:rsidRPr="00BE00C7" w:rsidRDefault="00C72836" w:rsidP="00BE00C7">
            <w:pPr>
              <w:pStyle w:val="OutcomeDescription"/>
              <w:spacing w:before="120" w:after="120"/>
              <w:rPr>
                <w:rFonts w:cs="Arial"/>
                <w:lang w:eastAsia="en-NZ"/>
              </w:rPr>
            </w:pPr>
          </w:p>
        </w:tc>
        <w:tc>
          <w:tcPr>
            <w:tcW w:w="0" w:type="auto"/>
          </w:tcPr>
          <w:p w14:paraId="6774EFFF"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27EF78" w14:textId="77777777" w:rsidR="00EB7645" w:rsidRPr="00BE00C7" w:rsidRDefault="00C72836" w:rsidP="00BE00C7">
            <w:pPr>
              <w:pStyle w:val="OutcomeDescription"/>
              <w:spacing w:before="120" w:after="120"/>
              <w:rPr>
                <w:rFonts w:cs="Arial"/>
                <w:lang w:eastAsia="en-NZ"/>
              </w:rPr>
            </w:pPr>
            <w:r w:rsidRPr="00BE00C7">
              <w:rPr>
                <w:rFonts w:cs="Arial"/>
                <w:lang w:eastAsia="en-NZ"/>
              </w:rPr>
              <w:t>CHT Lansdowne has an established qu</w:t>
            </w:r>
            <w:r w:rsidRPr="00BE00C7">
              <w:rPr>
                <w:rFonts w:cs="Arial"/>
                <w:lang w:eastAsia="en-NZ"/>
              </w:rPr>
              <w:t xml:space="preserve">ality and risk management programme. The quality and risk management systems include performance monitoring through internal audits and through the collection of clinical indicator data. Clinical indicator data (eg, falls, skin tears, infections, </w:t>
            </w:r>
            <w:r w:rsidRPr="00BE00C7">
              <w:rPr>
                <w:rFonts w:cs="Arial"/>
                <w:lang w:eastAsia="en-NZ"/>
              </w:rPr>
              <w:lastRenderedPageBreak/>
              <w:t xml:space="preserve">episodes </w:t>
            </w:r>
            <w:r w:rsidRPr="00BE00C7">
              <w:rPr>
                <w:rFonts w:cs="Arial"/>
                <w:lang w:eastAsia="en-NZ"/>
              </w:rPr>
              <w:t>of behaviours that challenge) is collected, analysed at unit level, and benchmarked within the organisation. Meeting minutes reviewed evidence quality data is shared in quality health and safety and staff meetings. Internal audits are completed six-monthly</w:t>
            </w:r>
            <w:r w:rsidRPr="00BE00C7">
              <w:rPr>
                <w:rFonts w:cs="Arial"/>
                <w:lang w:eastAsia="en-NZ"/>
              </w:rPr>
              <w:t xml:space="preserve"> by the area manager. Corrective actions are documented to address service improvements, with evidence of progress and sign off when achieved. </w:t>
            </w:r>
          </w:p>
          <w:p w14:paraId="731A7C4C"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Quality health and safety, registered nurse and staff meetings provide an avenue for discussions in relation to </w:t>
            </w:r>
            <w:r w:rsidRPr="00BE00C7">
              <w:rPr>
                <w:rFonts w:cs="Arial"/>
                <w:lang w:eastAsia="en-NZ"/>
              </w:rPr>
              <w:t>(but not limited to) quality data; health and safety; infection control/pandemic strategies; complaints; compliments; staffing; and education. Meetings have been completed as per schedule and the minutes sighted provide evidence of corrective actions havin</w:t>
            </w:r>
            <w:r w:rsidRPr="00BE00C7">
              <w:rPr>
                <w:rFonts w:cs="Arial"/>
                <w:lang w:eastAsia="en-NZ"/>
              </w:rPr>
              <w:t>g been implemented and signed off. Resident/family satisfaction surveys are completed monthly, with a selection invited each month (on the yearly anniversary of their admission), with the aim of covering all residents and families/whānau in a calendar year</w:t>
            </w:r>
            <w:r w:rsidRPr="00BE00C7">
              <w:rPr>
                <w:rFonts w:cs="Arial"/>
                <w:lang w:eastAsia="en-NZ"/>
              </w:rPr>
              <w:t>. Surveys completed in 2022 and 2023 reflect high levels of resident/family satisfaction related to care, friendliness, personal attention, activities, housekeeping and general maintenance. Corrective measures are being implemented for food services that h</w:t>
            </w:r>
            <w:r w:rsidRPr="00BE00C7">
              <w:rPr>
                <w:rFonts w:cs="Arial"/>
                <w:lang w:eastAsia="en-NZ"/>
              </w:rPr>
              <w:t xml:space="preserve">ave been scoring low in the surveys. A focus group comprising of residents and the unit manager has been established and meets bimonthly to review food service and put through recommendations for improvement. </w:t>
            </w:r>
          </w:p>
          <w:p w14:paraId="5A1F682B" w14:textId="77777777" w:rsidR="00EB7645" w:rsidRPr="00BE00C7" w:rsidRDefault="00C72836" w:rsidP="00BE00C7">
            <w:pPr>
              <w:pStyle w:val="OutcomeDescription"/>
              <w:spacing w:before="120" w:after="120"/>
              <w:rPr>
                <w:rFonts w:cs="Arial"/>
                <w:lang w:eastAsia="en-NZ"/>
              </w:rPr>
            </w:pPr>
            <w:r w:rsidRPr="00BE00C7">
              <w:rPr>
                <w:rFonts w:cs="Arial"/>
                <w:lang w:eastAsia="en-NZ"/>
              </w:rPr>
              <w:t>There are procedures to guide staff in managin</w:t>
            </w:r>
            <w:r w:rsidRPr="00BE00C7">
              <w:rPr>
                <w:rFonts w:cs="Arial"/>
                <w:lang w:eastAsia="en-NZ"/>
              </w:rPr>
              <w:t xml:space="preserve">g clinical and non-clinical emergencies. A document control system is in place. Policies are regularly reviewed and reflect updates to the Ngā Paerewa Standard (HDSS:2021). </w:t>
            </w:r>
          </w:p>
          <w:p w14:paraId="01EC1D81" w14:textId="77777777" w:rsidR="00EB7645" w:rsidRPr="00BE00C7" w:rsidRDefault="00C72836" w:rsidP="00BE00C7">
            <w:pPr>
              <w:pStyle w:val="OutcomeDescription"/>
              <w:spacing w:before="120" w:after="120"/>
              <w:rPr>
                <w:rFonts w:cs="Arial"/>
                <w:lang w:eastAsia="en-NZ"/>
              </w:rPr>
            </w:pPr>
            <w:r w:rsidRPr="00BE00C7">
              <w:rPr>
                <w:rFonts w:cs="Arial"/>
                <w:lang w:eastAsia="en-NZ"/>
              </w:rPr>
              <w:t>A health and safety system is being implemented with the service having trained he</w:t>
            </w:r>
            <w:r w:rsidRPr="00BE00C7">
              <w:rPr>
                <w:rFonts w:cs="Arial"/>
                <w:lang w:eastAsia="en-NZ"/>
              </w:rPr>
              <w:t>alth and safety representatives. Hazard identification forms and an up-to-date hazard register were sighted. In the event of a staff accident or incident, a debrief process is documented on the accident/incident form. Health and safety training begins at o</w:t>
            </w:r>
            <w:r w:rsidRPr="00BE00C7">
              <w:rPr>
                <w:rFonts w:cs="Arial"/>
                <w:lang w:eastAsia="en-NZ"/>
              </w:rPr>
              <w:t xml:space="preserve">rientation and continues annually. </w:t>
            </w:r>
          </w:p>
          <w:p w14:paraId="5A349635" w14:textId="77777777" w:rsidR="00EB7645" w:rsidRPr="00BE00C7" w:rsidRDefault="00C72836" w:rsidP="00BE00C7">
            <w:pPr>
              <w:pStyle w:val="OutcomeDescription"/>
              <w:spacing w:before="120" w:after="120"/>
              <w:rPr>
                <w:rFonts w:cs="Arial"/>
                <w:lang w:eastAsia="en-NZ"/>
              </w:rPr>
            </w:pPr>
            <w:r w:rsidRPr="00BE00C7">
              <w:rPr>
                <w:rFonts w:cs="Arial"/>
                <w:lang w:eastAsia="en-NZ"/>
              </w:rPr>
              <w:t>Twelve accident/incident forms reviewed for July to September 2023 (unwitnessed falls, skin tears, behaviour, and bruise) indicated that the electronic forms are completed in full and are signed off by an RN and the unit</w:t>
            </w:r>
            <w:r w:rsidRPr="00BE00C7">
              <w:rPr>
                <w:rFonts w:cs="Arial"/>
                <w:lang w:eastAsia="en-NZ"/>
              </w:rPr>
              <w:t xml:space="preserve"> manager/clinical coordinator. Incident and accident data is collated monthly and analysed by both the unit manager and the area manager. Results are discussed in the quality, health and safety and staff meetings. </w:t>
            </w:r>
          </w:p>
          <w:p w14:paraId="2E735FE0"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Discussions with the unit manager evidenc</w:t>
            </w:r>
            <w:r w:rsidRPr="00BE00C7">
              <w:rPr>
                <w:rFonts w:cs="Arial"/>
                <w:lang w:eastAsia="en-NZ"/>
              </w:rPr>
              <w:t>ed their awareness of the requirement to notify relevant authorities in relation to essential notifications. Several Section 31’s related to RN staffing (November 2022 to October 2023), had been submitted since the previous audit. There has been one Covid-</w:t>
            </w:r>
            <w:r w:rsidRPr="00BE00C7">
              <w:rPr>
                <w:rFonts w:cs="Arial"/>
                <w:lang w:eastAsia="en-NZ"/>
              </w:rPr>
              <w:t xml:space="preserve">19 outbreak (10 October 2023 to present) since last audit. The outbreak is currently ongoing, has been appropriately notified, managed and staff continue to be debriefed. </w:t>
            </w:r>
          </w:p>
          <w:p w14:paraId="1B31DF15" w14:textId="77777777" w:rsidR="00EB7645" w:rsidRPr="00BE00C7" w:rsidRDefault="00C72836" w:rsidP="00BE00C7">
            <w:pPr>
              <w:pStyle w:val="OutcomeDescription"/>
              <w:spacing w:before="120" w:after="120"/>
              <w:rPr>
                <w:rFonts w:cs="Arial"/>
                <w:lang w:eastAsia="en-NZ"/>
              </w:rPr>
            </w:pPr>
          </w:p>
        </w:tc>
      </w:tr>
      <w:tr w:rsidR="00F65C43" w14:paraId="4037E4F2" w14:textId="77777777">
        <w:tc>
          <w:tcPr>
            <w:tcW w:w="0" w:type="auto"/>
          </w:tcPr>
          <w:p w14:paraId="5760A324"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15F91B7"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 people: Skilled, caring health care and </w:t>
            </w:r>
            <w:r w:rsidRPr="00BE00C7">
              <w:rPr>
                <w:rFonts w:cs="Arial"/>
                <w:lang w:eastAsia="en-NZ"/>
              </w:rPr>
              <w:t>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w:t>
            </w:r>
            <w:r w:rsidRPr="00BE00C7">
              <w:rPr>
                <w:rFonts w:cs="Arial"/>
                <w:lang w:eastAsia="en-NZ"/>
              </w:rPr>
              <w:t>d quality improvement tools.</w:t>
            </w:r>
            <w:r w:rsidRPr="00BE00C7">
              <w:rPr>
                <w:rFonts w:cs="Arial"/>
                <w:lang w:eastAsia="en-NZ"/>
              </w:rPr>
              <w:br/>
              <w:t>As service providers: We ensure our day-to-day operation is managed to deliver effective person-centred and whānau-centred services.</w:t>
            </w:r>
          </w:p>
          <w:p w14:paraId="3A65FA10" w14:textId="77777777" w:rsidR="00EB7645" w:rsidRPr="00BE00C7" w:rsidRDefault="00C72836" w:rsidP="00BE00C7">
            <w:pPr>
              <w:pStyle w:val="OutcomeDescription"/>
              <w:spacing w:before="120" w:after="120"/>
              <w:rPr>
                <w:rFonts w:cs="Arial"/>
                <w:lang w:eastAsia="en-NZ"/>
              </w:rPr>
            </w:pPr>
          </w:p>
        </w:tc>
        <w:tc>
          <w:tcPr>
            <w:tcW w:w="0" w:type="auto"/>
          </w:tcPr>
          <w:p w14:paraId="753716D2" w14:textId="77777777" w:rsidR="00EB7645" w:rsidRPr="00BE00C7" w:rsidRDefault="00C72836" w:rsidP="00BE00C7">
            <w:pPr>
              <w:pStyle w:val="OutcomeDescription"/>
              <w:spacing w:before="120" w:after="120"/>
              <w:rPr>
                <w:rFonts w:cs="Arial"/>
                <w:lang w:eastAsia="en-NZ"/>
              </w:rPr>
            </w:pPr>
            <w:r w:rsidRPr="00BE00C7">
              <w:rPr>
                <w:rFonts w:cs="Arial"/>
                <w:lang w:eastAsia="en-NZ"/>
              </w:rPr>
              <w:t>PA Low</w:t>
            </w:r>
          </w:p>
        </w:tc>
        <w:tc>
          <w:tcPr>
            <w:tcW w:w="0" w:type="auto"/>
          </w:tcPr>
          <w:p w14:paraId="5D735C6A"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determines staffing </w:t>
            </w:r>
            <w:r w:rsidRPr="00BE00C7">
              <w:rPr>
                <w:rFonts w:cs="Arial"/>
                <w:lang w:eastAsia="en-NZ"/>
              </w:rPr>
              <w:t>levels and skill mixes to provide culturally safe care, 24 hours a day, seven days a week. The roster provides appropriate coverage for the effective delivery of care and support. The facility adjusts staffing levels to meet the changing needs of residents</w:t>
            </w:r>
            <w:r w:rsidRPr="00BE00C7">
              <w:rPr>
                <w:rFonts w:cs="Arial"/>
                <w:lang w:eastAsia="en-NZ"/>
              </w:rPr>
              <w:t xml:space="preserve">. The registered nurses, activity coordinator and a selection of healthcare assistants have completed first aid training. There is a first aid trained staff member on duty 24/7. </w:t>
            </w:r>
          </w:p>
          <w:p w14:paraId="2DAD3E87"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Rosters from the past three weeks showed that some shifts with no registered </w:t>
            </w:r>
            <w:r w:rsidRPr="00BE00C7">
              <w:rPr>
                <w:rFonts w:cs="Arial"/>
                <w:lang w:eastAsia="en-NZ"/>
              </w:rPr>
              <w:t xml:space="preserve">nurse cover, were covered by experienced level four healthcare assistants, with support from the virtual on-call registered nurse and management team. CHT Lansdowne has completed and submitted registered nurse shortage Section 31 notifications to Ministry </w:t>
            </w:r>
            <w:r w:rsidRPr="00BE00C7">
              <w:rPr>
                <w:rFonts w:cs="Arial"/>
                <w:lang w:eastAsia="en-NZ"/>
              </w:rPr>
              <w:t>and Te Whatu Ora– Counties Manukau since last audit. Across the four areas of the facility, there were eight-hour shifts of nine healthcare assistants and six short shifts allocated to the morning shift: seven eight-hour shifts and three short-shift for th</w:t>
            </w:r>
            <w:r w:rsidRPr="00BE00C7">
              <w:rPr>
                <w:rFonts w:cs="Arial"/>
                <w:lang w:eastAsia="en-NZ"/>
              </w:rPr>
              <w:t>e afternoon shift and four healthcare assistants at night. Staff and residents are informed when there are changes to staffing levels, evidenced in interviews. Residents interviewed confirmed their care requirements are attended to in a timely manner.</w:t>
            </w:r>
          </w:p>
          <w:p w14:paraId="6A4489B9" w14:textId="77777777" w:rsidR="00EB7645" w:rsidRPr="00BE00C7" w:rsidRDefault="00C72836" w:rsidP="00BE00C7">
            <w:pPr>
              <w:pStyle w:val="OutcomeDescription"/>
              <w:spacing w:before="120" w:after="120"/>
              <w:rPr>
                <w:rFonts w:cs="Arial"/>
                <w:lang w:eastAsia="en-NZ"/>
              </w:rPr>
            </w:pPr>
            <w:r w:rsidRPr="00BE00C7">
              <w:rPr>
                <w:rFonts w:cs="Arial"/>
                <w:lang w:eastAsia="en-NZ"/>
              </w:rPr>
              <w:t>Inte</w:t>
            </w:r>
            <w:r w:rsidRPr="00BE00C7">
              <w:rPr>
                <w:rFonts w:cs="Arial"/>
                <w:lang w:eastAsia="en-NZ"/>
              </w:rPr>
              <w:t xml:space="preserve">rviews with staff confirmed that their workload is manageable. Vacant shifts are covered by available healthcare assistants, nurses, or agency staff. Out of hours on-call cover is shared on a rotation between the unit manager and clinical coordinator. The </w:t>
            </w:r>
            <w:r w:rsidRPr="00BE00C7">
              <w:rPr>
                <w:rFonts w:cs="Arial"/>
                <w:lang w:eastAsia="en-NZ"/>
              </w:rPr>
              <w:t xml:space="preserve">clinical coordinator will perform the unit manager’s role in their absence. The unit manager and clinical coordinator work 40 hours per week. They are closely supported by the CHT area manager. </w:t>
            </w:r>
          </w:p>
          <w:p w14:paraId="62645F63"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There is an annual education and training schedule being impl</w:t>
            </w:r>
            <w:r w:rsidRPr="00BE00C7">
              <w:rPr>
                <w:rFonts w:cs="Arial"/>
                <w:lang w:eastAsia="en-NZ"/>
              </w:rPr>
              <w:t>emented. The education and training schedule lists compulsory training (Altura and clinical topics), which includes cultural awareness training. Staff have completed cultural awareness training online which included the provision of safe cultural care, Māo</w:t>
            </w:r>
            <w:r w:rsidRPr="00BE00C7">
              <w:rPr>
                <w:rFonts w:cs="Arial"/>
                <w:lang w:eastAsia="en-NZ"/>
              </w:rPr>
              <w:t>ri world view and the Treaty of Waitangi. The training content provided resources to staff to encourage participation in learning opportunities that provide them with up-to-date information on Māori health outcomes and disparities, and health equity.</w:t>
            </w:r>
          </w:p>
          <w:p w14:paraId="3FAC495C" w14:textId="77777777" w:rsidR="00EB7645" w:rsidRPr="00BE00C7" w:rsidRDefault="00C72836" w:rsidP="00BE00C7">
            <w:pPr>
              <w:pStyle w:val="OutcomeDescription"/>
              <w:spacing w:before="120" w:after="120"/>
              <w:rPr>
                <w:rFonts w:cs="Arial"/>
                <w:lang w:eastAsia="en-NZ"/>
              </w:rPr>
            </w:pPr>
            <w:r w:rsidRPr="00BE00C7">
              <w:rPr>
                <w:rFonts w:cs="Arial"/>
                <w:lang w:eastAsia="en-NZ"/>
              </w:rPr>
              <w:t>Exter</w:t>
            </w:r>
            <w:r w:rsidRPr="00BE00C7">
              <w:rPr>
                <w:rFonts w:cs="Arial"/>
                <w:lang w:eastAsia="en-NZ"/>
              </w:rPr>
              <w:t xml:space="preserve">nal training opportunities for care staff include training through Te Whatu Ora– Counties Manukau, hospice and the organisation’s online training portal which can be accessed on personal devices. </w:t>
            </w:r>
          </w:p>
          <w:p w14:paraId="4F871394" w14:textId="77777777" w:rsidR="00EB7645" w:rsidRPr="00BE00C7" w:rsidRDefault="00C72836" w:rsidP="00BE00C7">
            <w:pPr>
              <w:pStyle w:val="OutcomeDescription"/>
              <w:spacing w:before="120" w:after="120"/>
              <w:rPr>
                <w:rFonts w:cs="Arial"/>
                <w:lang w:eastAsia="en-NZ"/>
              </w:rPr>
            </w:pPr>
            <w:r w:rsidRPr="00BE00C7">
              <w:rPr>
                <w:rFonts w:cs="Arial"/>
                <w:lang w:eastAsia="en-NZ"/>
              </w:rPr>
              <w:t>The service supports and encourages healthcare assistants t</w:t>
            </w:r>
            <w:r w:rsidRPr="00BE00C7">
              <w:rPr>
                <w:rFonts w:cs="Arial"/>
                <w:lang w:eastAsia="en-NZ"/>
              </w:rPr>
              <w:t xml:space="preserve">o obtain a New Zealand Qualification Authority (NZQA) qualification. Forty-seven healthcare assistants are employed. Forty-four healthcare assistants have achieved a level 3 NZQA qualification or higher. The CHT Lansdowne orientation programme ensure core </w:t>
            </w:r>
            <w:r w:rsidRPr="00BE00C7">
              <w:rPr>
                <w:rFonts w:cs="Arial"/>
                <w:lang w:eastAsia="en-NZ"/>
              </w:rPr>
              <w:t xml:space="preserve">competencies and compulsory knowledge/topics are addressed. </w:t>
            </w:r>
          </w:p>
          <w:p w14:paraId="0C0707B6"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healthcare assistants are required to complete annual competencies for restraint, handwashing, correct </w:t>
            </w:r>
            <w:r w:rsidRPr="00BE00C7">
              <w:rPr>
                <w:rFonts w:cs="Arial"/>
                <w:lang w:eastAsia="en-NZ"/>
              </w:rPr>
              <w:t>use of PPE, cultural safety, and moving and handling. A record of completion is maintained on an electronic register. Additional registered nurse specific competencies include syringe driver and interRAI assessment competency. Eight registered nurses (incl</w:t>
            </w:r>
            <w:r w:rsidRPr="00BE00C7">
              <w:rPr>
                <w:rFonts w:cs="Arial"/>
                <w:lang w:eastAsia="en-NZ"/>
              </w:rPr>
              <w:t xml:space="preserve">uding the clinical coordinator) are employed, with six of them interRAI trained. All registered nurses are encouraged to also attend external training, webinars and zoom training where available. </w:t>
            </w:r>
          </w:p>
          <w:p w14:paraId="04BF76A9" w14:textId="77777777" w:rsidR="00EB7645" w:rsidRPr="00BE00C7" w:rsidRDefault="00C72836" w:rsidP="00BE00C7">
            <w:pPr>
              <w:pStyle w:val="OutcomeDescription"/>
              <w:spacing w:before="120" w:after="120"/>
              <w:rPr>
                <w:rFonts w:cs="Arial"/>
                <w:lang w:eastAsia="en-NZ"/>
              </w:rPr>
            </w:pPr>
          </w:p>
        </w:tc>
      </w:tr>
      <w:tr w:rsidR="00F65C43" w14:paraId="010129EA" w14:textId="77777777">
        <w:tc>
          <w:tcPr>
            <w:tcW w:w="0" w:type="auto"/>
          </w:tcPr>
          <w:p w14:paraId="3B56F08E"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1574CDC"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w:t>
            </w:r>
            <w:r w:rsidRPr="00BE00C7">
              <w:rPr>
                <w:rFonts w:cs="Arial"/>
                <w:lang w:eastAsia="en-NZ"/>
              </w:rPr>
              <w:t>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w:t>
            </w:r>
            <w:r w:rsidRPr="00BE00C7">
              <w:rPr>
                <w:rFonts w:cs="Arial"/>
                <w:lang w:eastAsia="en-NZ"/>
              </w:rPr>
              <w:t xml:space="preserve"> respectful, quality care and services.</w:t>
            </w:r>
          </w:p>
          <w:p w14:paraId="5D2C3C28" w14:textId="77777777" w:rsidR="00EB7645" w:rsidRPr="00BE00C7" w:rsidRDefault="00C72836" w:rsidP="00BE00C7">
            <w:pPr>
              <w:pStyle w:val="OutcomeDescription"/>
              <w:spacing w:before="120" w:after="120"/>
              <w:rPr>
                <w:rFonts w:cs="Arial"/>
                <w:lang w:eastAsia="en-NZ"/>
              </w:rPr>
            </w:pPr>
          </w:p>
        </w:tc>
        <w:tc>
          <w:tcPr>
            <w:tcW w:w="0" w:type="auto"/>
          </w:tcPr>
          <w:p w14:paraId="050CB921"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26DE5C" w14:textId="77777777" w:rsidR="00EB7645" w:rsidRPr="00BE00C7" w:rsidRDefault="00C72836"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(one registered nurse, two healthcare assistants, one clini</w:t>
            </w:r>
            <w:r w:rsidRPr="00BE00C7">
              <w:rPr>
                <w:rFonts w:cs="Arial"/>
                <w:lang w:eastAsia="en-NZ"/>
              </w:rPr>
              <w:t xml:space="preserve">cal coordinator and one activity coordinator) evidenced implementation of the recruitment process, employment contracts, police checking and completed orientation. </w:t>
            </w:r>
          </w:p>
          <w:p w14:paraId="722D522D"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There are job descriptions in place for all positions that includes outcomes, accountabilit</w:t>
            </w:r>
            <w:r w:rsidRPr="00BE00C7">
              <w:rPr>
                <w:rFonts w:cs="Arial"/>
                <w:lang w:eastAsia="en-NZ"/>
              </w:rPr>
              <w:t>y, responsibilities, and functions to be achieved for each position.</w:t>
            </w:r>
          </w:p>
          <w:p w14:paraId="4FB6719F"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and dietitian). The appraisal policy is implemented. All </w:t>
            </w:r>
            <w:r w:rsidRPr="00BE00C7">
              <w:rPr>
                <w:rFonts w:cs="Arial"/>
                <w:lang w:eastAsia="en-NZ"/>
              </w:rPr>
              <w:t>staff who have been employed for over one year have an annual appraisal completed.</w:t>
            </w:r>
          </w:p>
          <w:p w14:paraId="2531C28C" w14:textId="77777777" w:rsidR="00EB7645" w:rsidRPr="00BE00C7" w:rsidRDefault="00C72836" w:rsidP="00BE00C7">
            <w:pPr>
              <w:pStyle w:val="OutcomeDescription"/>
              <w:spacing w:before="120" w:after="120"/>
              <w:rPr>
                <w:rFonts w:cs="Arial"/>
                <w:lang w:eastAsia="en-NZ"/>
              </w:rPr>
            </w:pPr>
          </w:p>
        </w:tc>
      </w:tr>
      <w:tr w:rsidR="00F65C43" w14:paraId="3AFDD3B0" w14:textId="77777777">
        <w:tc>
          <w:tcPr>
            <w:tcW w:w="0" w:type="auto"/>
          </w:tcPr>
          <w:p w14:paraId="24B19A33"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C75661A"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w:t>
            </w:r>
            <w:r w:rsidRPr="00BE00C7">
              <w:rPr>
                <w:rFonts w:cs="Arial"/>
                <w:lang w:eastAsia="en-NZ"/>
              </w:rPr>
              <w:t>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EDAD50A" w14:textId="77777777" w:rsidR="00EB7645" w:rsidRPr="00BE00C7" w:rsidRDefault="00C72836" w:rsidP="00BE00C7">
            <w:pPr>
              <w:pStyle w:val="OutcomeDescription"/>
              <w:spacing w:before="120" w:after="120"/>
              <w:rPr>
                <w:rFonts w:cs="Arial"/>
                <w:lang w:eastAsia="en-NZ"/>
              </w:rPr>
            </w:pPr>
          </w:p>
        </w:tc>
        <w:tc>
          <w:tcPr>
            <w:tcW w:w="0" w:type="auto"/>
          </w:tcPr>
          <w:p w14:paraId="3C2BBDD8"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751EDFCE" w14:textId="77777777" w:rsidR="00EB7645" w:rsidRPr="00BE00C7" w:rsidRDefault="00C72836" w:rsidP="00BE00C7">
            <w:pPr>
              <w:pStyle w:val="OutcomeDescription"/>
              <w:spacing w:before="120" w:after="120"/>
              <w:rPr>
                <w:rFonts w:cs="Arial"/>
                <w:lang w:eastAsia="en-NZ"/>
              </w:rPr>
            </w:pPr>
            <w:r w:rsidRPr="00BE00C7">
              <w:rPr>
                <w:rFonts w:cs="Arial"/>
                <w:lang w:eastAsia="en-NZ"/>
              </w:rPr>
              <w:t>Six reside</w:t>
            </w:r>
            <w:r w:rsidRPr="00BE00C7">
              <w:rPr>
                <w:rFonts w:cs="Arial"/>
                <w:lang w:eastAsia="en-NZ"/>
              </w:rPr>
              <w:t xml:space="preserve">nt files were reviewed: four hospital resident files, including one younger person with a disability (YPD) and two rest home resident files, including one on a long-term support chronic health contract (LTS-CHC). The registered nurses (RN) are responsible </w:t>
            </w:r>
            <w:r w:rsidRPr="00BE00C7">
              <w:rPr>
                <w:rFonts w:cs="Arial"/>
                <w:lang w:eastAsia="en-NZ"/>
              </w:rPr>
              <w:t>for all residents’ assessments, care planning and evaluation of care. Care plans are based on data collected during the initial nursing assessments, which include dietary needs, pressure injury, falls risk, social history, and information from pre-entry as</w:t>
            </w:r>
            <w:r w:rsidRPr="00BE00C7">
              <w:rPr>
                <w:rFonts w:cs="Arial"/>
                <w:lang w:eastAsia="en-NZ"/>
              </w:rPr>
              <w:t>sessments. All residents apart from the LTS-CHC and YPD had an interRAI assessment. These two residents had a full suite of assessments completed in the electronic resident management system (V-Care), which incorporate skin integrity; pressure injury risk;</w:t>
            </w:r>
            <w:r w:rsidRPr="00BE00C7">
              <w:rPr>
                <w:rFonts w:cs="Arial"/>
                <w:lang w:eastAsia="en-NZ"/>
              </w:rPr>
              <w:t xml:space="preserve"> dietary requirements; communication needs; emotional; psychological; and behavioural support needs.</w:t>
            </w:r>
          </w:p>
          <w:p w14:paraId="3C7CE7F5" w14:textId="77777777" w:rsidR="00EB7645" w:rsidRPr="00BE00C7" w:rsidRDefault="00C72836" w:rsidP="00BE00C7">
            <w:pPr>
              <w:pStyle w:val="OutcomeDescription"/>
              <w:spacing w:before="120" w:after="120"/>
              <w:rPr>
                <w:rFonts w:cs="Arial"/>
                <w:lang w:eastAsia="en-NZ"/>
              </w:rPr>
            </w:pPr>
            <w:r w:rsidRPr="00BE00C7">
              <w:rPr>
                <w:rFonts w:cs="Arial"/>
                <w:lang w:eastAsia="en-NZ"/>
              </w:rPr>
              <w:t>Initial assessments and long-term care plans were completed for residents, detailing needs, and preferences within 24hours of admission. The individualised</w:t>
            </w:r>
            <w:r w:rsidRPr="00BE00C7">
              <w:rPr>
                <w:rFonts w:cs="Arial"/>
                <w:lang w:eastAsia="en-NZ"/>
              </w:rPr>
              <w:t xml:space="preserve"> long-term care plans (LTCPs) are developed with information gathered during the initial assessments and the interRAI assessment. All LTCP and interRAI sampled had been completed within three weeks of the residents’ admission to the facility. Documented in</w:t>
            </w:r>
            <w:r w:rsidRPr="00BE00C7">
              <w:rPr>
                <w:rFonts w:cs="Arial"/>
                <w:lang w:eastAsia="en-NZ"/>
              </w:rPr>
              <w:t xml:space="preserve">terventions and early warning signs meet the residents’ assessed needs and are sufficiently detailed to provide guidance to care staff in the delivery of care. The activity assessments include a cultural assessment which gathers information about cultural </w:t>
            </w:r>
            <w:r w:rsidRPr="00BE00C7">
              <w:rPr>
                <w:rFonts w:cs="Arial"/>
                <w:lang w:eastAsia="en-NZ"/>
              </w:rPr>
              <w:t xml:space="preserve">needs, values, and beliefs. Information from these assessments is used to develop the resident’s individual activity care plan. </w:t>
            </w:r>
          </w:p>
          <w:p w14:paraId="1EDB813D" w14:textId="77777777" w:rsidR="00EB7645" w:rsidRPr="00BE00C7" w:rsidRDefault="00C72836"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w:t>
            </w:r>
            <w:r w:rsidRPr="00BE00C7">
              <w:rPr>
                <w:rFonts w:cs="Arial"/>
                <w:lang w:eastAsia="en-NZ"/>
              </w:rPr>
              <w:t xml:space="preserve">ated on each shift and reported at handover and in the electronic progress notes. If any change </w:t>
            </w:r>
            <w:r w:rsidRPr="00BE00C7">
              <w:rPr>
                <w:rFonts w:cs="Arial"/>
                <w:lang w:eastAsia="en-NZ"/>
              </w:rPr>
              <w:lastRenderedPageBreak/>
              <w:t xml:space="preserve">is noted, it is reported to the RN. Long-term care plans are formally evaluated every six months in conjunction with the interRAI re-assessments and when there </w:t>
            </w:r>
            <w:r w:rsidRPr="00BE00C7">
              <w:rPr>
                <w:rFonts w:cs="Arial"/>
                <w:lang w:eastAsia="en-NZ"/>
              </w:rPr>
              <w:t>is a change in the resident’s condition. Evaluations are documented by an RN and include the degree of achievement towards meeting desired goals and outcomes. Residents interviewed confirmed assessments are completed according to their needs and in the pri</w:t>
            </w:r>
            <w:r w:rsidRPr="00BE00C7">
              <w:rPr>
                <w:rFonts w:cs="Arial"/>
                <w:lang w:eastAsia="en-NZ"/>
              </w:rPr>
              <w:t>vacy of their bedrooms.</w:t>
            </w:r>
          </w:p>
          <w:p w14:paraId="65F9D5D4" w14:textId="77777777" w:rsidR="00EB7645" w:rsidRPr="00BE00C7" w:rsidRDefault="00C72836" w:rsidP="00BE00C7">
            <w:pPr>
              <w:pStyle w:val="OutcomeDescription"/>
              <w:spacing w:before="120" w:after="120"/>
              <w:rPr>
                <w:rFonts w:cs="Arial"/>
                <w:lang w:eastAsia="en-NZ"/>
              </w:rPr>
            </w:pPr>
            <w:r w:rsidRPr="00BE00C7">
              <w:rPr>
                <w:rFonts w:cs="Arial"/>
                <w:lang w:eastAsia="en-NZ"/>
              </w:rPr>
              <w:t>There was evidence of family/whānau involvement in care planning and documented ongoing communication of health status updates. Family interviews and resident records evidenced that family/whānau are informed where there is a change</w:t>
            </w:r>
            <w:r w:rsidRPr="00BE00C7">
              <w:rPr>
                <w:rFonts w:cs="Arial"/>
                <w:lang w:eastAsia="en-NZ"/>
              </w:rPr>
              <w:t xml:space="preserve"> in health status. The service has policies and procedures in place to support all residents to access services and information. The service supports and advocates for residents with disabilities to access relevant disability services. </w:t>
            </w:r>
          </w:p>
          <w:p w14:paraId="3C8D0999" w14:textId="77777777" w:rsidR="00EB7645" w:rsidRPr="00BE00C7" w:rsidRDefault="00C72836" w:rsidP="00BE00C7">
            <w:pPr>
              <w:pStyle w:val="OutcomeDescription"/>
              <w:spacing w:before="120" w:after="120"/>
              <w:rPr>
                <w:rFonts w:cs="Arial"/>
                <w:lang w:eastAsia="en-NZ"/>
              </w:rPr>
            </w:pPr>
            <w:r w:rsidRPr="00BE00C7">
              <w:rPr>
                <w:rFonts w:cs="Arial"/>
                <w:lang w:eastAsia="en-NZ"/>
              </w:rPr>
              <w:t>The initial medical</w:t>
            </w:r>
            <w:r w:rsidRPr="00BE00C7">
              <w:rPr>
                <w:rFonts w:cs="Arial"/>
                <w:lang w:eastAsia="en-NZ"/>
              </w:rPr>
              <w:t xml:space="preserve"> assessment is undertaken by the general practitioners (GP) within the required timeframe following admission. Residents have ongoing reviews by the GP within required timeframes and when their health status changes. There are three GP visits and one nurse</w:t>
            </w:r>
            <w:r w:rsidRPr="00BE00C7">
              <w:rPr>
                <w:rFonts w:cs="Arial"/>
                <w:lang w:eastAsia="en-NZ"/>
              </w:rPr>
              <w:t xml:space="preserve"> practitioner visit per fortnight and as required. Medical documentation and records reviewed were current. The GP interviewed stated that there was good communication with the service and that they were informed of concerns in a timely manner. The contrac</w:t>
            </w:r>
            <w:r w:rsidRPr="00BE00C7">
              <w:rPr>
                <w:rFonts w:cs="Arial"/>
                <w:lang w:eastAsia="en-NZ"/>
              </w:rPr>
              <w:t>ted GP is also available on call after hours for the facility. A physiotherapist visits the facility weekly and on request to review residents referred by the registered nurses. There is access to a continence specialist as required. A podiatrist visits re</w:t>
            </w:r>
            <w:r w:rsidRPr="00BE00C7">
              <w:rPr>
                <w:rFonts w:cs="Arial"/>
                <w:lang w:eastAsia="en-NZ"/>
              </w:rPr>
              <w:t>gularly and a dietitian, speech language therapist, hospice, dietitian, wound care nurse specialist and medical specialists are available as required through the local Te Whatu Ora Health New Zealand - Counties Manukau.</w:t>
            </w:r>
          </w:p>
          <w:p w14:paraId="09B5F56C" w14:textId="77777777" w:rsidR="00EB7645" w:rsidRPr="00BE00C7" w:rsidRDefault="00C72836" w:rsidP="00BE00C7">
            <w:pPr>
              <w:pStyle w:val="OutcomeDescription"/>
              <w:spacing w:before="120" w:after="120"/>
              <w:rPr>
                <w:rFonts w:cs="Arial"/>
                <w:lang w:eastAsia="en-NZ"/>
              </w:rPr>
            </w:pPr>
            <w:r w:rsidRPr="00BE00C7">
              <w:rPr>
                <w:rFonts w:cs="Arial"/>
                <w:lang w:eastAsia="en-NZ"/>
              </w:rPr>
              <w:t>An adequate supply of wound care pro</w:t>
            </w:r>
            <w:r w:rsidRPr="00BE00C7">
              <w:rPr>
                <w:rFonts w:cs="Arial"/>
                <w:lang w:eastAsia="en-NZ"/>
              </w:rPr>
              <w:t>ducts were available at the facility. A review of the wound care plans evidenced that wounds were assessed in a timely manner and reviewed at appropriate intervals. Photos were taken where this was required. Where wounds required additional specialist inpu</w:t>
            </w:r>
            <w:r w:rsidRPr="00BE00C7">
              <w:rPr>
                <w:rFonts w:cs="Arial"/>
                <w:lang w:eastAsia="en-NZ"/>
              </w:rPr>
              <w:t xml:space="preserve">t, this was initiated, and a wound nurse specialist was consulted. At the time of the audit there were 14 active wounds from 12 residents, including a stage I, and a stage II pressure injury. </w:t>
            </w:r>
          </w:p>
          <w:p w14:paraId="2494E49C"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progress notes are recorded and maintained in the integrate</w:t>
            </w:r>
            <w:r w:rsidRPr="00BE00C7">
              <w:rPr>
                <w:rFonts w:cs="Arial"/>
                <w:lang w:eastAsia="en-NZ"/>
              </w:rPr>
              <w:t xml:space="preserve">d electronic records. Monthly observations such as weight and blood pressure were </w:t>
            </w:r>
            <w:r w:rsidRPr="00BE00C7">
              <w:rPr>
                <w:rFonts w:cs="Arial"/>
                <w:lang w:eastAsia="en-NZ"/>
              </w:rPr>
              <w:lastRenderedPageBreak/>
              <w:t>completed and are up to date. Neurological observations are recorded following un-witnessed falls as per policy. A range of electronic monitoring charts are available for the</w:t>
            </w:r>
            <w:r w:rsidRPr="00BE00C7">
              <w:rPr>
                <w:rFonts w:cs="Arial"/>
                <w:lang w:eastAsia="en-NZ"/>
              </w:rPr>
              <w:t xml:space="preserve"> care staff to utilise. These include (but are not limited to) monthly blood pressure and weight monitoring, bowel records and repositioning records. Staff interviews confirmed they are familiar with the needs of all residents in the facility and that they</w:t>
            </w:r>
            <w:r w:rsidRPr="00BE00C7">
              <w:rPr>
                <w:rFonts w:cs="Arial"/>
                <w:lang w:eastAsia="en-NZ"/>
              </w:rPr>
              <w:t xml:space="preserve"> have access to the supplies and products they require to meet those needs. Staff receive handover at the beginning of their shift. </w:t>
            </w:r>
          </w:p>
          <w:p w14:paraId="712F347F" w14:textId="77777777" w:rsidR="00EB7645" w:rsidRPr="00BE00C7" w:rsidRDefault="00C72836" w:rsidP="00C72836">
            <w:pPr>
              <w:pStyle w:val="OutcomeDescription"/>
              <w:spacing w:before="120" w:after="120"/>
              <w:rPr>
                <w:rFonts w:cs="Arial"/>
                <w:lang w:eastAsia="en-NZ"/>
              </w:rPr>
            </w:pPr>
          </w:p>
        </w:tc>
      </w:tr>
      <w:tr w:rsidR="00F65C43" w14:paraId="3F279E8E" w14:textId="77777777">
        <w:tc>
          <w:tcPr>
            <w:tcW w:w="0" w:type="auto"/>
          </w:tcPr>
          <w:p w14:paraId="36AEE1FA"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3.4: My medication</w:t>
            </w:r>
          </w:p>
          <w:p w14:paraId="6E2001E5"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w:t>
            </w:r>
            <w:r w:rsidRPr="00BE00C7">
              <w:rPr>
                <w:rFonts w:cs="Arial"/>
                <w:lang w:eastAsia="en-NZ"/>
              </w:rPr>
              <w:t xml:space="preserve">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w:t>
            </w:r>
            <w:r w:rsidRPr="00BE00C7">
              <w:rPr>
                <w:rFonts w:cs="Arial"/>
                <w:lang w:eastAsia="en-NZ"/>
              </w:rPr>
              <w:t xml:space="preserve"> practice guidelines.</w:t>
            </w:r>
          </w:p>
          <w:p w14:paraId="5CF5925E" w14:textId="77777777" w:rsidR="00EB7645" w:rsidRPr="00BE00C7" w:rsidRDefault="00C72836" w:rsidP="00BE00C7">
            <w:pPr>
              <w:pStyle w:val="OutcomeDescription"/>
              <w:spacing w:before="120" w:after="120"/>
              <w:rPr>
                <w:rFonts w:cs="Arial"/>
                <w:lang w:eastAsia="en-NZ"/>
              </w:rPr>
            </w:pPr>
          </w:p>
        </w:tc>
        <w:tc>
          <w:tcPr>
            <w:tcW w:w="0" w:type="auto"/>
          </w:tcPr>
          <w:p w14:paraId="53FD1ACE"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2FFA37F0" w14:textId="77777777" w:rsidR="00EB7645" w:rsidRPr="00BE00C7" w:rsidRDefault="00C72836"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w:t>
            </w:r>
            <w:r w:rsidRPr="00BE00C7">
              <w:rPr>
                <w:rFonts w:cs="Arial"/>
                <w:lang w:eastAsia="en-NZ"/>
              </w:rPr>
              <w:t xml:space="preserve">on has been provided as part of the competency process. Registered nurses have completed syringe driver training. </w:t>
            </w:r>
          </w:p>
          <w:p w14:paraId="2D40C9A1" w14:textId="77777777" w:rsidR="00EB7645" w:rsidRPr="00BE00C7" w:rsidRDefault="00C72836"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medication competent HCAs interviewed could describe th</w:t>
            </w:r>
            <w:r w:rsidRPr="00BE00C7">
              <w:rPr>
                <w:rFonts w:cs="Arial"/>
                <w:lang w:eastAsia="en-NZ"/>
              </w:rPr>
              <w:t>eir role regarding medication administration. The service currently uses robotics rolls for regular medication and blister pack for controlled drugs and short course and bottles for ‘as required’ medications. All medications are checked on delivery against</w:t>
            </w:r>
            <w:r w:rsidRPr="00BE00C7">
              <w:rPr>
                <w:rFonts w:cs="Arial"/>
                <w:lang w:eastAsia="en-NZ"/>
              </w:rPr>
              <w:t xml:space="preserve"> the medication chart and any discrepancies are fed back to the supplying pharmacy. </w:t>
            </w:r>
          </w:p>
          <w:p w14:paraId="2983FE5B"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All stored medications are checked weekly. Eyedrops are dated on opening. </w:t>
            </w:r>
          </w:p>
          <w:p w14:paraId="47C1ACDE" w14:textId="77777777" w:rsidR="00EB7645" w:rsidRPr="00BE00C7" w:rsidRDefault="00C72836" w:rsidP="00BE00C7">
            <w:pPr>
              <w:pStyle w:val="OutcomeDescription"/>
              <w:spacing w:before="120" w:after="120"/>
              <w:rPr>
                <w:rFonts w:cs="Arial"/>
                <w:lang w:eastAsia="en-NZ"/>
              </w:rPr>
            </w:pPr>
            <w:r w:rsidRPr="00BE00C7">
              <w:rPr>
                <w:rFonts w:cs="Arial"/>
                <w:lang w:eastAsia="en-NZ"/>
              </w:rPr>
              <w:t>Twelve electronic medication char</w:t>
            </w:r>
            <w:r w:rsidRPr="00BE00C7">
              <w:rPr>
                <w:rFonts w:cs="Arial"/>
                <w:lang w:eastAsia="en-NZ"/>
              </w:rPr>
              <w:t>ts were reviewed. The medication charts reviewed identified that the GP had reviewed all resident medication charts three-monthly, and each drug chart has a photo identification and allergy status identified. Indications for use were noted for ‘as required</w:t>
            </w:r>
            <w:r w:rsidRPr="00BE00C7">
              <w:rPr>
                <w:rFonts w:cs="Arial"/>
                <w:lang w:eastAsia="en-NZ"/>
              </w:rPr>
              <w:t>’ medications, including over-the-counter medications and supplements on the medication charts. The effectiveness of ‘as required’ medications was consistently documented in the electronic medication management system and progress notes. There were two res</w:t>
            </w:r>
            <w:r w:rsidRPr="00BE00C7">
              <w:rPr>
                <w:rFonts w:cs="Arial"/>
                <w:lang w:eastAsia="en-NZ"/>
              </w:rPr>
              <w:t xml:space="preserve">idents self-administering medications, who had been appropriately assessed for competence, and had safe storage within their rooms. No vaccines are kept on site and no standing orders are used. </w:t>
            </w:r>
          </w:p>
          <w:p w14:paraId="6C11A93F"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There was documented evidence in the clinical files that resi</w:t>
            </w:r>
            <w:r w:rsidRPr="00BE00C7">
              <w:rPr>
                <w:rFonts w:cs="Arial"/>
                <w:lang w:eastAsia="en-NZ"/>
              </w:rPr>
              <w:t>dents and relatives are updated around medication changes, including the reason for changing medications and side effects. When medication related incidents occurred, these were investigated and followed up on.</w:t>
            </w:r>
          </w:p>
          <w:p w14:paraId="7C96C59A" w14:textId="77777777" w:rsidR="00EB7645" w:rsidRPr="00BE00C7" w:rsidRDefault="00C72836" w:rsidP="00BE00C7">
            <w:pPr>
              <w:pStyle w:val="OutcomeDescription"/>
              <w:spacing w:before="120" w:after="120"/>
              <w:rPr>
                <w:rFonts w:cs="Arial"/>
                <w:lang w:eastAsia="en-NZ"/>
              </w:rPr>
            </w:pPr>
          </w:p>
        </w:tc>
      </w:tr>
      <w:tr w:rsidR="00F65C43" w14:paraId="1974E5DA" w14:textId="77777777">
        <w:tc>
          <w:tcPr>
            <w:tcW w:w="0" w:type="auto"/>
          </w:tcPr>
          <w:p w14:paraId="6DFA7FEE"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3.5: Nutrition to support wellbe</w:t>
            </w:r>
            <w:r w:rsidRPr="00BE00C7">
              <w:rPr>
                <w:rFonts w:cs="Arial"/>
                <w:lang w:eastAsia="en-NZ"/>
              </w:rPr>
              <w:t>ing</w:t>
            </w:r>
          </w:p>
          <w:p w14:paraId="3E0ABF34"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w:t>
            </w:r>
            <w:r w:rsidRPr="00BE00C7">
              <w:rPr>
                <w:rFonts w:cs="Arial"/>
                <w:lang w:eastAsia="en-NZ"/>
              </w:rPr>
              <w:t>providers: We ensure people’s nutrition and hydration needs are met to promote and maintain their health and wellbeing.</w:t>
            </w:r>
          </w:p>
          <w:p w14:paraId="3D55FD8A" w14:textId="77777777" w:rsidR="00EB7645" w:rsidRPr="00BE00C7" w:rsidRDefault="00C72836" w:rsidP="00BE00C7">
            <w:pPr>
              <w:pStyle w:val="OutcomeDescription"/>
              <w:spacing w:before="120" w:after="120"/>
              <w:rPr>
                <w:rFonts w:cs="Arial"/>
                <w:lang w:eastAsia="en-NZ"/>
              </w:rPr>
            </w:pPr>
          </w:p>
        </w:tc>
        <w:tc>
          <w:tcPr>
            <w:tcW w:w="0" w:type="auto"/>
          </w:tcPr>
          <w:p w14:paraId="26EC7432"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58326C91" w14:textId="77777777" w:rsidR="00EB7645" w:rsidRPr="00BE00C7" w:rsidRDefault="00C72836" w:rsidP="00BE00C7">
            <w:pPr>
              <w:pStyle w:val="OutcomeDescription"/>
              <w:spacing w:before="120" w:after="120"/>
              <w:rPr>
                <w:rFonts w:cs="Arial"/>
                <w:lang w:eastAsia="en-NZ"/>
              </w:rPr>
            </w:pPr>
            <w:r w:rsidRPr="00BE00C7">
              <w:rPr>
                <w:rFonts w:cs="Arial"/>
                <w:lang w:eastAsia="en-NZ"/>
              </w:rPr>
              <w:t>The four-week seasonal menu is reviewed by a registered dietitian. Food preferences and cultural preferences are encompassed into th</w:t>
            </w:r>
            <w:r w:rsidRPr="00BE00C7">
              <w:rPr>
                <w:rFonts w:cs="Arial"/>
                <w:lang w:eastAsia="en-NZ"/>
              </w:rPr>
              <w:t>e menu. The kitchen receives resident dietary forms and is notified of any dietary changes for residents. Dislikes and special dietary requirements are accommodated, including food allergies. The chef interviewed reported they accommodate residents’ reques</w:t>
            </w:r>
            <w:r w:rsidRPr="00BE00C7">
              <w:rPr>
                <w:rFonts w:cs="Arial"/>
                <w:lang w:eastAsia="en-NZ"/>
              </w:rPr>
              <w:t>ts.</w:t>
            </w:r>
          </w:p>
          <w:p w14:paraId="217BDEAE" w14:textId="77777777" w:rsidR="00EB7645" w:rsidRPr="00BE00C7" w:rsidRDefault="00C72836" w:rsidP="00BE00C7">
            <w:pPr>
              <w:pStyle w:val="OutcomeDescription"/>
              <w:spacing w:before="120" w:after="120"/>
              <w:rPr>
                <w:rFonts w:cs="Arial"/>
                <w:lang w:eastAsia="en-NZ"/>
              </w:rPr>
            </w:pPr>
            <w:r w:rsidRPr="00BE00C7">
              <w:rPr>
                <w:rFonts w:cs="Arial"/>
                <w:lang w:eastAsia="en-NZ"/>
              </w:rPr>
              <w:t>There is a verified food control plan expiring 7 August 2024. The residents and family/whānau interviewed were complimentary regarding the standard of food provided.</w:t>
            </w:r>
          </w:p>
          <w:p w14:paraId="281A712F" w14:textId="77777777" w:rsidR="00EB7645" w:rsidRPr="00BE00C7" w:rsidRDefault="00C72836" w:rsidP="00BE00C7">
            <w:pPr>
              <w:pStyle w:val="OutcomeDescription"/>
              <w:spacing w:before="120" w:after="120"/>
              <w:rPr>
                <w:rFonts w:cs="Arial"/>
                <w:lang w:eastAsia="en-NZ"/>
              </w:rPr>
            </w:pPr>
          </w:p>
        </w:tc>
      </w:tr>
      <w:tr w:rsidR="00F65C43" w14:paraId="1DE32EA3" w14:textId="77777777">
        <w:tc>
          <w:tcPr>
            <w:tcW w:w="0" w:type="auto"/>
          </w:tcPr>
          <w:p w14:paraId="34A2A481"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E8DA734"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I work together wit</w:t>
            </w:r>
            <w:r w:rsidRPr="00BE00C7">
              <w:rPr>
                <w:rFonts w:cs="Arial"/>
                <w:lang w:eastAsia="en-NZ"/>
              </w:rPr>
              <w: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w:t>
            </w:r>
            <w:r w:rsidRPr="00BE00C7">
              <w:rPr>
                <w:rFonts w:cs="Arial"/>
                <w:lang w:eastAsia="en-NZ"/>
              </w:rPr>
              <w:t>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care or </w:t>
            </w:r>
            <w:r w:rsidRPr="00BE00C7">
              <w:rPr>
                <w:rFonts w:cs="Arial"/>
                <w:lang w:eastAsia="en-NZ"/>
              </w:rPr>
              <w:t>support.</w:t>
            </w:r>
          </w:p>
          <w:p w14:paraId="7B545486" w14:textId="77777777" w:rsidR="00EB7645" w:rsidRPr="00BE00C7" w:rsidRDefault="00C72836" w:rsidP="00BE00C7">
            <w:pPr>
              <w:pStyle w:val="OutcomeDescription"/>
              <w:spacing w:before="120" w:after="120"/>
              <w:rPr>
                <w:rFonts w:cs="Arial"/>
                <w:lang w:eastAsia="en-NZ"/>
              </w:rPr>
            </w:pPr>
          </w:p>
        </w:tc>
        <w:tc>
          <w:tcPr>
            <w:tcW w:w="0" w:type="auto"/>
          </w:tcPr>
          <w:p w14:paraId="6D3B8253"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1F03AEDA" w14:textId="77777777" w:rsidR="00EB7645" w:rsidRPr="00BE00C7" w:rsidRDefault="00C72836"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discharges or tr</w:t>
            </w:r>
            <w:r w:rsidRPr="00BE00C7">
              <w:rPr>
                <w:rFonts w:cs="Arial"/>
                <w:lang w:eastAsia="en-NZ"/>
              </w:rPr>
              <w:t>ansfers were coordinated in collaboration with the resident (where appropriate), family/whānau and other service providers to ensure continuity of care.</w:t>
            </w:r>
          </w:p>
          <w:p w14:paraId="6B57AF0B" w14:textId="77777777" w:rsidR="00EB7645" w:rsidRPr="00BE00C7" w:rsidRDefault="00C72836" w:rsidP="00BE00C7">
            <w:pPr>
              <w:pStyle w:val="OutcomeDescription"/>
              <w:spacing w:before="120" w:after="120"/>
              <w:rPr>
                <w:rFonts w:cs="Arial"/>
                <w:lang w:eastAsia="en-NZ"/>
              </w:rPr>
            </w:pPr>
          </w:p>
        </w:tc>
      </w:tr>
      <w:tr w:rsidR="00F65C43" w14:paraId="528E2DF1" w14:textId="77777777">
        <w:tc>
          <w:tcPr>
            <w:tcW w:w="0" w:type="auto"/>
          </w:tcPr>
          <w:p w14:paraId="2F80DD96" w14:textId="77777777" w:rsidR="00EB7645" w:rsidRPr="00BE00C7" w:rsidRDefault="00C72836" w:rsidP="00BE00C7">
            <w:pPr>
              <w:pStyle w:val="OutcomeDescription"/>
              <w:spacing w:before="120" w:after="120"/>
              <w:rPr>
                <w:rFonts w:cs="Arial"/>
                <w:lang w:eastAsia="en-NZ"/>
              </w:rPr>
            </w:pPr>
            <w:r w:rsidRPr="00BE00C7">
              <w:rPr>
                <w:rFonts w:cs="Arial"/>
                <w:lang w:eastAsia="en-NZ"/>
              </w:rPr>
              <w:t>Subsection 4.1: The facility</w:t>
            </w:r>
          </w:p>
          <w:p w14:paraId="7DC18A12"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I feel the environment is designed in a way that is safe and</w:t>
            </w:r>
            <w:r w:rsidRPr="00BE00C7">
              <w:rPr>
                <w:rFonts w:cs="Arial"/>
                <w:lang w:eastAsia="en-NZ"/>
              </w:rPr>
              <w:t xml:space="preserve">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w:t>
            </w:r>
            <w:r w:rsidRPr="00BE00C7">
              <w:rPr>
                <w:rFonts w:cs="Arial"/>
                <w:lang w:eastAsia="en-NZ"/>
              </w:rPr>
              <w:t>ironment is safe, well maintained, tidy, and comfortable and accessible, and the people we deliver services to can move independently and freely throughout. The physical environment optimises people’s sense of belonging, independence, interaction, and func</w:t>
            </w:r>
            <w:r w:rsidRPr="00BE00C7">
              <w:rPr>
                <w:rFonts w:cs="Arial"/>
                <w:lang w:eastAsia="en-NZ"/>
              </w:rPr>
              <w:t>tion.</w:t>
            </w:r>
          </w:p>
          <w:p w14:paraId="04DAD8CB" w14:textId="77777777" w:rsidR="00EB7645" w:rsidRPr="00BE00C7" w:rsidRDefault="00C72836" w:rsidP="00BE00C7">
            <w:pPr>
              <w:pStyle w:val="OutcomeDescription"/>
              <w:spacing w:before="120" w:after="120"/>
              <w:rPr>
                <w:rFonts w:cs="Arial"/>
                <w:lang w:eastAsia="en-NZ"/>
              </w:rPr>
            </w:pPr>
          </w:p>
        </w:tc>
        <w:tc>
          <w:tcPr>
            <w:tcW w:w="0" w:type="auto"/>
          </w:tcPr>
          <w:p w14:paraId="5ABB87C9"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551205" w14:textId="77777777" w:rsidR="00EB7645" w:rsidRPr="00BE00C7" w:rsidRDefault="00C72836" w:rsidP="00BE00C7">
            <w:pPr>
              <w:pStyle w:val="OutcomeDescription"/>
              <w:spacing w:before="120" w:after="120"/>
              <w:rPr>
                <w:rFonts w:cs="Arial"/>
                <w:lang w:eastAsia="en-NZ"/>
              </w:rPr>
            </w:pPr>
            <w:r w:rsidRPr="00BE00C7">
              <w:rPr>
                <w:rFonts w:cs="Arial"/>
                <w:lang w:eastAsia="en-NZ"/>
              </w:rPr>
              <w:t>The buildings, plant, and equipment are fit for purpose at CHT Lansdowne and comply with legislation relevant to the health and disability services being provided. The environment is inclusive of people’s cultures and supports cultural practices.</w:t>
            </w:r>
            <w:r w:rsidRPr="00BE00C7">
              <w:rPr>
                <w:rFonts w:cs="Arial"/>
                <w:lang w:eastAsia="en-NZ"/>
              </w:rPr>
              <w:t xml:space="preserve"> The current building warrant of fitness expires 4 March 2024. There is an annual maintenance plan that includes electrical </w:t>
            </w:r>
            <w:r w:rsidRPr="00BE00C7">
              <w:rPr>
                <w:rFonts w:cs="Arial"/>
                <w:lang w:eastAsia="en-NZ"/>
              </w:rPr>
              <w:lastRenderedPageBreak/>
              <w:t>testing and tagging, equipment checks, call bell checks, calibration of medical equipment and monthly testing of hot water temperatu</w:t>
            </w:r>
            <w:r w:rsidRPr="00BE00C7">
              <w:rPr>
                <w:rFonts w:cs="Arial"/>
                <w:lang w:eastAsia="en-NZ"/>
              </w:rPr>
              <w:t>res.</w:t>
            </w:r>
          </w:p>
          <w:p w14:paraId="45A12827" w14:textId="77777777" w:rsidR="00EB7645" w:rsidRPr="00BE00C7" w:rsidRDefault="00C72836" w:rsidP="00BE00C7">
            <w:pPr>
              <w:pStyle w:val="OutcomeDescription"/>
              <w:spacing w:before="120" w:after="120"/>
              <w:rPr>
                <w:rFonts w:cs="Arial"/>
                <w:lang w:eastAsia="en-NZ"/>
              </w:rPr>
            </w:pPr>
          </w:p>
        </w:tc>
      </w:tr>
      <w:tr w:rsidR="00F65C43" w14:paraId="545C3F1C" w14:textId="77777777">
        <w:tc>
          <w:tcPr>
            <w:tcW w:w="0" w:type="auto"/>
          </w:tcPr>
          <w:p w14:paraId="33856539"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F88FA0D"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w:t>
            </w:r>
            <w:r w:rsidRPr="00BE00C7">
              <w:rPr>
                <w:rFonts w:cs="Arial"/>
                <w:lang w:eastAsia="en-NZ"/>
              </w:rPr>
              <w:t>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w:t>
            </w:r>
            <w:r w:rsidRPr="00BE00C7">
              <w:rPr>
                <w:rFonts w:cs="Arial"/>
                <w:lang w:eastAsia="en-NZ"/>
              </w:rPr>
              <w:t xml:space="preserve"> scope of our services.</w:t>
            </w:r>
          </w:p>
          <w:p w14:paraId="64ED7CFE" w14:textId="77777777" w:rsidR="00EB7645" w:rsidRPr="00BE00C7" w:rsidRDefault="00C72836" w:rsidP="00BE00C7">
            <w:pPr>
              <w:pStyle w:val="OutcomeDescription"/>
              <w:spacing w:before="120" w:after="120"/>
              <w:rPr>
                <w:rFonts w:cs="Arial"/>
                <w:lang w:eastAsia="en-NZ"/>
              </w:rPr>
            </w:pPr>
          </w:p>
        </w:tc>
        <w:tc>
          <w:tcPr>
            <w:tcW w:w="0" w:type="auto"/>
          </w:tcPr>
          <w:p w14:paraId="05E105ED"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24AD0CEC"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AMS programmes are reviewed annually and is linked to the quality and business plan. The online </w:t>
            </w:r>
            <w:r w:rsidRPr="00BE00C7">
              <w:rPr>
                <w:rFonts w:cs="Arial"/>
                <w:lang w:eastAsia="en-NZ"/>
              </w:rPr>
              <w:t>infection control manual from Bug Control outlines a comprehensive range of policies, standards and guidelines and includes defining roles, responsibilities and oversight, training, and education of staff. Policies and procedures are reviewed by Bug Contro</w:t>
            </w:r>
            <w:r w:rsidRPr="00BE00C7">
              <w:rPr>
                <w:rFonts w:cs="Arial"/>
                <w:lang w:eastAsia="en-NZ"/>
              </w:rPr>
              <w:t xml:space="preserve">l in consultation with infection control resource nurses. Policies are available to staff. </w:t>
            </w:r>
          </w:p>
          <w:p w14:paraId="1DD57993" w14:textId="77777777" w:rsidR="00EB7645" w:rsidRPr="00BE00C7" w:rsidRDefault="00C72836" w:rsidP="00BE00C7">
            <w:pPr>
              <w:pStyle w:val="OutcomeDescription"/>
              <w:spacing w:before="120" w:after="120"/>
              <w:rPr>
                <w:rFonts w:cs="Arial"/>
                <w:lang w:eastAsia="en-NZ"/>
              </w:rPr>
            </w:pPr>
            <w:r w:rsidRPr="00BE00C7">
              <w:rPr>
                <w:rFonts w:cs="Arial"/>
                <w:lang w:eastAsia="en-NZ"/>
              </w:rPr>
              <w:t>CHT has an outbreak and pandemic response plan (incorporating Covid-19), which includes preparation and planning for the management of lockdowns, screening, transfe</w:t>
            </w:r>
            <w:r w:rsidRPr="00BE00C7">
              <w:rPr>
                <w:rFonts w:cs="Arial"/>
                <w:lang w:eastAsia="en-NZ"/>
              </w:rPr>
              <w:t xml:space="preserve">rs into the facility and positive tests. Staff demonstrated knowledge on the requirements of standard precautions. </w:t>
            </w:r>
          </w:p>
          <w:p w14:paraId="21A5CCF4" w14:textId="77777777" w:rsidR="00EB7645" w:rsidRPr="00BE00C7" w:rsidRDefault="00C72836" w:rsidP="00BE00C7">
            <w:pPr>
              <w:pStyle w:val="OutcomeDescription"/>
              <w:spacing w:before="120" w:after="120"/>
              <w:rPr>
                <w:rFonts w:cs="Arial"/>
                <w:lang w:eastAsia="en-NZ"/>
              </w:rPr>
            </w:pPr>
            <w:r w:rsidRPr="00BE00C7">
              <w:rPr>
                <w:rFonts w:cs="Arial"/>
                <w:lang w:eastAsia="en-NZ"/>
              </w:rPr>
              <w:t>The infection control resource nurses (registered nurse and clinical coordinator) oversee infection control and the anti-microbial stewardsh</w:t>
            </w:r>
            <w:r w:rsidRPr="00BE00C7">
              <w:rPr>
                <w:rFonts w:cs="Arial"/>
                <w:lang w:eastAsia="en-NZ"/>
              </w:rPr>
              <w:t>ip programme across CHT Lansdowne and are responsible for coordinating/providing education and training to staff. The job description outlines the responsibility of the role. The orientation package includes specific training around hand hygiene and standa</w:t>
            </w:r>
            <w:r w:rsidRPr="00BE00C7">
              <w:rPr>
                <w:rFonts w:cs="Arial"/>
                <w:lang w:eastAsia="en-NZ"/>
              </w:rPr>
              <w:t xml:space="preserve">rd precautions. Annual infection control training is included in the mandatory in-services that are held for all staff and also available electronically. Staff have completed infection control related education in the last 12 months. The infection control </w:t>
            </w:r>
            <w:r w:rsidRPr="00BE00C7">
              <w:rPr>
                <w:rFonts w:cs="Arial"/>
                <w:lang w:eastAsia="en-NZ"/>
              </w:rPr>
              <w:t>resource nurses have access to an online training system with resources, guidelines, and best practice. There is good external support from the general practitioner, laboratory, Bug Control, and Te Whatu Ora – Counties Manukau infection control nurse speci</w:t>
            </w:r>
            <w:r w:rsidRPr="00BE00C7">
              <w:rPr>
                <w:rFonts w:cs="Arial"/>
                <w:lang w:eastAsia="en-NZ"/>
              </w:rPr>
              <w:t xml:space="preserve">alist. </w:t>
            </w:r>
          </w:p>
          <w:p w14:paraId="70B46A3B" w14:textId="77777777" w:rsidR="00EB7645" w:rsidRPr="00BE00C7" w:rsidRDefault="00C72836" w:rsidP="00BE00C7">
            <w:pPr>
              <w:pStyle w:val="OutcomeDescription"/>
              <w:spacing w:before="120" w:after="120"/>
              <w:rPr>
                <w:rFonts w:cs="Arial"/>
                <w:lang w:eastAsia="en-NZ"/>
              </w:rPr>
            </w:pPr>
          </w:p>
        </w:tc>
      </w:tr>
      <w:tr w:rsidR="00F65C43" w14:paraId="0AAD7C6E" w14:textId="77777777">
        <w:tc>
          <w:tcPr>
            <w:tcW w:w="0" w:type="auto"/>
          </w:tcPr>
          <w:p w14:paraId="71EE01BE"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2C5B76E" w14:textId="77777777" w:rsidR="00EB7645" w:rsidRPr="00BE00C7" w:rsidRDefault="00C7283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w:t>
            </w:r>
            <w:r w:rsidRPr="00BE00C7">
              <w:rPr>
                <w:rFonts w:cs="Arial"/>
                <w:lang w:eastAsia="en-NZ"/>
              </w:rPr>
              <w:t>ders: We carry out surveillance of HAIs and multi-drug-resistant organisms in accordance with national and regional surveillance programmes, agreed objectives, priorities, and methods specified in the infection prevention programme, and with an equity focu</w:t>
            </w:r>
            <w:r w:rsidRPr="00BE00C7">
              <w:rPr>
                <w:rFonts w:cs="Arial"/>
                <w:lang w:eastAsia="en-NZ"/>
              </w:rPr>
              <w:t>s.</w:t>
            </w:r>
          </w:p>
          <w:p w14:paraId="061AD5E6" w14:textId="77777777" w:rsidR="00EB7645" w:rsidRPr="00BE00C7" w:rsidRDefault="00C72836" w:rsidP="00BE00C7">
            <w:pPr>
              <w:pStyle w:val="OutcomeDescription"/>
              <w:spacing w:before="120" w:after="120"/>
              <w:rPr>
                <w:rFonts w:cs="Arial"/>
                <w:lang w:eastAsia="en-NZ"/>
              </w:rPr>
            </w:pPr>
          </w:p>
        </w:tc>
        <w:tc>
          <w:tcPr>
            <w:tcW w:w="0" w:type="auto"/>
          </w:tcPr>
          <w:p w14:paraId="4E8C915A" w14:textId="77777777" w:rsidR="00EB7645" w:rsidRPr="00BE00C7" w:rsidRDefault="00C72836" w:rsidP="00BE00C7">
            <w:pPr>
              <w:pStyle w:val="OutcomeDescription"/>
              <w:spacing w:before="120" w:after="120"/>
              <w:rPr>
                <w:rFonts w:cs="Arial"/>
                <w:lang w:eastAsia="en-NZ"/>
              </w:rPr>
            </w:pPr>
            <w:r w:rsidRPr="00BE00C7">
              <w:rPr>
                <w:rFonts w:cs="Arial"/>
                <w:lang w:eastAsia="en-NZ"/>
              </w:rPr>
              <w:t>FA</w:t>
            </w:r>
          </w:p>
        </w:tc>
        <w:tc>
          <w:tcPr>
            <w:tcW w:w="0" w:type="auto"/>
          </w:tcPr>
          <w:p w14:paraId="01B0F766" w14:textId="77777777" w:rsidR="00EB7645" w:rsidRPr="00BE00C7" w:rsidRDefault="00C72836"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coordinators use the information obtained through surveillan</w:t>
            </w:r>
            <w:r w:rsidRPr="00BE00C7">
              <w:rPr>
                <w:rFonts w:cs="Arial"/>
                <w:lang w:eastAsia="en-NZ"/>
              </w:rPr>
              <w:t>ce to determine infection control activities, resources and education needs within the service.</w:t>
            </w:r>
          </w:p>
          <w:p w14:paraId="7D0FC564" w14:textId="77777777" w:rsidR="00EB7645" w:rsidRPr="00BE00C7" w:rsidRDefault="00C72836"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signs, symptoms, and reporting criteria. Infection control data is entered</w:t>
            </w:r>
            <w:r w:rsidRPr="00BE00C7">
              <w:rPr>
                <w:rFonts w:cs="Arial"/>
                <w:lang w:eastAsia="en-NZ"/>
              </w:rPr>
              <w:t xml:space="preserve"> into the infection register on the electronic risk management system and includes ethnicity data. The data is monitored and evaluated monthly and annually. Trends are identified and analysed, and corrective actions are established where trends are identif</w:t>
            </w:r>
            <w:r w:rsidRPr="00BE00C7">
              <w:rPr>
                <w:rFonts w:cs="Arial"/>
                <w:lang w:eastAsia="en-NZ"/>
              </w:rPr>
              <w:t>ied. There is benchmarking of infection rates with other CHT facilities that occurs monthly. Trends, benchmarking, along with actions and outcomes are discussed at the quality, health and safety, staff and registered nurses’ meetings. Meeting minutes and g</w:t>
            </w:r>
            <w:r w:rsidRPr="00BE00C7">
              <w:rPr>
                <w:rFonts w:cs="Arial"/>
                <w:lang w:eastAsia="en-NZ"/>
              </w:rPr>
              <w:t xml:space="preserve">raphs are available for staff to review, and is included in the managers reports. </w:t>
            </w:r>
          </w:p>
          <w:p w14:paraId="61147627" w14:textId="77777777" w:rsidR="00EB7645" w:rsidRPr="00BE00C7" w:rsidRDefault="00C72836" w:rsidP="00BE00C7">
            <w:pPr>
              <w:pStyle w:val="OutcomeDescription"/>
              <w:spacing w:before="120" w:after="120"/>
              <w:rPr>
                <w:rFonts w:cs="Arial"/>
                <w:lang w:eastAsia="en-NZ"/>
              </w:rPr>
            </w:pPr>
            <w:r w:rsidRPr="00BE00C7">
              <w:rPr>
                <w:rFonts w:cs="Arial"/>
                <w:lang w:eastAsia="en-NZ"/>
              </w:rPr>
              <w:t>At the time of the audit, the facility had a Covid-19 outbreak; the only outbreak since previous audit. The outbreak started on 16 October 2023 and has affected a total of 4</w:t>
            </w:r>
            <w:r w:rsidRPr="00BE00C7">
              <w:rPr>
                <w:rFonts w:cs="Arial"/>
                <w:lang w:eastAsia="en-NZ"/>
              </w:rPr>
              <w:t xml:space="preserve">6 residents. On the audit day there were 14 residents (12 rest home and four hospital level care) who were still in isolation. The outbreak is being well managed with appropriate resident care implemented, documentation completed as per required standard, </w:t>
            </w:r>
            <w:r w:rsidRPr="00BE00C7">
              <w:rPr>
                <w:rFonts w:cs="Arial"/>
                <w:lang w:eastAsia="en-NZ"/>
              </w:rPr>
              <w:t>and working alongside the Public Health team and Te Whatu Ora– Counties Manukau.</w:t>
            </w:r>
          </w:p>
          <w:p w14:paraId="6905AB6E" w14:textId="77777777" w:rsidR="00EB7645" w:rsidRPr="00BE00C7" w:rsidRDefault="00C72836" w:rsidP="00BE00C7">
            <w:pPr>
              <w:pStyle w:val="OutcomeDescription"/>
              <w:spacing w:before="120" w:after="120"/>
              <w:rPr>
                <w:rFonts w:cs="Arial"/>
                <w:lang w:eastAsia="en-NZ"/>
              </w:rPr>
            </w:pPr>
            <w:r w:rsidRPr="00BE00C7">
              <w:rPr>
                <w:rFonts w:cs="Arial"/>
                <w:lang w:eastAsia="en-NZ"/>
              </w:rPr>
              <w:t>PPE is available for staff and visitors and was noted to be appropriately used during the outbreak. Visitors to facility are notified of the outbreak, asked not to visit if th</w:t>
            </w:r>
            <w:r w:rsidRPr="00BE00C7">
              <w:rPr>
                <w:rFonts w:cs="Arial"/>
                <w:lang w:eastAsia="en-NZ"/>
              </w:rPr>
              <w:t xml:space="preserve">ey are unwell and masks available for use on entry to the facility. </w:t>
            </w:r>
          </w:p>
          <w:p w14:paraId="198E7F11" w14:textId="77777777" w:rsidR="00EB7645" w:rsidRPr="00BE00C7" w:rsidRDefault="00C72836" w:rsidP="00BE00C7">
            <w:pPr>
              <w:pStyle w:val="OutcomeDescription"/>
              <w:spacing w:before="120" w:after="120"/>
              <w:rPr>
                <w:rFonts w:cs="Arial"/>
                <w:lang w:eastAsia="en-NZ"/>
              </w:rPr>
            </w:pPr>
          </w:p>
        </w:tc>
      </w:tr>
      <w:tr w:rsidR="00F65C43" w14:paraId="70226BC2" w14:textId="77777777">
        <w:tc>
          <w:tcPr>
            <w:tcW w:w="0" w:type="auto"/>
          </w:tcPr>
          <w:p w14:paraId="3C8B45DA" w14:textId="77777777" w:rsidR="00EB7645" w:rsidRPr="00BE00C7" w:rsidRDefault="00C72836" w:rsidP="00BE00C7">
            <w:pPr>
              <w:pStyle w:val="OutcomeDescription"/>
              <w:spacing w:before="120" w:after="120"/>
              <w:rPr>
                <w:rFonts w:cs="Arial"/>
                <w:lang w:eastAsia="en-NZ"/>
              </w:rPr>
            </w:pPr>
            <w:r w:rsidRPr="00BE00C7">
              <w:rPr>
                <w:rFonts w:cs="Arial"/>
                <w:lang w:eastAsia="en-NZ"/>
              </w:rPr>
              <w:t>Subsection 6.1: A process of restraint</w:t>
            </w:r>
          </w:p>
          <w:p w14:paraId="46039762"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w:t>
            </w:r>
            <w:r w:rsidRPr="00BE00C7">
              <w:rPr>
                <w:rFonts w:cs="Arial"/>
                <w:lang w:eastAsia="en-NZ"/>
              </w:rPr>
              <w:t>imination.</w:t>
            </w:r>
          </w:p>
          <w:p w14:paraId="12D3669E" w14:textId="77777777" w:rsidR="00EB7645" w:rsidRPr="00BE00C7" w:rsidRDefault="00C72836" w:rsidP="00BE00C7">
            <w:pPr>
              <w:pStyle w:val="OutcomeDescription"/>
              <w:spacing w:before="120" w:after="120"/>
              <w:rPr>
                <w:rFonts w:cs="Arial"/>
                <w:lang w:eastAsia="en-NZ"/>
              </w:rPr>
            </w:pPr>
          </w:p>
        </w:tc>
        <w:tc>
          <w:tcPr>
            <w:tcW w:w="0" w:type="auto"/>
          </w:tcPr>
          <w:p w14:paraId="531470F9"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3ED56D" w14:textId="77777777" w:rsidR="00EB7645" w:rsidRPr="00BE00C7" w:rsidRDefault="00C72836"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wherever possible. Restraint policy confirms that restraint consideration and application must be done in partnership with families/whānau, and the cho</w:t>
            </w:r>
            <w:r w:rsidRPr="00BE00C7">
              <w:rPr>
                <w:rFonts w:cs="Arial"/>
                <w:lang w:eastAsia="en-NZ"/>
              </w:rPr>
              <w:t>ice of device must be the least restrictive possible. The restraint coordinator interviewed described the focus on restraint elimination. When restraint is considered, the restraint coordinator works in partnership with the resident and family/whānau to pr</w:t>
            </w:r>
            <w:r w:rsidRPr="00BE00C7">
              <w:rPr>
                <w:rFonts w:cs="Arial"/>
                <w:lang w:eastAsia="en-NZ"/>
              </w:rPr>
              <w:t xml:space="preserve">omote and ensure services are mana enhancing. </w:t>
            </w:r>
          </w:p>
          <w:p w14:paraId="4F8E8FB0" w14:textId="77777777" w:rsidR="00EB7645" w:rsidRPr="00BE00C7" w:rsidRDefault="00C72836" w:rsidP="00BE00C7">
            <w:pPr>
              <w:pStyle w:val="OutcomeDescription"/>
              <w:spacing w:before="120" w:after="120"/>
              <w:rPr>
                <w:rFonts w:cs="Arial"/>
                <w:lang w:eastAsia="en-NZ"/>
              </w:rPr>
            </w:pPr>
            <w:r w:rsidRPr="00BE00C7">
              <w:rPr>
                <w:rFonts w:cs="Arial"/>
                <w:lang w:eastAsia="en-NZ"/>
              </w:rPr>
              <w:lastRenderedPageBreak/>
              <w:t xml:space="preserve">At the time of the audit, there were residents using restraint. </w:t>
            </w:r>
          </w:p>
          <w:p w14:paraId="2B2B2BA7" w14:textId="77777777" w:rsidR="00EB7645" w:rsidRPr="00BE00C7" w:rsidRDefault="00C72836" w:rsidP="00BE00C7">
            <w:pPr>
              <w:pStyle w:val="OutcomeDescription"/>
              <w:spacing w:before="120" w:after="120"/>
              <w:rPr>
                <w:rFonts w:cs="Arial"/>
                <w:lang w:eastAsia="en-NZ"/>
              </w:rPr>
            </w:pPr>
            <w:r w:rsidRPr="00BE00C7">
              <w:rPr>
                <w:rFonts w:cs="Arial"/>
                <w:lang w:eastAsia="en-NZ"/>
              </w:rPr>
              <w:t>Restraint elimination is included as part of the mandatory training plan and orientation programme.</w:t>
            </w:r>
          </w:p>
          <w:p w14:paraId="323681E8" w14:textId="77777777" w:rsidR="00EB7645" w:rsidRPr="00BE00C7" w:rsidRDefault="00C72836" w:rsidP="00BE00C7">
            <w:pPr>
              <w:pStyle w:val="OutcomeDescription"/>
              <w:spacing w:before="120" w:after="120"/>
              <w:rPr>
                <w:rFonts w:cs="Arial"/>
                <w:lang w:eastAsia="en-NZ"/>
              </w:rPr>
            </w:pPr>
          </w:p>
        </w:tc>
      </w:tr>
    </w:tbl>
    <w:p w14:paraId="738CE071" w14:textId="77777777" w:rsidR="00EB7645" w:rsidRPr="00BE00C7" w:rsidRDefault="00C72836" w:rsidP="00BE00C7">
      <w:pPr>
        <w:pStyle w:val="OutcomeDescription"/>
        <w:spacing w:before="120" w:after="120"/>
        <w:rPr>
          <w:rFonts w:cs="Arial"/>
          <w:lang w:eastAsia="en-NZ"/>
        </w:rPr>
      </w:pPr>
      <w:bookmarkStart w:id="56" w:name="AuditSummaryAttainment"/>
      <w:bookmarkEnd w:id="56"/>
    </w:p>
    <w:p w14:paraId="7E8B4FB3" w14:textId="77777777" w:rsidR="00460D43" w:rsidRDefault="00C72836">
      <w:pPr>
        <w:pStyle w:val="Heading1"/>
        <w:rPr>
          <w:rFonts w:cs="Arial"/>
        </w:rPr>
      </w:pPr>
      <w:r>
        <w:rPr>
          <w:rFonts w:cs="Arial"/>
        </w:rPr>
        <w:lastRenderedPageBreak/>
        <w:t>Specific results for criterion where corr</w:t>
      </w:r>
      <w:r>
        <w:rPr>
          <w:rFonts w:cs="Arial"/>
        </w:rPr>
        <w:t>ective actions are required</w:t>
      </w:r>
    </w:p>
    <w:p w14:paraId="417D8196" w14:textId="77777777" w:rsidR="00460D43" w:rsidRDefault="00C7283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6E11F34" w14:textId="77777777" w:rsidR="00460D43" w:rsidRDefault="00C7283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576BADA" w14:textId="77777777" w:rsidR="00460D43" w:rsidRDefault="00C7283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342"/>
        <w:gridCol w:w="5020"/>
        <w:gridCol w:w="2848"/>
        <w:gridCol w:w="2196"/>
      </w:tblGrid>
      <w:tr w:rsidR="00F65C43" w14:paraId="299766E1" w14:textId="77777777">
        <w:tc>
          <w:tcPr>
            <w:tcW w:w="0" w:type="auto"/>
          </w:tcPr>
          <w:p w14:paraId="36EAF013" w14:textId="77777777" w:rsidR="00EB7645" w:rsidRPr="00BE00C7" w:rsidRDefault="00C72836"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E08C930" w14:textId="77777777" w:rsidR="00EB7645" w:rsidRPr="00BE00C7" w:rsidRDefault="00C728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1B30CB" w14:textId="77777777" w:rsidR="00EB7645" w:rsidRPr="00BE00C7" w:rsidRDefault="00C7283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82BCD6A" w14:textId="77777777" w:rsidR="00EB7645" w:rsidRPr="00BE00C7" w:rsidRDefault="00C7283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374240A" w14:textId="77777777" w:rsidR="00EB7645" w:rsidRPr="00BE00C7" w:rsidRDefault="00C7283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65C43" w14:paraId="32F1CB02" w14:textId="77777777">
        <w:tc>
          <w:tcPr>
            <w:tcW w:w="0" w:type="auto"/>
          </w:tcPr>
          <w:p w14:paraId="30529803" w14:textId="77777777" w:rsidR="00EB7645" w:rsidRPr="00BE00C7" w:rsidRDefault="00C72836" w:rsidP="00BE00C7">
            <w:pPr>
              <w:pStyle w:val="OutcomeDescription"/>
              <w:spacing w:before="120" w:after="120"/>
              <w:rPr>
                <w:rFonts w:cs="Arial"/>
                <w:lang w:eastAsia="en-NZ"/>
              </w:rPr>
            </w:pPr>
            <w:r w:rsidRPr="00BE00C7">
              <w:rPr>
                <w:rFonts w:cs="Arial"/>
                <w:lang w:eastAsia="en-NZ"/>
              </w:rPr>
              <w:t>Criterion 2.3.1</w:t>
            </w:r>
          </w:p>
          <w:p w14:paraId="6B9E6F7F"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3828551F" w14:textId="77777777" w:rsidR="00EB7645" w:rsidRPr="00BE00C7" w:rsidRDefault="00C72836" w:rsidP="00BE00C7">
            <w:pPr>
              <w:pStyle w:val="OutcomeDescription"/>
              <w:spacing w:before="120" w:after="120"/>
              <w:rPr>
                <w:rFonts w:cs="Arial"/>
                <w:lang w:eastAsia="en-NZ"/>
              </w:rPr>
            </w:pPr>
            <w:r w:rsidRPr="00BE00C7">
              <w:rPr>
                <w:rFonts w:cs="Arial"/>
                <w:lang w:eastAsia="en-NZ"/>
              </w:rPr>
              <w:t>PA Low</w:t>
            </w:r>
          </w:p>
        </w:tc>
        <w:tc>
          <w:tcPr>
            <w:tcW w:w="0" w:type="auto"/>
          </w:tcPr>
          <w:p w14:paraId="7E565502" w14:textId="77777777" w:rsidR="00EB7645" w:rsidRPr="00BE00C7" w:rsidRDefault="00C72836"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 national iss</w:t>
            </w:r>
            <w:r w:rsidRPr="00BE00C7">
              <w:rPr>
                <w:rFonts w:cs="Arial"/>
                <w:lang w:eastAsia="en-NZ"/>
              </w:rPr>
              <w:t xml:space="preserve">ue. </w:t>
            </w:r>
          </w:p>
          <w:p w14:paraId="51082A42"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 service has been unable to provide a registered nurse on site 24/7 as per the hospital services contract. It was noted that the service has attempted to mitigate the risk of this situation by utilising the CHT virtual on-call nurse, use of agency </w:t>
            </w:r>
            <w:r w:rsidRPr="00BE00C7">
              <w:rPr>
                <w:rFonts w:cs="Arial"/>
                <w:lang w:eastAsia="en-NZ"/>
              </w:rPr>
              <w:t>and robust recruitment strategy. CHT Lansdowne currently has four overseas trained nurses completing their competency assessments programme (CAP), who will be able to join the team once registered. The shifts not covered by registered nurses are all covere</w:t>
            </w:r>
            <w:r w:rsidRPr="00BE00C7">
              <w:rPr>
                <w:rFonts w:cs="Arial"/>
                <w:lang w:eastAsia="en-NZ"/>
              </w:rPr>
              <w:t xml:space="preserve">d by level 3 or 4 healthcare assistants, some of whom are overseas trained registered nurses. </w:t>
            </w:r>
          </w:p>
          <w:p w14:paraId="4149FB9F" w14:textId="77777777" w:rsidR="00EB7645" w:rsidRPr="00BE00C7" w:rsidRDefault="00C72836" w:rsidP="00BE00C7">
            <w:pPr>
              <w:pStyle w:val="OutcomeDescription"/>
              <w:spacing w:before="120" w:after="120"/>
              <w:rPr>
                <w:rFonts w:cs="Arial"/>
                <w:lang w:eastAsia="en-NZ"/>
              </w:rPr>
            </w:pPr>
          </w:p>
        </w:tc>
        <w:tc>
          <w:tcPr>
            <w:tcW w:w="0" w:type="auto"/>
          </w:tcPr>
          <w:p w14:paraId="4E46CDD7"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The service does not have sufficient numbers of registered nurses to have a registered nurse on duty at all times for hospital level care residents as per ARRC </w:t>
            </w:r>
            <w:r w:rsidRPr="00BE00C7">
              <w:rPr>
                <w:rFonts w:cs="Arial"/>
                <w:lang w:eastAsia="en-NZ"/>
              </w:rPr>
              <w:t>contract D17.4.</w:t>
            </w:r>
          </w:p>
          <w:p w14:paraId="0D538B19" w14:textId="77777777" w:rsidR="00EB7645" w:rsidRPr="00BE00C7" w:rsidRDefault="00C72836" w:rsidP="00BE00C7">
            <w:pPr>
              <w:pStyle w:val="OutcomeDescription"/>
              <w:spacing w:before="120" w:after="120"/>
              <w:rPr>
                <w:rFonts w:cs="Arial"/>
                <w:lang w:eastAsia="en-NZ"/>
              </w:rPr>
            </w:pPr>
          </w:p>
        </w:tc>
        <w:tc>
          <w:tcPr>
            <w:tcW w:w="0" w:type="auto"/>
          </w:tcPr>
          <w:p w14:paraId="590BF753" w14:textId="77777777" w:rsidR="00EB7645" w:rsidRPr="00BE00C7" w:rsidRDefault="00C72836" w:rsidP="00BE00C7">
            <w:pPr>
              <w:pStyle w:val="OutcomeDescription"/>
              <w:spacing w:before="120" w:after="120"/>
              <w:rPr>
                <w:rFonts w:cs="Arial"/>
                <w:lang w:eastAsia="en-NZ"/>
              </w:rPr>
            </w:pPr>
            <w:r w:rsidRPr="00BE00C7">
              <w:rPr>
                <w:rFonts w:cs="Arial"/>
                <w:lang w:eastAsia="en-NZ"/>
              </w:rPr>
              <w:t xml:space="preserve">Ensure a registered nurse is on duty 24/7 to meet the requirements of the ARRC contract. </w:t>
            </w:r>
          </w:p>
          <w:p w14:paraId="3B1C22AA" w14:textId="77777777" w:rsidR="00EB7645" w:rsidRPr="00BE00C7" w:rsidRDefault="00C72836" w:rsidP="00BE00C7">
            <w:pPr>
              <w:pStyle w:val="OutcomeDescription"/>
              <w:spacing w:before="120" w:after="120"/>
              <w:rPr>
                <w:rFonts w:cs="Arial"/>
                <w:lang w:eastAsia="en-NZ"/>
              </w:rPr>
            </w:pPr>
          </w:p>
          <w:p w14:paraId="416AA2BC" w14:textId="77777777" w:rsidR="00EB7645" w:rsidRPr="00BE00C7" w:rsidRDefault="00C72836" w:rsidP="00BE00C7">
            <w:pPr>
              <w:pStyle w:val="OutcomeDescription"/>
              <w:spacing w:before="120" w:after="120"/>
              <w:rPr>
                <w:rFonts w:cs="Arial"/>
                <w:lang w:eastAsia="en-NZ"/>
              </w:rPr>
            </w:pPr>
            <w:r w:rsidRPr="00BE00C7">
              <w:rPr>
                <w:rFonts w:cs="Arial"/>
                <w:lang w:eastAsia="en-NZ"/>
              </w:rPr>
              <w:t>90 days</w:t>
            </w:r>
          </w:p>
        </w:tc>
      </w:tr>
    </w:tbl>
    <w:p w14:paraId="0105D4DC" w14:textId="77777777" w:rsidR="00EB7645" w:rsidRPr="00BE00C7" w:rsidRDefault="00C72836" w:rsidP="00BE00C7">
      <w:pPr>
        <w:pStyle w:val="OutcomeDescription"/>
        <w:spacing w:before="120" w:after="120"/>
        <w:rPr>
          <w:rFonts w:cs="Arial"/>
          <w:lang w:eastAsia="en-NZ"/>
        </w:rPr>
      </w:pPr>
      <w:bookmarkStart w:id="57" w:name="AuditSummaryCAMCriterion"/>
      <w:bookmarkEnd w:id="57"/>
    </w:p>
    <w:p w14:paraId="57C3BA30" w14:textId="77777777" w:rsidR="00460D43" w:rsidRDefault="00C72836">
      <w:pPr>
        <w:pStyle w:val="Heading1"/>
        <w:rPr>
          <w:rFonts w:cs="Arial"/>
        </w:rPr>
      </w:pPr>
      <w:r>
        <w:rPr>
          <w:rFonts w:cs="Arial"/>
        </w:rPr>
        <w:lastRenderedPageBreak/>
        <w:t>Specific results for criterion where a continuous improvement has been recorded</w:t>
      </w:r>
    </w:p>
    <w:p w14:paraId="0ACA9B1C" w14:textId="77777777" w:rsidR="00460D43" w:rsidRDefault="00C7283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w:t>
      </w:r>
      <w:r>
        <w:rPr>
          <w:rFonts w:cs="Arial"/>
          <w:sz w:val="24"/>
          <w:lang w:eastAsia="en-NZ"/>
        </w:rPr>
        <w:t xml:space="preserve">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w:t>
      </w:r>
      <w:r>
        <w:rPr>
          <w:rFonts w:cs="Arial"/>
          <w:sz w:val="24"/>
          <w:lang w:eastAsia="en-NZ"/>
        </w:rPr>
        <w:t>as been rated as having made corrective actions have been recorded.</w:t>
      </w:r>
    </w:p>
    <w:p w14:paraId="19AD2DAF" w14:textId="77777777" w:rsidR="00460D43" w:rsidRDefault="00C7283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3BE4202" w14:textId="77777777" w:rsidR="00460D43" w:rsidRDefault="00C72836">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65C43" w14:paraId="21C9CFFD" w14:textId="77777777">
        <w:tc>
          <w:tcPr>
            <w:tcW w:w="0" w:type="auto"/>
          </w:tcPr>
          <w:p w14:paraId="54F6F961" w14:textId="77777777" w:rsidR="00EB7645" w:rsidRPr="00BE00C7" w:rsidRDefault="00C72836" w:rsidP="00BE00C7">
            <w:pPr>
              <w:pStyle w:val="OutcomeDescription"/>
              <w:spacing w:before="120" w:after="120"/>
              <w:rPr>
                <w:rFonts w:cs="Arial"/>
                <w:lang w:eastAsia="en-NZ"/>
              </w:rPr>
            </w:pPr>
            <w:r w:rsidRPr="00BE00C7">
              <w:rPr>
                <w:rFonts w:cs="Arial"/>
                <w:lang w:eastAsia="en-NZ"/>
              </w:rPr>
              <w:t>No data to display</w:t>
            </w:r>
          </w:p>
        </w:tc>
      </w:tr>
    </w:tbl>
    <w:p w14:paraId="563CD6E7" w14:textId="77777777" w:rsidR="00EB7645" w:rsidRPr="00BE00C7" w:rsidRDefault="00C72836" w:rsidP="00BE00C7">
      <w:pPr>
        <w:pStyle w:val="OutcomeDescription"/>
        <w:spacing w:before="120" w:after="120"/>
        <w:rPr>
          <w:rFonts w:cs="Arial"/>
          <w:lang w:eastAsia="en-NZ"/>
        </w:rPr>
      </w:pPr>
      <w:bookmarkStart w:id="58" w:name="AuditSummaryCAMImprovment"/>
      <w:bookmarkEnd w:id="58"/>
    </w:p>
    <w:p w14:paraId="770D4C62" w14:textId="77777777" w:rsidR="008F3634" w:rsidRDefault="00C7283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1F59" w14:textId="77777777" w:rsidR="00000000" w:rsidRDefault="00C72836">
      <w:r>
        <w:separator/>
      </w:r>
    </w:p>
  </w:endnote>
  <w:endnote w:type="continuationSeparator" w:id="0">
    <w:p w14:paraId="311A732C" w14:textId="77777777" w:rsidR="00000000" w:rsidRDefault="00C7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942" w14:textId="77777777" w:rsidR="000B00BC" w:rsidRDefault="00C72836">
    <w:pPr>
      <w:pStyle w:val="Footer"/>
    </w:pPr>
  </w:p>
  <w:p w14:paraId="2AC19749" w14:textId="77777777" w:rsidR="005A4A55" w:rsidRDefault="00C72836"/>
  <w:p w14:paraId="5FD588BC" w14:textId="77777777" w:rsidR="005A4A55" w:rsidRDefault="00C7283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4BDF" w14:textId="77777777" w:rsidR="000B00BC" w:rsidRPr="000B00BC" w:rsidRDefault="00C7283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Lansdowne Hospital and Rest Home</w:t>
    </w:r>
    <w:bookmarkEnd w:id="59"/>
    <w:r>
      <w:rPr>
        <w:rFonts w:cs="Arial"/>
        <w:sz w:val="16"/>
        <w:szCs w:val="20"/>
      </w:rPr>
      <w:tab/>
      <w:t xml:space="preserve">Date of Audit: </w:t>
    </w:r>
    <w:bookmarkStart w:id="60" w:name="AuditStartDate1"/>
    <w:r>
      <w:rPr>
        <w:rFonts w:cs="Arial"/>
        <w:sz w:val="16"/>
        <w:szCs w:val="20"/>
      </w:rPr>
      <w:t>7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D7DA8F1" w14:textId="77777777" w:rsidR="005A4A55" w:rsidRDefault="00C728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B9BC" w14:textId="77777777" w:rsidR="000B00BC" w:rsidRDefault="00C7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3E17" w14:textId="77777777" w:rsidR="00000000" w:rsidRDefault="00C72836">
      <w:r>
        <w:separator/>
      </w:r>
    </w:p>
  </w:footnote>
  <w:footnote w:type="continuationSeparator" w:id="0">
    <w:p w14:paraId="465B75A0" w14:textId="77777777" w:rsidR="00000000" w:rsidRDefault="00C7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65DE" w14:textId="77777777" w:rsidR="000B00BC" w:rsidRDefault="00C72836">
    <w:pPr>
      <w:pStyle w:val="Header"/>
    </w:pPr>
  </w:p>
  <w:p w14:paraId="1624CD78" w14:textId="77777777" w:rsidR="005A4A55" w:rsidRDefault="00C728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3F9" w14:textId="77777777" w:rsidR="000B00BC" w:rsidRDefault="00C72836">
    <w:pPr>
      <w:pStyle w:val="Header"/>
    </w:pPr>
  </w:p>
  <w:p w14:paraId="0DF97B92" w14:textId="77777777" w:rsidR="005A4A55" w:rsidRDefault="00C728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84A9" w14:textId="77777777" w:rsidR="000B00BC" w:rsidRDefault="00C72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CAC42FC">
      <w:start w:val="1"/>
      <w:numFmt w:val="decimal"/>
      <w:lvlText w:val="%1."/>
      <w:lvlJc w:val="left"/>
      <w:pPr>
        <w:ind w:left="360" w:hanging="360"/>
      </w:pPr>
    </w:lvl>
    <w:lvl w:ilvl="1" w:tplc="1494D16E" w:tentative="1">
      <w:start w:val="1"/>
      <w:numFmt w:val="lowerLetter"/>
      <w:lvlText w:val="%2."/>
      <w:lvlJc w:val="left"/>
      <w:pPr>
        <w:ind w:left="1080" w:hanging="360"/>
      </w:pPr>
    </w:lvl>
    <w:lvl w:ilvl="2" w:tplc="FD9C14AA" w:tentative="1">
      <w:start w:val="1"/>
      <w:numFmt w:val="lowerRoman"/>
      <w:lvlText w:val="%3."/>
      <w:lvlJc w:val="right"/>
      <w:pPr>
        <w:ind w:left="1800" w:hanging="180"/>
      </w:pPr>
    </w:lvl>
    <w:lvl w:ilvl="3" w:tplc="253270CA" w:tentative="1">
      <w:start w:val="1"/>
      <w:numFmt w:val="decimal"/>
      <w:lvlText w:val="%4."/>
      <w:lvlJc w:val="left"/>
      <w:pPr>
        <w:ind w:left="2520" w:hanging="360"/>
      </w:pPr>
    </w:lvl>
    <w:lvl w:ilvl="4" w:tplc="8BA48C08" w:tentative="1">
      <w:start w:val="1"/>
      <w:numFmt w:val="lowerLetter"/>
      <w:lvlText w:val="%5."/>
      <w:lvlJc w:val="left"/>
      <w:pPr>
        <w:ind w:left="3240" w:hanging="360"/>
      </w:pPr>
    </w:lvl>
    <w:lvl w:ilvl="5" w:tplc="A888E7E0" w:tentative="1">
      <w:start w:val="1"/>
      <w:numFmt w:val="lowerRoman"/>
      <w:lvlText w:val="%6."/>
      <w:lvlJc w:val="right"/>
      <w:pPr>
        <w:ind w:left="3960" w:hanging="180"/>
      </w:pPr>
    </w:lvl>
    <w:lvl w:ilvl="6" w:tplc="018A4632" w:tentative="1">
      <w:start w:val="1"/>
      <w:numFmt w:val="decimal"/>
      <w:lvlText w:val="%7."/>
      <w:lvlJc w:val="left"/>
      <w:pPr>
        <w:ind w:left="4680" w:hanging="360"/>
      </w:pPr>
    </w:lvl>
    <w:lvl w:ilvl="7" w:tplc="5658FEEA" w:tentative="1">
      <w:start w:val="1"/>
      <w:numFmt w:val="lowerLetter"/>
      <w:lvlText w:val="%8."/>
      <w:lvlJc w:val="left"/>
      <w:pPr>
        <w:ind w:left="5400" w:hanging="360"/>
      </w:pPr>
    </w:lvl>
    <w:lvl w:ilvl="8" w:tplc="008447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5CCF5BE">
      <w:start w:val="1"/>
      <w:numFmt w:val="bullet"/>
      <w:lvlText w:val=""/>
      <w:lvlJc w:val="left"/>
      <w:pPr>
        <w:ind w:left="720" w:hanging="360"/>
      </w:pPr>
      <w:rPr>
        <w:rFonts w:ascii="Symbol" w:hAnsi="Symbol" w:hint="default"/>
      </w:rPr>
    </w:lvl>
    <w:lvl w:ilvl="1" w:tplc="26366306" w:tentative="1">
      <w:start w:val="1"/>
      <w:numFmt w:val="bullet"/>
      <w:lvlText w:val="o"/>
      <w:lvlJc w:val="left"/>
      <w:pPr>
        <w:ind w:left="1440" w:hanging="360"/>
      </w:pPr>
      <w:rPr>
        <w:rFonts w:ascii="Courier New" w:hAnsi="Courier New" w:cs="Courier New" w:hint="default"/>
      </w:rPr>
    </w:lvl>
    <w:lvl w:ilvl="2" w:tplc="4A24DABA" w:tentative="1">
      <w:start w:val="1"/>
      <w:numFmt w:val="bullet"/>
      <w:lvlText w:val=""/>
      <w:lvlJc w:val="left"/>
      <w:pPr>
        <w:ind w:left="2160" w:hanging="360"/>
      </w:pPr>
      <w:rPr>
        <w:rFonts w:ascii="Wingdings" w:hAnsi="Wingdings" w:hint="default"/>
      </w:rPr>
    </w:lvl>
    <w:lvl w:ilvl="3" w:tplc="A34AE2A4" w:tentative="1">
      <w:start w:val="1"/>
      <w:numFmt w:val="bullet"/>
      <w:lvlText w:val=""/>
      <w:lvlJc w:val="left"/>
      <w:pPr>
        <w:ind w:left="2880" w:hanging="360"/>
      </w:pPr>
      <w:rPr>
        <w:rFonts w:ascii="Symbol" w:hAnsi="Symbol" w:hint="default"/>
      </w:rPr>
    </w:lvl>
    <w:lvl w:ilvl="4" w:tplc="38F0D4BC" w:tentative="1">
      <w:start w:val="1"/>
      <w:numFmt w:val="bullet"/>
      <w:lvlText w:val="o"/>
      <w:lvlJc w:val="left"/>
      <w:pPr>
        <w:ind w:left="3600" w:hanging="360"/>
      </w:pPr>
      <w:rPr>
        <w:rFonts w:ascii="Courier New" w:hAnsi="Courier New" w:cs="Courier New" w:hint="default"/>
      </w:rPr>
    </w:lvl>
    <w:lvl w:ilvl="5" w:tplc="BFB8755E" w:tentative="1">
      <w:start w:val="1"/>
      <w:numFmt w:val="bullet"/>
      <w:lvlText w:val=""/>
      <w:lvlJc w:val="left"/>
      <w:pPr>
        <w:ind w:left="4320" w:hanging="360"/>
      </w:pPr>
      <w:rPr>
        <w:rFonts w:ascii="Wingdings" w:hAnsi="Wingdings" w:hint="default"/>
      </w:rPr>
    </w:lvl>
    <w:lvl w:ilvl="6" w:tplc="2F9489CE" w:tentative="1">
      <w:start w:val="1"/>
      <w:numFmt w:val="bullet"/>
      <w:lvlText w:val=""/>
      <w:lvlJc w:val="left"/>
      <w:pPr>
        <w:ind w:left="5040" w:hanging="360"/>
      </w:pPr>
      <w:rPr>
        <w:rFonts w:ascii="Symbol" w:hAnsi="Symbol" w:hint="default"/>
      </w:rPr>
    </w:lvl>
    <w:lvl w:ilvl="7" w:tplc="34D4F2B8" w:tentative="1">
      <w:start w:val="1"/>
      <w:numFmt w:val="bullet"/>
      <w:lvlText w:val="o"/>
      <w:lvlJc w:val="left"/>
      <w:pPr>
        <w:ind w:left="5760" w:hanging="360"/>
      </w:pPr>
      <w:rPr>
        <w:rFonts w:ascii="Courier New" w:hAnsi="Courier New" w:cs="Courier New" w:hint="default"/>
      </w:rPr>
    </w:lvl>
    <w:lvl w:ilvl="8" w:tplc="04D4955C" w:tentative="1">
      <w:start w:val="1"/>
      <w:numFmt w:val="bullet"/>
      <w:lvlText w:val=""/>
      <w:lvlJc w:val="left"/>
      <w:pPr>
        <w:ind w:left="6480" w:hanging="360"/>
      </w:pPr>
      <w:rPr>
        <w:rFonts w:ascii="Wingdings" w:hAnsi="Wingdings" w:hint="default"/>
      </w:rPr>
    </w:lvl>
  </w:abstractNum>
  <w:num w:numId="1" w16cid:durableId="1689091335">
    <w:abstractNumId w:val="1"/>
  </w:num>
  <w:num w:numId="2" w16cid:durableId="213832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43"/>
    <w:rsid w:val="005C6A70"/>
    <w:rsid w:val="00C72836"/>
    <w:rsid w:val="00F65C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505E"/>
  <w15:docId w15:val="{2ED9B290-302F-41C0-A7F1-E2D8451D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8644</Words>
  <Characters>49275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2024-01-12T01:27:00Z</dcterms:created>
  <dcterms:modified xsi:type="dcterms:W3CDTF">2024-01-12T01:29:00Z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