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D3EF" w14:textId="77777777" w:rsidR="00460D43" w:rsidRDefault="00000000">
      <w:pPr>
        <w:pStyle w:val="Heading1"/>
        <w:rPr>
          <w:rFonts w:cs="Arial"/>
        </w:rPr>
      </w:pPr>
      <w:bookmarkStart w:id="0" w:name="PRMS_RIName"/>
      <w:r>
        <w:rPr>
          <w:rFonts w:cs="Arial"/>
        </w:rPr>
        <w:t>Chetty's Investment Limited - Glenbrook Rest Home</w:t>
      </w:r>
      <w:bookmarkEnd w:id="0"/>
    </w:p>
    <w:p w14:paraId="17B83A97" w14:textId="77777777" w:rsidR="00460D43" w:rsidRDefault="00000000">
      <w:pPr>
        <w:pStyle w:val="Heading2"/>
        <w:spacing w:after="0"/>
        <w:rPr>
          <w:rFonts w:cs="Arial"/>
        </w:rPr>
      </w:pPr>
      <w:r>
        <w:rPr>
          <w:rFonts w:cs="Arial"/>
        </w:rPr>
        <w:t>Introduction</w:t>
      </w:r>
    </w:p>
    <w:p w14:paraId="11AC6044"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CF5C707"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BE12579"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76742D7"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F7BE834" w14:textId="77777777" w:rsidR="00460D43" w:rsidRDefault="00000000">
      <w:pPr>
        <w:spacing w:before="240" w:after="240"/>
        <w:rPr>
          <w:rFonts w:cs="Arial"/>
          <w:lang w:eastAsia="en-NZ"/>
        </w:rPr>
      </w:pPr>
      <w:r>
        <w:rPr>
          <w:rFonts w:cs="Arial"/>
          <w:lang w:eastAsia="en-NZ"/>
        </w:rPr>
        <w:t>The specifics of this audit included:</w:t>
      </w:r>
    </w:p>
    <w:p w14:paraId="0F87F247"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D664A0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Chetty's Investment Limited</w:t>
      </w:r>
      <w:bookmarkEnd w:id="4"/>
    </w:p>
    <w:p w14:paraId="0833169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Glenbrook Rest Home</w:t>
      </w:r>
      <w:bookmarkEnd w:id="5"/>
    </w:p>
    <w:p w14:paraId="2AF7225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5ECF18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January 2024</w:t>
      </w:r>
      <w:bookmarkEnd w:id="7"/>
      <w:r w:rsidRPr="009418D4">
        <w:rPr>
          <w:rFonts w:cs="Arial"/>
        </w:rPr>
        <w:tab/>
        <w:t xml:space="preserve">End date: </w:t>
      </w:r>
      <w:bookmarkStart w:id="8" w:name="AuditEndDate"/>
      <w:r>
        <w:rPr>
          <w:rFonts w:cs="Arial"/>
        </w:rPr>
        <w:t>8 January 2024</w:t>
      </w:r>
      <w:bookmarkEnd w:id="8"/>
    </w:p>
    <w:p w14:paraId="4DFB3318"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8E3F224" w14:textId="77777777" w:rsidR="005C0FE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1BCD216D"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7881DFA" w14:textId="77777777" w:rsidR="00460D43" w:rsidRDefault="00000000">
      <w:pPr>
        <w:pStyle w:val="Heading1"/>
        <w:rPr>
          <w:rFonts w:cs="Arial"/>
        </w:rPr>
      </w:pPr>
      <w:r>
        <w:rPr>
          <w:rFonts w:cs="Arial"/>
        </w:rPr>
        <w:lastRenderedPageBreak/>
        <w:t>Executive summary of the audit</w:t>
      </w:r>
    </w:p>
    <w:p w14:paraId="2BF2CF52" w14:textId="77777777" w:rsidR="00460D43" w:rsidRDefault="00000000">
      <w:pPr>
        <w:pStyle w:val="Heading2"/>
        <w:rPr>
          <w:rFonts w:cs="Arial"/>
        </w:rPr>
      </w:pPr>
      <w:r>
        <w:rPr>
          <w:rFonts w:cs="Arial"/>
        </w:rPr>
        <w:t>Introduction</w:t>
      </w:r>
    </w:p>
    <w:p w14:paraId="1D084BE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25522A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71F47EB"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616E7C1"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7C58173"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F03E44E"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35A61C6"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D65AFCF"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11691F5"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C0FE3" w14:paraId="0CBC2243" w14:textId="77777777">
        <w:trPr>
          <w:cantSplit/>
          <w:tblHeader/>
        </w:trPr>
        <w:tc>
          <w:tcPr>
            <w:tcW w:w="1260" w:type="dxa"/>
            <w:tcBorders>
              <w:bottom w:val="single" w:sz="4" w:space="0" w:color="000000"/>
            </w:tcBorders>
            <w:vAlign w:val="center"/>
          </w:tcPr>
          <w:p w14:paraId="19EA444A"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B4A8E05"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6372612" w14:textId="77777777" w:rsidR="00460D43" w:rsidRDefault="00000000">
            <w:pPr>
              <w:spacing w:before="60" w:after="60"/>
              <w:rPr>
                <w:rFonts w:eastAsia="Calibri"/>
                <w:b/>
                <w:szCs w:val="24"/>
              </w:rPr>
            </w:pPr>
            <w:r>
              <w:rPr>
                <w:rFonts w:eastAsia="Calibri"/>
                <w:b/>
                <w:szCs w:val="24"/>
              </w:rPr>
              <w:t>Definition</w:t>
            </w:r>
          </w:p>
        </w:tc>
      </w:tr>
      <w:tr w:rsidR="005C0FE3" w14:paraId="7E80FF82" w14:textId="77777777">
        <w:trPr>
          <w:cantSplit/>
          <w:trHeight w:val="964"/>
        </w:trPr>
        <w:tc>
          <w:tcPr>
            <w:tcW w:w="1260" w:type="dxa"/>
            <w:tcBorders>
              <w:bottom w:val="single" w:sz="4" w:space="0" w:color="000000"/>
            </w:tcBorders>
            <w:shd w:val="clear" w:color="0066FF" w:fill="0000FF"/>
            <w:vAlign w:val="center"/>
          </w:tcPr>
          <w:p w14:paraId="287B0DC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3CC4FEE"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0231FA0"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C0FE3" w14:paraId="2DF486BF" w14:textId="77777777">
        <w:trPr>
          <w:cantSplit/>
          <w:trHeight w:val="964"/>
        </w:trPr>
        <w:tc>
          <w:tcPr>
            <w:tcW w:w="1260" w:type="dxa"/>
            <w:shd w:val="clear" w:color="33CC33" w:fill="00FF00"/>
            <w:vAlign w:val="center"/>
          </w:tcPr>
          <w:p w14:paraId="35D71BE2" w14:textId="77777777" w:rsidR="00460D43" w:rsidRDefault="00000000">
            <w:pPr>
              <w:spacing w:before="60" w:after="60"/>
              <w:rPr>
                <w:rFonts w:eastAsia="Calibri"/>
                <w:szCs w:val="24"/>
              </w:rPr>
            </w:pPr>
          </w:p>
        </w:tc>
        <w:tc>
          <w:tcPr>
            <w:tcW w:w="7095" w:type="dxa"/>
            <w:shd w:val="clear" w:color="auto" w:fill="auto"/>
            <w:vAlign w:val="center"/>
          </w:tcPr>
          <w:p w14:paraId="1855781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1ED76D5"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5C0FE3" w14:paraId="7EF96732" w14:textId="77777777">
        <w:trPr>
          <w:cantSplit/>
          <w:trHeight w:val="964"/>
        </w:trPr>
        <w:tc>
          <w:tcPr>
            <w:tcW w:w="1260" w:type="dxa"/>
            <w:tcBorders>
              <w:bottom w:val="single" w:sz="4" w:space="0" w:color="000000"/>
            </w:tcBorders>
            <w:shd w:val="clear" w:color="auto" w:fill="FFFF00"/>
            <w:vAlign w:val="center"/>
          </w:tcPr>
          <w:p w14:paraId="18E21E2A" w14:textId="77777777" w:rsidR="00460D43" w:rsidRDefault="00000000">
            <w:pPr>
              <w:spacing w:before="60" w:after="60"/>
              <w:rPr>
                <w:rFonts w:eastAsia="Calibri"/>
                <w:szCs w:val="24"/>
              </w:rPr>
            </w:pPr>
          </w:p>
        </w:tc>
        <w:tc>
          <w:tcPr>
            <w:tcW w:w="7095" w:type="dxa"/>
            <w:shd w:val="clear" w:color="auto" w:fill="auto"/>
            <w:vAlign w:val="center"/>
          </w:tcPr>
          <w:p w14:paraId="35ABDD64"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D591EA5"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C0FE3" w14:paraId="77BC633F" w14:textId="77777777">
        <w:trPr>
          <w:cantSplit/>
          <w:trHeight w:val="964"/>
        </w:trPr>
        <w:tc>
          <w:tcPr>
            <w:tcW w:w="1260" w:type="dxa"/>
            <w:tcBorders>
              <w:bottom w:val="single" w:sz="4" w:space="0" w:color="000000"/>
            </w:tcBorders>
            <w:shd w:val="clear" w:color="auto" w:fill="FFC800"/>
            <w:vAlign w:val="center"/>
          </w:tcPr>
          <w:p w14:paraId="40F8DF6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69F3E2C"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620E9F6"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C0FE3" w14:paraId="3263FDA7" w14:textId="77777777">
        <w:trPr>
          <w:cantSplit/>
          <w:trHeight w:val="964"/>
        </w:trPr>
        <w:tc>
          <w:tcPr>
            <w:tcW w:w="1260" w:type="dxa"/>
            <w:shd w:val="clear" w:color="auto" w:fill="FF0000"/>
            <w:vAlign w:val="center"/>
          </w:tcPr>
          <w:p w14:paraId="113862C6" w14:textId="77777777" w:rsidR="00460D43" w:rsidRDefault="00000000">
            <w:pPr>
              <w:spacing w:before="60" w:after="60"/>
              <w:rPr>
                <w:rFonts w:eastAsia="Calibri"/>
                <w:szCs w:val="24"/>
              </w:rPr>
            </w:pPr>
          </w:p>
        </w:tc>
        <w:tc>
          <w:tcPr>
            <w:tcW w:w="7095" w:type="dxa"/>
            <w:shd w:val="clear" w:color="auto" w:fill="auto"/>
            <w:vAlign w:val="center"/>
          </w:tcPr>
          <w:p w14:paraId="3B31F536"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98E3B3"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106CF47" w14:textId="77777777" w:rsidR="00460D43" w:rsidRDefault="00000000">
      <w:pPr>
        <w:pStyle w:val="Heading2"/>
        <w:spacing w:after="0"/>
        <w:rPr>
          <w:rFonts w:cs="Arial"/>
        </w:rPr>
      </w:pPr>
      <w:r>
        <w:rPr>
          <w:rFonts w:cs="Arial"/>
        </w:rPr>
        <w:t>General overview of the audit</w:t>
      </w:r>
    </w:p>
    <w:p w14:paraId="3D4AA7F1" w14:textId="77777777" w:rsidR="00E536CC" w:rsidRDefault="00000000">
      <w:pPr>
        <w:spacing w:before="240" w:line="276" w:lineRule="auto"/>
        <w:rPr>
          <w:rFonts w:eastAsia="Calibri"/>
        </w:rPr>
      </w:pPr>
      <w:bookmarkStart w:id="13" w:name="GeneralOverview"/>
      <w:r w:rsidRPr="00A4268A">
        <w:rPr>
          <w:rFonts w:eastAsia="Calibri"/>
        </w:rPr>
        <w:t xml:space="preserve">Glenbrook Rest Home (Glenbrook) provides rest home services for up to 22 residents. There have been no significant changes to the service since the last certification audit in July 2022. </w:t>
      </w:r>
    </w:p>
    <w:p w14:paraId="74199786" w14:textId="77777777" w:rsidR="005C0FE3" w:rsidRPr="00A4268A" w:rsidRDefault="00000000">
      <w:pPr>
        <w:spacing w:before="240" w:line="276" w:lineRule="auto"/>
        <w:rPr>
          <w:rFonts w:eastAsia="Calibri"/>
        </w:rPr>
      </w:pPr>
      <w:r w:rsidRPr="00A4268A">
        <w:rPr>
          <w:rFonts w:eastAsia="Calibri"/>
        </w:rPr>
        <w:t xml:space="preserve">This surveillance audit process was conducted against a subset of Ngā Paerewa Health and Disability Services Standard 8134:2021 and the provider’s agreement with Te Whatu Ora Health New Zealand – Te Whatu Ora Counties Manukau.  </w:t>
      </w:r>
    </w:p>
    <w:p w14:paraId="14D6DAC1" w14:textId="77777777" w:rsidR="005C0FE3" w:rsidRPr="00A4268A" w:rsidRDefault="00000000">
      <w:pPr>
        <w:spacing w:before="240" w:line="276" w:lineRule="auto"/>
        <w:rPr>
          <w:rFonts w:eastAsia="Calibri"/>
        </w:rPr>
      </w:pPr>
      <w:r w:rsidRPr="00A4268A">
        <w:rPr>
          <w:rFonts w:eastAsia="Calibri"/>
        </w:rPr>
        <w:t xml:space="preserve">The audit process included a sample of residents’ and staff files, observations, and interviews with residents, family/whānau members, the owner/manager, staff, and a general practitioner. Clinical oversight of the facility is managed by a registered nurse. Residents and family/whānau were complimentary about the care provided. </w:t>
      </w:r>
    </w:p>
    <w:p w14:paraId="1192E752" w14:textId="77777777" w:rsidR="005C0FE3" w:rsidRPr="00A4268A" w:rsidRDefault="00000000">
      <w:pPr>
        <w:spacing w:before="240" w:line="276" w:lineRule="auto"/>
        <w:rPr>
          <w:rFonts w:eastAsia="Calibri"/>
        </w:rPr>
      </w:pPr>
      <w:r w:rsidRPr="00A4268A">
        <w:rPr>
          <w:rFonts w:eastAsia="Calibri"/>
        </w:rPr>
        <w:t>The previous improvements related to resident and staff meetings, analysis of data, ongoing staff education, and issues relating to PRN medication had all been addressed. This audit resulted in three corrective actions: the testing and tagging of electrical equipment is overdue, there were expired medications on site, and surveillance of infections does not include recording of ethnicity data.</w:t>
      </w:r>
    </w:p>
    <w:bookmarkEnd w:id="13"/>
    <w:p w14:paraId="4BC0FA06" w14:textId="77777777" w:rsidR="005C0FE3" w:rsidRPr="00A4268A" w:rsidRDefault="005C0FE3">
      <w:pPr>
        <w:spacing w:before="240" w:line="276" w:lineRule="auto"/>
        <w:rPr>
          <w:rFonts w:eastAsia="Calibri"/>
        </w:rPr>
      </w:pPr>
    </w:p>
    <w:p w14:paraId="45448BBA"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0FE3" w14:paraId="0A314563" w14:textId="77777777" w:rsidTr="00A4268A">
        <w:trPr>
          <w:cantSplit/>
        </w:trPr>
        <w:tc>
          <w:tcPr>
            <w:tcW w:w="10206" w:type="dxa"/>
            <w:vAlign w:val="center"/>
          </w:tcPr>
          <w:p w14:paraId="71B12659"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41924FC"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3ACACBE"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26BBCA7"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F3F9DF7" w14:textId="77777777" w:rsidR="00460D43" w:rsidRDefault="00000000">
      <w:pPr>
        <w:spacing w:before="240" w:line="276" w:lineRule="auto"/>
        <w:rPr>
          <w:rFonts w:eastAsia="Calibri"/>
        </w:rPr>
      </w:pPr>
      <w:bookmarkStart w:id="16" w:name="ConsumerRights"/>
      <w:r w:rsidRPr="00A4268A">
        <w:rPr>
          <w:rFonts w:eastAsia="Calibri"/>
        </w:rPr>
        <w:t xml:space="preserve">The organisation is aware of its responsibilities under Te Tiriti o Waitangi and endeavours to enact the principles into everyday practice. </w:t>
      </w:r>
    </w:p>
    <w:p w14:paraId="669BCCA4" w14:textId="77777777" w:rsidR="005C0FE3" w:rsidRPr="00A4268A" w:rsidRDefault="00000000">
      <w:pPr>
        <w:spacing w:before="240" w:line="276" w:lineRule="auto"/>
        <w:rPr>
          <w:rFonts w:eastAsia="Calibri"/>
        </w:rPr>
      </w:pPr>
      <w:r w:rsidRPr="00A4268A">
        <w:rPr>
          <w:rFonts w:eastAsia="Calibri"/>
        </w:rPr>
        <w:t xml:space="preserve">Mana motuhake is respected and Te Whare Tapa Whā is utilised in all support planning. Pasifika policies and procedures are aligned with national strategies embracing world views, and cultural and spiritual beliefs. </w:t>
      </w:r>
    </w:p>
    <w:p w14:paraId="0206AD76" w14:textId="77777777" w:rsidR="005C0FE3" w:rsidRPr="00A4268A" w:rsidRDefault="00000000">
      <w:pPr>
        <w:spacing w:before="240" w:line="276" w:lineRule="auto"/>
        <w:rPr>
          <w:rFonts w:eastAsia="Calibri"/>
        </w:rPr>
      </w:pPr>
      <w:r w:rsidRPr="00A4268A">
        <w:rPr>
          <w:rFonts w:eastAsia="Calibri"/>
        </w:rPr>
        <w:t xml:space="preserve">The organisation maintains a socially inclusive and person-centred service which is aligned with the Code of Health and Disability Services Consumers’ Rights (the Code). There are appropriate systems and procedures for reporting and recording any allegation of, or suspected, abuse and/or neglect. Residents’ property and finances are protected, and professional boundaries are maintained. </w:t>
      </w:r>
    </w:p>
    <w:p w14:paraId="55394156" w14:textId="77777777" w:rsidR="005C0FE3" w:rsidRPr="00A4268A" w:rsidRDefault="00000000">
      <w:pPr>
        <w:spacing w:before="240" w:line="276" w:lineRule="auto"/>
        <w:rPr>
          <w:rFonts w:eastAsia="Calibri"/>
        </w:rPr>
      </w:pPr>
      <w:r w:rsidRPr="00A4268A">
        <w:rPr>
          <w:rFonts w:eastAsia="Calibri"/>
        </w:rPr>
        <w:t>Consent is obtained where and when required. Whānau and legal representatives are involved in consent processes that comply with the law. Residents and family members/whānau confirmed that they are always treated with dignity and respect. There was no evidence of abuse, neglect, or discrimination.</w:t>
      </w:r>
    </w:p>
    <w:p w14:paraId="108C664D" w14:textId="77777777" w:rsidR="005C0FE3" w:rsidRPr="00A4268A" w:rsidRDefault="00000000">
      <w:pPr>
        <w:spacing w:before="240" w:line="276" w:lineRule="auto"/>
        <w:rPr>
          <w:rFonts w:eastAsia="Calibri"/>
        </w:rPr>
      </w:pPr>
      <w:r w:rsidRPr="00A4268A">
        <w:rPr>
          <w:rFonts w:eastAsia="Calibri"/>
        </w:rPr>
        <w:t>The complaints process aligns with consumer rights legislation.</w:t>
      </w:r>
    </w:p>
    <w:bookmarkEnd w:id="16"/>
    <w:p w14:paraId="753D4B38" w14:textId="77777777" w:rsidR="005C0FE3" w:rsidRPr="00A4268A" w:rsidRDefault="005C0FE3">
      <w:pPr>
        <w:spacing w:before="240" w:line="276" w:lineRule="auto"/>
        <w:rPr>
          <w:rFonts w:eastAsia="Calibri"/>
        </w:rPr>
      </w:pPr>
    </w:p>
    <w:p w14:paraId="4B7BACD6"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0FE3" w14:paraId="0FC6C9F5" w14:textId="77777777" w:rsidTr="00A4268A">
        <w:trPr>
          <w:cantSplit/>
        </w:trPr>
        <w:tc>
          <w:tcPr>
            <w:tcW w:w="10206" w:type="dxa"/>
            <w:vAlign w:val="center"/>
          </w:tcPr>
          <w:p w14:paraId="62A2739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D387C1D"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AFE105E"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583E6D61" w14:textId="77777777" w:rsidR="00460D43" w:rsidRDefault="00000000">
      <w:pPr>
        <w:spacing w:before="240" w:line="276" w:lineRule="auto"/>
        <w:rPr>
          <w:rFonts w:eastAsia="Calibri"/>
        </w:rPr>
      </w:pPr>
      <w:bookmarkStart w:id="19" w:name="OrganisationalManagement"/>
      <w:r w:rsidRPr="00A4268A">
        <w:rPr>
          <w:rFonts w:eastAsia="Calibri"/>
        </w:rPr>
        <w:t xml:space="preserve">The owner/manager of Glenbrook Rest Home assumes accountability for delivering a high-quality service with the support of a registered nurse. Services are provided in ways that honour Te Tiriti o Waitangi and improve outcomes for Māori and people with disabilities. There were no perceivable barriers or equity issues for Māori.  Planning ensures the purpose, values, direction, scope, and goals for the organisation are defined. Organisational performance is monitored and reviewed at planned intervals. </w:t>
      </w:r>
    </w:p>
    <w:p w14:paraId="6DF716F9" w14:textId="77777777" w:rsidR="005C0FE3" w:rsidRPr="00A4268A" w:rsidRDefault="00000000">
      <w:pPr>
        <w:spacing w:before="240" w:line="276" w:lineRule="auto"/>
        <w:rPr>
          <w:rFonts w:eastAsia="Calibri"/>
        </w:rPr>
      </w:pPr>
      <w:r w:rsidRPr="00A4268A">
        <w:rPr>
          <w:rFonts w:eastAsia="Calibri"/>
        </w:rPr>
        <w:t>The service has an organisation-wide approach to quality and risk. Quality and risk management systems are focused on improving service delivery and care. Actual and potential risks are identified and mitigated, and trends are analysed. Staff are involved in quality activities through staff meetings. Residents and family/whānau provide feedback via resident meetings and through the resident satisfaction survey.  Adverse events are documented, with corrective actions implemented. The service complies with regulatory reporting obligations.  Staffing levels and skill mix meet the cultural and clinical needs of residents. Staff are appointed, orientated, and managed using current good practice. Staff attend regular education/training and individual competencies are assessed.</w:t>
      </w:r>
    </w:p>
    <w:bookmarkEnd w:id="19"/>
    <w:p w14:paraId="3B394E83" w14:textId="77777777" w:rsidR="005C0FE3" w:rsidRPr="00A4268A" w:rsidRDefault="005C0FE3">
      <w:pPr>
        <w:spacing w:before="240" w:line="276" w:lineRule="auto"/>
        <w:rPr>
          <w:rFonts w:eastAsia="Calibri"/>
        </w:rPr>
      </w:pPr>
    </w:p>
    <w:p w14:paraId="2085BB67"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0FE3" w14:paraId="1CE0352C" w14:textId="77777777" w:rsidTr="00A4268A">
        <w:trPr>
          <w:cantSplit/>
        </w:trPr>
        <w:tc>
          <w:tcPr>
            <w:tcW w:w="10206" w:type="dxa"/>
            <w:vAlign w:val="center"/>
          </w:tcPr>
          <w:p w14:paraId="457320A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CB89662"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06E2724"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0648916"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lastRenderedPageBreak/>
        <w:t xml:space="preserve">Residents’ assessments and care plans are completed by suitably qualified personnel. The service works in partnership with the residents and their family/whānau to assess, plan and evaluate care. The care plans demonstrated appropriate interventions and individualised care. Residents are reviewed regularly and referred to specialist services and to other health services as required. The transition, transfer, or discharge plan is documented. Transfers to other healthcare services and discharges are managed in an appropriate manner to allow residents’ safety and continuity of care.  </w:t>
      </w:r>
    </w:p>
    <w:p w14:paraId="0BEC0DDD" w14:textId="77777777" w:rsidR="005C0FE3" w:rsidRPr="00A4268A" w:rsidRDefault="00000000" w:rsidP="00621629">
      <w:pPr>
        <w:spacing w:before="240" w:line="276" w:lineRule="auto"/>
        <w:rPr>
          <w:rFonts w:eastAsia="Calibri"/>
        </w:rPr>
      </w:pPr>
      <w:r w:rsidRPr="00A4268A">
        <w:rPr>
          <w:rFonts w:eastAsia="Calibri"/>
        </w:rPr>
        <w:t xml:space="preserve">Medicines are safely stored and administered by staff who have current medication administration competency.  </w:t>
      </w:r>
    </w:p>
    <w:p w14:paraId="79DC92A0" w14:textId="77777777" w:rsidR="005C0FE3" w:rsidRPr="00A4268A" w:rsidRDefault="00000000" w:rsidP="00621629">
      <w:pPr>
        <w:spacing w:before="240" w:line="276" w:lineRule="auto"/>
        <w:rPr>
          <w:rFonts w:eastAsia="Calibri"/>
        </w:rPr>
      </w:pPr>
      <w:r w:rsidRPr="00A4268A">
        <w:rPr>
          <w:rFonts w:eastAsia="Calibri"/>
        </w:rPr>
        <w:t xml:space="preserve">A holistic approach to menu development is adopted ensuring food preferences, dietary needs, intolerances, allergies, and cultural preferences are undertaken in consultation with residents and family/whānau where appropriate. Residents verified satisfaction with meals.  </w:t>
      </w:r>
    </w:p>
    <w:bookmarkEnd w:id="22"/>
    <w:p w14:paraId="1DF1FEEF" w14:textId="77777777" w:rsidR="005C0FE3" w:rsidRPr="00A4268A" w:rsidRDefault="005C0FE3" w:rsidP="00621629">
      <w:pPr>
        <w:spacing w:before="240" w:line="276" w:lineRule="auto"/>
        <w:rPr>
          <w:rFonts w:eastAsia="Calibri"/>
        </w:rPr>
      </w:pPr>
    </w:p>
    <w:p w14:paraId="67CDE592"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0FE3" w14:paraId="408DACE1" w14:textId="77777777" w:rsidTr="00A4268A">
        <w:trPr>
          <w:cantSplit/>
        </w:trPr>
        <w:tc>
          <w:tcPr>
            <w:tcW w:w="10206" w:type="dxa"/>
            <w:vAlign w:val="center"/>
          </w:tcPr>
          <w:p w14:paraId="60ED0E9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0154CC89"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D3760EA"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162DF7BD" w14:textId="77777777" w:rsidR="00460D43" w:rsidRDefault="00000000">
      <w:pPr>
        <w:spacing w:before="240" w:line="276" w:lineRule="auto"/>
        <w:rPr>
          <w:rFonts w:eastAsia="Calibri"/>
        </w:rPr>
      </w:pPr>
      <w:bookmarkStart w:id="25" w:name="SafeAndAppropriateEnvironment"/>
      <w:r w:rsidRPr="00A4268A">
        <w:rPr>
          <w:rFonts w:eastAsia="Calibri"/>
        </w:rPr>
        <w:t>There have been no changes to the facility since the last audit. There is a current building warrant of fitness.</w:t>
      </w:r>
    </w:p>
    <w:bookmarkEnd w:id="25"/>
    <w:p w14:paraId="7C85CE18" w14:textId="77777777" w:rsidR="005C0FE3" w:rsidRPr="00A4268A" w:rsidRDefault="005C0FE3">
      <w:pPr>
        <w:spacing w:before="240" w:line="276" w:lineRule="auto"/>
        <w:rPr>
          <w:rFonts w:eastAsia="Calibri"/>
        </w:rPr>
      </w:pPr>
    </w:p>
    <w:p w14:paraId="34407704"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0FE3" w14:paraId="7836FD6C" w14:textId="77777777" w:rsidTr="00A4268A">
        <w:trPr>
          <w:cantSplit/>
        </w:trPr>
        <w:tc>
          <w:tcPr>
            <w:tcW w:w="10206" w:type="dxa"/>
            <w:vAlign w:val="center"/>
          </w:tcPr>
          <w:p w14:paraId="2822978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521B6C3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1140601"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0A506C1"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registered nurse oversees implementation of the infection prevention programme, which is linked to the quality management system. Annual reviews of the programme are reported to the facility manager, as are any significant infection events. </w:t>
      </w:r>
    </w:p>
    <w:p w14:paraId="0600FC7F" w14:textId="77777777" w:rsidR="005C0FE3" w:rsidRPr="00A4268A" w:rsidRDefault="00000000">
      <w:pPr>
        <w:spacing w:before="240" w:line="276" w:lineRule="auto"/>
        <w:rPr>
          <w:rFonts w:eastAsia="Calibri"/>
        </w:rPr>
      </w:pPr>
      <w:r w:rsidRPr="00A4268A">
        <w:rPr>
          <w:rFonts w:eastAsia="Calibri"/>
        </w:rPr>
        <w:t xml:space="preserve"> </w:t>
      </w:r>
    </w:p>
    <w:p w14:paraId="6EE35AA4" w14:textId="77777777" w:rsidR="005C0FE3" w:rsidRPr="00A4268A" w:rsidRDefault="00000000">
      <w:pPr>
        <w:spacing w:before="240" w:line="276" w:lineRule="auto"/>
        <w:rPr>
          <w:rFonts w:eastAsia="Calibri"/>
        </w:rPr>
      </w:pPr>
      <w:r w:rsidRPr="00A4268A">
        <w:rPr>
          <w:rFonts w:eastAsia="Calibri"/>
        </w:rPr>
        <w:t xml:space="preserve">Staff receive infection prevention education during the induction period and annually. </w:t>
      </w:r>
    </w:p>
    <w:p w14:paraId="231942DC" w14:textId="77777777" w:rsidR="005C0FE3" w:rsidRPr="00A4268A" w:rsidRDefault="00000000">
      <w:pPr>
        <w:spacing w:before="240" w:line="276" w:lineRule="auto"/>
        <w:rPr>
          <w:rFonts w:eastAsia="Calibri"/>
        </w:rPr>
      </w:pPr>
      <w:r w:rsidRPr="00A4268A">
        <w:rPr>
          <w:rFonts w:eastAsia="Calibri"/>
        </w:rPr>
        <w:t xml:space="preserve"> </w:t>
      </w:r>
    </w:p>
    <w:p w14:paraId="1B26C060" w14:textId="77777777" w:rsidR="005C0FE3" w:rsidRPr="00A4268A" w:rsidRDefault="00000000">
      <w:pPr>
        <w:spacing w:before="240" w:line="276" w:lineRule="auto"/>
        <w:rPr>
          <w:rFonts w:eastAsia="Calibri"/>
        </w:rPr>
      </w:pPr>
      <w:r w:rsidRPr="00A4268A">
        <w:rPr>
          <w:rFonts w:eastAsia="Calibri"/>
        </w:rPr>
        <w:t xml:space="preserve">Surveillance of health care-associated infections is undertaken, and results shared with all staff. Follow-up action is taken as and when required. Infection outbreaks reported since the previous audit were managed effectively. Appropriate processes were implemented to prevent the spread of infection.  </w:t>
      </w:r>
    </w:p>
    <w:bookmarkEnd w:id="28"/>
    <w:p w14:paraId="38AEDD2C" w14:textId="77777777" w:rsidR="005C0FE3" w:rsidRPr="00A4268A" w:rsidRDefault="005C0FE3">
      <w:pPr>
        <w:spacing w:before="240" w:line="276" w:lineRule="auto"/>
        <w:rPr>
          <w:rFonts w:eastAsia="Calibri"/>
        </w:rPr>
      </w:pPr>
    </w:p>
    <w:p w14:paraId="2767A09A"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C0FE3" w14:paraId="042846D1" w14:textId="77777777" w:rsidTr="00A4268A">
        <w:trPr>
          <w:cantSplit/>
        </w:trPr>
        <w:tc>
          <w:tcPr>
            <w:tcW w:w="10206" w:type="dxa"/>
            <w:vAlign w:val="center"/>
          </w:tcPr>
          <w:p w14:paraId="4D88EF9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95C3DD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2BC12C2"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8316518" w14:textId="77777777" w:rsidR="00460D43" w:rsidRDefault="00000000">
      <w:pPr>
        <w:spacing w:before="240" w:line="276" w:lineRule="auto"/>
        <w:rPr>
          <w:rFonts w:eastAsia="Calibri"/>
        </w:rPr>
      </w:pPr>
      <w:bookmarkStart w:id="31" w:name="InfectionPreventionAndControl"/>
      <w:r w:rsidRPr="00A4268A">
        <w:rPr>
          <w:rFonts w:eastAsia="Calibri"/>
        </w:rPr>
        <w:lastRenderedPageBreak/>
        <w:t>The organisation has no history of restraint use. All staff receive training on restraint minimisation and the management of behaviours of concern.</w:t>
      </w:r>
    </w:p>
    <w:bookmarkEnd w:id="31"/>
    <w:p w14:paraId="3A0017C9" w14:textId="77777777" w:rsidR="005C0FE3" w:rsidRPr="00A4268A" w:rsidRDefault="005C0FE3">
      <w:pPr>
        <w:spacing w:before="240" w:line="276" w:lineRule="auto"/>
        <w:rPr>
          <w:rFonts w:eastAsia="Calibri"/>
        </w:rPr>
      </w:pPr>
    </w:p>
    <w:p w14:paraId="309D4EF4" w14:textId="77777777" w:rsidR="00460D43" w:rsidRDefault="00000000" w:rsidP="000E6E02">
      <w:pPr>
        <w:pStyle w:val="Heading2"/>
        <w:spacing w:before="0"/>
        <w:rPr>
          <w:rFonts w:cs="Arial"/>
        </w:rPr>
      </w:pPr>
      <w:r>
        <w:rPr>
          <w:rFonts w:cs="Arial"/>
        </w:rPr>
        <w:t>Summary of attainment</w:t>
      </w:r>
    </w:p>
    <w:p w14:paraId="1DEAA908"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C0FE3" w14:paraId="404B7FB5" w14:textId="77777777">
        <w:tc>
          <w:tcPr>
            <w:tcW w:w="1384" w:type="dxa"/>
            <w:vAlign w:val="center"/>
          </w:tcPr>
          <w:p w14:paraId="4E6348D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1EE04AB" w14:textId="77777777" w:rsidR="00460D43" w:rsidRDefault="00000000">
            <w:pPr>
              <w:keepNext/>
              <w:spacing w:before="60" w:after="60"/>
              <w:jc w:val="center"/>
              <w:rPr>
                <w:rFonts w:cs="Arial"/>
                <w:b/>
                <w:sz w:val="20"/>
                <w:szCs w:val="20"/>
              </w:rPr>
            </w:pPr>
            <w:r>
              <w:rPr>
                <w:rFonts w:cs="Arial"/>
                <w:b/>
                <w:sz w:val="20"/>
                <w:szCs w:val="20"/>
              </w:rPr>
              <w:t>Continuous Improvement</w:t>
            </w:r>
          </w:p>
          <w:p w14:paraId="3336068A"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AA59D9F" w14:textId="77777777" w:rsidR="00460D43" w:rsidRDefault="00000000">
            <w:pPr>
              <w:keepNext/>
              <w:spacing w:before="60" w:after="60"/>
              <w:jc w:val="center"/>
              <w:rPr>
                <w:rFonts w:cs="Arial"/>
                <w:b/>
                <w:sz w:val="20"/>
                <w:szCs w:val="20"/>
              </w:rPr>
            </w:pPr>
            <w:r>
              <w:rPr>
                <w:rFonts w:cs="Arial"/>
                <w:b/>
                <w:sz w:val="20"/>
                <w:szCs w:val="20"/>
              </w:rPr>
              <w:t>Fully Attained</w:t>
            </w:r>
          </w:p>
          <w:p w14:paraId="7E9CAD28"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BABD3E9"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9ED7F90"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743A30F"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8D357EE"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EE12B5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F4969D2"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E6D91BB"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C7C70B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CFE49F7"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2688F3A" w14:textId="77777777" w:rsidR="00460D43" w:rsidRDefault="00000000">
            <w:pPr>
              <w:keepNext/>
              <w:spacing w:before="60" w:after="60"/>
              <w:jc w:val="center"/>
              <w:rPr>
                <w:rFonts w:cs="Arial"/>
                <w:b/>
                <w:sz w:val="20"/>
                <w:szCs w:val="20"/>
              </w:rPr>
            </w:pPr>
            <w:r>
              <w:rPr>
                <w:rFonts w:cs="Arial"/>
                <w:b/>
                <w:sz w:val="20"/>
                <w:szCs w:val="20"/>
              </w:rPr>
              <w:t>(PA Critical)</w:t>
            </w:r>
          </w:p>
        </w:tc>
      </w:tr>
      <w:tr w:rsidR="005C0FE3" w14:paraId="7B1B52DA" w14:textId="77777777">
        <w:tc>
          <w:tcPr>
            <w:tcW w:w="1384" w:type="dxa"/>
            <w:vAlign w:val="center"/>
          </w:tcPr>
          <w:p w14:paraId="2B6F223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1805B30"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4373E0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265309C7"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AAAE777"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97EA7B4"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AF49EAD"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578171B"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C0FE3" w14:paraId="07243A2F" w14:textId="77777777">
        <w:tc>
          <w:tcPr>
            <w:tcW w:w="1384" w:type="dxa"/>
            <w:vAlign w:val="center"/>
          </w:tcPr>
          <w:p w14:paraId="6246728C"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3A560B7"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A7C2FF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4949B8C7"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C42892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0F94755D"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D671C3E"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7B35DDA"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3D8C33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C0FE3" w14:paraId="27493ABD" w14:textId="77777777">
        <w:tc>
          <w:tcPr>
            <w:tcW w:w="1384" w:type="dxa"/>
            <w:vAlign w:val="center"/>
          </w:tcPr>
          <w:p w14:paraId="7DC5D9E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A45C40B"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17EB256"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48C6D01" w14:textId="77777777" w:rsidR="00460D43" w:rsidRDefault="00000000">
            <w:pPr>
              <w:keepNext/>
              <w:spacing w:before="60" w:after="60"/>
              <w:jc w:val="center"/>
              <w:rPr>
                <w:rFonts w:cs="Arial"/>
                <w:b/>
                <w:sz w:val="20"/>
                <w:szCs w:val="20"/>
              </w:rPr>
            </w:pPr>
            <w:r>
              <w:rPr>
                <w:rFonts w:cs="Arial"/>
                <w:b/>
                <w:sz w:val="20"/>
                <w:szCs w:val="20"/>
              </w:rPr>
              <w:t>Unattained Low Risk</w:t>
            </w:r>
          </w:p>
          <w:p w14:paraId="1A3E7816"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991AAB9" w14:textId="77777777" w:rsidR="00460D43" w:rsidRDefault="00000000">
            <w:pPr>
              <w:keepNext/>
              <w:spacing w:before="60" w:after="60"/>
              <w:jc w:val="center"/>
              <w:rPr>
                <w:rFonts w:cs="Arial"/>
                <w:b/>
                <w:sz w:val="20"/>
                <w:szCs w:val="20"/>
              </w:rPr>
            </w:pPr>
            <w:r>
              <w:rPr>
                <w:rFonts w:cs="Arial"/>
                <w:b/>
                <w:sz w:val="20"/>
                <w:szCs w:val="20"/>
              </w:rPr>
              <w:t>Unattained Moderate Risk</w:t>
            </w:r>
          </w:p>
          <w:p w14:paraId="144F670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5305FFE" w14:textId="77777777" w:rsidR="00460D43" w:rsidRDefault="00000000">
            <w:pPr>
              <w:keepNext/>
              <w:spacing w:before="60" w:after="60"/>
              <w:jc w:val="center"/>
              <w:rPr>
                <w:rFonts w:cs="Arial"/>
                <w:b/>
                <w:sz w:val="20"/>
                <w:szCs w:val="20"/>
              </w:rPr>
            </w:pPr>
            <w:r>
              <w:rPr>
                <w:rFonts w:cs="Arial"/>
                <w:b/>
                <w:sz w:val="20"/>
                <w:szCs w:val="20"/>
              </w:rPr>
              <w:t>Unattained High Risk</w:t>
            </w:r>
          </w:p>
          <w:p w14:paraId="6BDF750D"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69A757F" w14:textId="77777777" w:rsidR="00460D43" w:rsidRDefault="00000000">
            <w:pPr>
              <w:keepNext/>
              <w:spacing w:before="60" w:after="60"/>
              <w:jc w:val="center"/>
              <w:rPr>
                <w:rFonts w:cs="Arial"/>
                <w:b/>
                <w:sz w:val="20"/>
                <w:szCs w:val="20"/>
              </w:rPr>
            </w:pPr>
            <w:r>
              <w:rPr>
                <w:rFonts w:cs="Arial"/>
                <w:b/>
                <w:sz w:val="20"/>
                <w:szCs w:val="20"/>
              </w:rPr>
              <w:t>Unattained Critical Risk</w:t>
            </w:r>
          </w:p>
          <w:p w14:paraId="1E9A7A0E" w14:textId="77777777" w:rsidR="00460D43" w:rsidRDefault="00000000">
            <w:pPr>
              <w:keepNext/>
              <w:spacing w:before="60" w:after="60"/>
              <w:jc w:val="center"/>
              <w:rPr>
                <w:rFonts w:cs="Arial"/>
                <w:b/>
                <w:sz w:val="20"/>
                <w:szCs w:val="20"/>
              </w:rPr>
            </w:pPr>
            <w:r>
              <w:rPr>
                <w:rFonts w:cs="Arial"/>
                <w:b/>
                <w:sz w:val="20"/>
                <w:szCs w:val="20"/>
              </w:rPr>
              <w:t>(UA Critical)</w:t>
            </w:r>
          </w:p>
        </w:tc>
      </w:tr>
      <w:tr w:rsidR="005C0FE3" w14:paraId="3DD97279" w14:textId="77777777">
        <w:tc>
          <w:tcPr>
            <w:tcW w:w="1384" w:type="dxa"/>
            <w:vAlign w:val="center"/>
          </w:tcPr>
          <w:p w14:paraId="3F5F1B5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EA962D3"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34120A8"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48E8500"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A91452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2165576"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C0FE3" w14:paraId="2A0EBC42" w14:textId="77777777">
        <w:tc>
          <w:tcPr>
            <w:tcW w:w="1384" w:type="dxa"/>
            <w:vAlign w:val="center"/>
          </w:tcPr>
          <w:p w14:paraId="5A09674B"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5CC9232"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4115BDD"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8FDDCA4"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E0651A0"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3763CFE"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258FD9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B05DDA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B1622C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B41A3C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367"/>
        <w:gridCol w:w="7001"/>
      </w:tblGrid>
      <w:tr w:rsidR="005C0FE3" w14:paraId="790EEEB1" w14:textId="77777777">
        <w:tc>
          <w:tcPr>
            <w:tcW w:w="0" w:type="auto"/>
          </w:tcPr>
          <w:p w14:paraId="703507EB"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D7DC18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7614F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C0FE3" w14:paraId="155DBA41" w14:textId="77777777">
        <w:tc>
          <w:tcPr>
            <w:tcW w:w="0" w:type="auto"/>
          </w:tcPr>
          <w:p w14:paraId="4CE7E78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7A9D6D1"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9A319A5" w14:textId="77777777" w:rsidR="00EB7645" w:rsidRPr="00BE00C7" w:rsidRDefault="00000000" w:rsidP="00BE00C7">
            <w:pPr>
              <w:pStyle w:val="OutcomeDescription"/>
              <w:spacing w:before="120" w:after="120"/>
              <w:rPr>
                <w:rFonts w:cs="Arial"/>
                <w:lang w:eastAsia="en-NZ"/>
              </w:rPr>
            </w:pPr>
          </w:p>
        </w:tc>
        <w:tc>
          <w:tcPr>
            <w:tcW w:w="0" w:type="auto"/>
          </w:tcPr>
          <w:p w14:paraId="111BA36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57DB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embedded a Māori model of health into their care planning process. Care plans are based on Te Whare Tapa Whā. The principles of Te Tiriti o Waitangi are actively acknowledged when providing support to Māori residents. Partnership, protection and participation were evident and confirmed in interview with a resident who identified as Māori. </w:t>
            </w:r>
          </w:p>
          <w:p w14:paraId="0191F1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number of staff identify as Māori. These staff confirmed that services are provided in a culturally safe manner. Staff reported they have input into how services are developed and delivered. Their advice is sought and considered. A Māori resident reported that their mana is protected and that they are treated with dignity and respect. The resident stated that they are not afraid to speak up if they feel their world view has not been fully considered. Any feedback is respected and appreciated. </w:t>
            </w:r>
          </w:p>
          <w:p w14:paraId="56F538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continues to increase the amount of te reo Māori spoken in everyday practice and the inclusion of te ao Māori in daily activities.</w:t>
            </w:r>
          </w:p>
          <w:p w14:paraId="1897DF49" w14:textId="77777777" w:rsidR="00EB7645" w:rsidRPr="00BE00C7" w:rsidRDefault="00000000" w:rsidP="00BE00C7">
            <w:pPr>
              <w:pStyle w:val="OutcomeDescription"/>
              <w:spacing w:before="120" w:after="120"/>
              <w:rPr>
                <w:rFonts w:cs="Arial"/>
                <w:lang w:eastAsia="en-NZ"/>
              </w:rPr>
            </w:pPr>
          </w:p>
        </w:tc>
      </w:tr>
      <w:tr w:rsidR="005C0FE3" w14:paraId="47C1A4D6" w14:textId="77777777">
        <w:tc>
          <w:tcPr>
            <w:tcW w:w="0" w:type="auto"/>
          </w:tcPr>
          <w:p w14:paraId="47BF151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8983B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3423AB1" w14:textId="77777777" w:rsidR="00EB7645" w:rsidRPr="00BE00C7" w:rsidRDefault="00000000" w:rsidP="00BE00C7">
            <w:pPr>
              <w:pStyle w:val="OutcomeDescription"/>
              <w:spacing w:before="120" w:after="120"/>
              <w:rPr>
                <w:rFonts w:cs="Arial"/>
                <w:lang w:eastAsia="en-NZ"/>
              </w:rPr>
            </w:pPr>
          </w:p>
        </w:tc>
        <w:tc>
          <w:tcPr>
            <w:tcW w:w="0" w:type="auto"/>
          </w:tcPr>
          <w:p w14:paraId="2ED273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ADFE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Pacific Peoples policy which identifies Pasifika world views. A Pasifika resident said their care needs were being adequately met. There is support for Pasifika residents via a number of local Pasifika organisations. Interview with the organisation’s owner confirmed that they </w:t>
            </w:r>
            <w:r w:rsidRPr="00BE00C7">
              <w:rPr>
                <w:rFonts w:cs="Arial"/>
                <w:lang w:eastAsia="en-NZ"/>
              </w:rPr>
              <w:lastRenderedPageBreak/>
              <w:t xml:space="preserve">are aware of their responsibility to support equity for Pacific peoples. There are a number of staff members who originate from a Pasifika background across all levels of the organisation, including governance and management. </w:t>
            </w:r>
          </w:p>
          <w:p w14:paraId="5FF76ED7"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inclusiveness and adaptability to the residents’ needs were observed during the audit and confirmed in resident interviews.</w:t>
            </w:r>
          </w:p>
          <w:p w14:paraId="32642A90" w14:textId="77777777" w:rsidR="00EB7645" w:rsidRPr="00BE00C7" w:rsidRDefault="00000000" w:rsidP="00BE00C7">
            <w:pPr>
              <w:pStyle w:val="OutcomeDescription"/>
              <w:spacing w:before="120" w:after="120"/>
              <w:rPr>
                <w:rFonts w:cs="Arial"/>
                <w:lang w:eastAsia="en-NZ"/>
              </w:rPr>
            </w:pPr>
          </w:p>
        </w:tc>
      </w:tr>
      <w:tr w:rsidR="005C0FE3" w14:paraId="1BB538D4" w14:textId="77777777">
        <w:tc>
          <w:tcPr>
            <w:tcW w:w="0" w:type="auto"/>
          </w:tcPr>
          <w:p w14:paraId="6ADD8D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08531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0B5D5E5" w14:textId="77777777" w:rsidR="00EB7645" w:rsidRPr="00BE00C7" w:rsidRDefault="00000000" w:rsidP="00BE00C7">
            <w:pPr>
              <w:pStyle w:val="OutcomeDescription"/>
              <w:spacing w:before="120" w:after="120"/>
              <w:rPr>
                <w:rFonts w:cs="Arial"/>
                <w:lang w:eastAsia="en-NZ"/>
              </w:rPr>
            </w:pPr>
          </w:p>
        </w:tc>
        <w:tc>
          <w:tcPr>
            <w:tcW w:w="0" w:type="auto"/>
          </w:tcPr>
          <w:p w14:paraId="7ADB868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C60A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 Consumers’ Rights (the Code) was available and displayed in English and te reo Māori throughout the facility. Staff have received training on the Code as part of the orientation process and ongoing annual training. This was verified in interviews and staff training records sampled. Staff understood residents’ rights and gave examples of how they incorporate these in daily practice. Residents confirmed that their rights were observed.   </w:t>
            </w:r>
          </w:p>
          <w:p w14:paraId="127B3537" w14:textId="77777777" w:rsidR="00EB7645" w:rsidRPr="00BE00C7" w:rsidRDefault="00000000" w:rsidP="00BE00C7">
            <w:pPr>
              <w:pStyle w:val="OutcomeDescription"/>
              <w:spacing w:before="120" w:after="120"/>
              <w:rPr>
                <w:rFonts w:cs="Arial"/>
                <w:lang w:eastAsia="en-NZ"/>
              </w:rPr>
            </w:pPr>
          </w:p>
        </w:tc>
      </w:tr>
      <w:tr w:rsidR="005C0FE3" w14:paraId="6E13D677" w14:textId="77777777">
        <w:tc>
          <w:tcPr>
            <w:tcW w:w="0" w:type="auto"/>
          </w:tcPr>
          <w:p w14:paraId="1251D93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6905B4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AE8411F" w14:textId="77777777" w:rsidR="00EB7645" w:rsidRPr="00BE00C7" w:rsidRDefault="00000000" w:rsidP="00BE00C7">
            <w:pPr>
              <w:pStyle w:val="OutcomeDescription"/>
              <w:spacing w:before="120" w:after="120"/>
              <w:rPr>
                <w:rFonts w:cs="Arial"/>
                <w:lang w:eastAsia="en-NZ"/>
              </w:rPr>
            </w:pPr>
          </w:p>
        </w:tc>
        <w:tc>
          <w:tcPr>
            <w:tcW w:w="0" w:type="auto"/>
          </w:tcPr>
          <w:p w14:paraId="5B1715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A3CE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previous corrective action related to resident meetings has been resolved. Minutes of regular and ongoing resident meetings confirmed that all residents have an opportunity to participate and share their experiences of the care provided.</w:t>
            </w:r>
          </w:p>
          <w:p w14:paraId="6A30D2CC" w14:textId="77777777" w:rsidR="00EB7645" w:rsidRPr="00BE00C7" w:rsidRDefault="00000000" w:rsidP="00BE00C7">
            <w:pPr>
              <w:pStyle w:val="OutcomeDescription"/>
              <w:spacing w:before="120" w:after="120"/>
              <w:rPr>
                <w:rFonts w:cs="Arial"/>
                <w:lang w:eastAsia="en-NZ"/>
              </w:rPr>
            </w:pPr>
          </w:p>
        </w:tc>
      </w:tr>
      <w:tr w:rsidR="005C0FE3" w14:paraId="4F181AA8" w14:textId="77777777">
        <w:tc>
          <w:tcPr>
            <w:tcW w:w="0" w:type="auto"/>
          </w:tcPr>
          <w:p w14:paraId="0A1784D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434F54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55E9959" w14:textId="77777777" w:rsidR="00EB7645" w:rsidRPr="00BE00C7" w:rsidRDefault="00000000" w:rsidP="00BE00C7">
            <w:pPr>
              <w:pStyle w:val="OutcomeDescription"/>
              <w:spacing w:before="120" w:after="120"/>
              <w:rPr>
                <w:rFonts w:cs="Arial"/>
                <w:lang w:eastAsia="en-NZ"/>
              </w:rPr>
            </w:pPr>
          </w:p>
        </w:tc>
        <w:tc>
          <w:tcPr>
            <w:tcW w:w="0" w:type="auto"/>
          </w:tcPr>
          <w:p w14:paraId="292DBD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C148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stated that they have not witnessed or suspected abuse and neglect, and that staff maintain professional boundaries. The staff orientation process includes education related to professional boundaries. Information about individual values and beliefs, culture, religion, disabilities, gender, sexual orientation, relationship status and other social identities or characteristics is sought from residents and their family/whānau on admission. These were noted in the residents’ care plans sampled. Residents and family/whānau confirmed they were consulted on individual </w:t>
            </w:r>
            <w:r w:rsidRPr="00BE00C7">
              <w:rPr>
                <w:rFonts w:cs="Arial"/>
                <w:lang w:eastAsia="en-NZ"/>
              </w:rPr>
              <w:lastRenderedPageBreak/>
              <w:t>values and beliefs and staff respected these. Residents’ meetings are scheduled on the plan to be held six-monthly. Residents were updated regularly on events happening in residents’ meetings held as scheduled. A record to evidence the regular updates and meeting minutes was available. In interviews, residents confirmed that they are free to express any concerns they may have and the owner/manager or the RN are approachable, and any concerns raised were promptly acted upon.</w:t>
            </w:r>
          </w:p>
          <w:p w14:paraId="440200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education on elder abuse. Residents reported that they are free to express any concerns to the management team when required, and these were responded to promptly.  </w:t>
            </w:r>
          </w:p>
          <w:p w14:paraId="1BC73F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property is labelled on admission, and residents reported that their property is respected. There is a comfort account accessed through the owner/manager that residents can utilise for safe keeping of their money.  </w:t>
            </w:r>
          </w:p>
          <w:p w14:paraId="45EDCE82" w14:textId="77777777" w:rsidR="00EB7645" w:rsidRPr="00BE00C7" w:rsidRDefault="00000000" w:rsidP="00BE00C7">
            <w:pPr>
              <w:pStyle w:val="OutcomeDescription"/>
              <w:spacing w:before="120" w:after="120"/>
              <w:rPr>
                <w:rFonts w:cs="Arial"/>
                <w:lang w:eastAsia="en-NZ"/>
              </w:rPr>
            </w:pPr>
          </w:p>
        </w:tc>
      </w:tr>
      <w:tr w:rsidR="005C0FE3" w14:paraId="574D06CA" w14:textId="77777777">
        <w:tc>
          <w:tcPr>
            <w:tcW w:w="0" w:type="auto"/>
          </w:tcPr>
          <w:p w14:paraId="6AC379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80C54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C05BE87" w14:textId="77777777" w:rsidR="00EB7645" w:rsidRPr="00BE00C7" w:rsidRDefault="00000000" w:rsidP="00BE00C7">
            <w:pPr>
              <w:pStyle w:val="OutcomeDescription"/>
              <w:spacing w:before="120" w:after="120"/>
              <w:rPr>
                <w:rFonts w:cs="Arial"/>
                <w:lang w:eastAsia="en-NZ"/>
              </w:rPr>
            </w:pPr>
          </w:p>
        </w:tc>
        <w:tc>
          <w:tcPr>
            <w:tcW w:w="0" w:type="auto"/>
          </w:tcPr>
          <w:p w14:paraId="436B10C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6F13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confirmed they are provided with information and were involved in the consent processes. Where required, residents’ legal representatives were involved in the consent process. Informed consent was obtained as part of the admission documents which the resident and/or their legal representative sign on admission. Staff were observed to gain consent for daily cares.  </w:t>
            </w:r>
          </w:p>
          <w:p w14:paraId="2941AB15" w14:textId="77777777" w:rsidR="00EB7645" w:rsidRPr="00BE00C7" w:rsidRDefault="00000000" w:rsidP="00BE00C7">
            <w:pPr>
              <w:pStyle w:val="OutcomeDescription"/>
              <w:spacing w:before="120" w:after="120"/>
              <w:rPr>
                <w:rFonts w:cs="Arial"/>
                <w:lang w:eastAsia="en-NZ"/>
              </w:rPr>
            </w:pPr>
          </w:p>
        </w:tc>
      </w:tr>
      <w:tr w:rsidR="005C0FE3" w14:paraId="0A97AB71" w14:textId="77777777">
        <w:tc>
          <w:tcPr>
            <w:tcW w:w="0" w:type="auto"/>
          </w:tcPr>
          <w:p w14:paraId="410A5C2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57D5B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lastRenderedPageBreak/>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53193DE" w14:textId="77777777" w:rsidR="00EB7645" w:rsidRPr="00BE00C7" w:rsidRDefault="00000000" w:rsidP="00BE00C7">
            <w:pPr>
              <w:pStyle w:val="OutcomeDescription"/>
              <w:spacing w:before="120" w:after="120"/>
              <w:rPr>
                <w:rFonts w:cs="Arial"/>
                <w:lang w:eastAsia="en-NZ"/>
              </w:rPr>
            </w:pPr>
          </w:p>
        </w:tc>
        <w:tc>
          <w:tcPr>
            <w:tcW w:w="0" w:type="auto"/>
          </w:tcPr>
          <w:p w14:paraId="0A029E1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76B3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Policy and procedure outline the process for complaints, including specifying considerations for Māori. A fair, transparent, and equitable system is in place to receive and resolve complaints that leads to improvements. This meets the requirements of the Code. The owner/manager maintains a record of all </w:t>
            </w:r>
            <w:r w:rsidRPr="00BE00C7">
              <w:rPr>
                <w:rFonts w:cs="Arial"/>
                <w:lang w:eastAsia="en-NZ"/>
              </w:rPr>
              <w:lastRenderedPageBreak/>
              <w:t>complaints in a complaint register. Complaints information is given to residents and family/whānau on admission, along with advocacy information. Residents and family/whānau interviewed understood their right to make a complaint, knew how to do so, and understood their right to advocacy. Documentation sighted demonstrated that complaints are being managed in accordance with guidelines set by the Health and Disability Commissioner. There have been three verbal complaints received in the last 12 months. All complaints had been investigated and followed up with the complainant to achieve resolution. Corrective actions were identified and implemented immediately. There have been no complaints received from external sources since the previous audit.</w:t>
            </w:r>
          </w:p>
          <w:p w14:paraId="61DA3106" w14:textId="77777777" w:rsidR="00EB7645" w:rsidRPr="00BE00C7" w:rsidRDefault="00000000" w:rsidP="00BE00C7">
            <w:pPr>
              <w:pStyle w:val="OutcomeDescription"/>
              <w:spacing w:before="120" w:after="120"/>
              <w:rPr>
                <w:rFonts w:cs="Arial"/>
                <w:lang w:eastAsia="en-NZ"/>
              </w:rPr>
            </w:pPr>
          </w:p>
        </w:tc>
      </w:tr>
      <w:tr w:rsidR="005C0FE3" w14:paraId="541EB64E" w14:textId="77777777">
        <w:tc>
          <w:tcPr>
            <w:tcW w:w="0" w:type="auto"/>
          </w:tcPr>
          <w:p w14:paraId="7798D5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D55E6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3751719" w14:textId="77777777" w:rsidR="00EB7645" w:rsidRPr="00BE00C7" w:rsidRDefault="00000000" w:rsidP="00BE00C7">
            <w:pPr>
              <w:pStyle w:val="OutcomeDescription"/>
              <w:spacing w:before="120" w:after="120"/>
              <w:rPr>
                <w:rFonts w:cs="Arial"/>
                <w:lang w:eastAsia="en-NZ"/>
              </w:rPr>
            </w:pPr>
          </w:p>
        </w:tc>
        <w:tc>
          <w:tcPr>
            <w:tcW w:w="0" w:type="auto"/>
          </w:tcPr>
          <w:p w14:paraId="5E03E27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13B4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owner/manager assumes accountability for delivering a high-quality service with support from a RN. There is no governance group. The owner/manager and RN meet regularly to plan and monitor performance and ensure services meet legislative, regulatory and contractual requirements. Planning includes a mission statement identifying the purpose, values, direction and goals for the organisation. The plan is reviewed annually or as required. Organisational goals aim for integrated service delivery and mana motuhake values are embedded into all levels of practice for all residents. Policy outlines the service’s commitment to improved outcomes and equity for Māori, Pacific peoples, and tāngata whaikaha.  Health plans align with Te Whare Tapa Whā and Ola Manuia. Mechanisms are in place to gather equity data and improve outcomes, except for infections (see corrective action in 5.4.1) The organisation actively works to reduce any barriers to access, ensuring the entry process is equitable.  </w:t>
            </w:r>
          </w:p>
          <w:p w14:paraId="4D01EC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work with staff to meet the requirements of relevant standards and legislation. A monthly report is presented to staff meetings, attended by the owner/manager and the RN, that outlines an overview of adverse events, health and safety, restraint, compliments and complaints, staffing, infection control and all other aspects of the quality risk management plan. A sample of staff meeting minutes showed adequate information to monitor performance is reported at these meetings. The previous corrective action (HDSS 8158:2021 criterion 2.2.1) related to the regularity and documenting of staff meeting minutes has been addressed. Information relating to incidents, complaints/compliments, infections and outcomes of internal audits are clearly described in the meeting minutes </w:t>
            </w:r>
            <w:r w:rsidRPr="00BE00C7">
              <w:rPr>
                <w:rFonts w:cs="Arial"/>
                <w:lang w:eastAsia="en-NZ"/>
              </w:rPr>
              <w:lastRenderedPageBreak/>
              <w:t xml:space="preserve">which are made available to all staff. The funder provided written confirmation on 13 March 2023 that these corrective actions had been resolved. </w:t>
            </w:r>
          </w:p>
          <w:p w14:paraId="5DE05F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Clinical governance is overseen by the RN in consultation with the service’s general practitioners and geriatric speciality team members from Te Whatu Ora. </w:t>
            </w:r>
          </w:p>
          <w:p w14:paraId="03CE61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holds agreements with Te Whatu Ora Counties Manukau for the provision of rest home services including respite care. On the day of audit 21 of the 22 available beds were occupied by long-stay residents.  </w:t>
            </w:r>
          </w:p>
          <w:p w14:paraId="1F7B314A" w14:textId="77777777" w:rsidR="00EB7645" w:rsidRPr="00BE00C7" w:rsidRDefault="00000000" w:rsidP="00BE00C7">
            <w:pPr>
              <w:pStyle w:val="OutcomeDescription"/>
              <w:spacing w:before="120" w:after="120"/>
              <w:rPr>
                <w:rFonts w:cs="Arial"/>
                <w:lang w:eastAsia="en-NZ"/>
              </w:rPr>
            </w:pPr>
          </w:p>
        </w:tc>
      </w:tr>
      <w:tr w:rsidR="005C0FE3" w14:paraId="4679BCF1" w14:textId="77777777">
        <w:tc>
          <w:tcPr>
            <w:tcW w:w="0" w:type="auto"/>
          </w:tcPr>
          <w:p w14:paraId="3944A0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8D524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3F77424" w14:textId="77777777" w:rsidR="00EB7645" w:rsidRPr="00BE00C7" w:rsidRDefault="00000000" w:rsidP="00BE00C7">
            <w:pPr>
              <w:pStyle w:val="OutcomeDescription"/>
              <w:spacing w:before="120" w:after="120"/>
              <w:rPr>
                <w:rFonts w:cs="Arial"/>
                <w:lang w:eastAsia="en-NZ"/>
              </w:rPr>
            </w:pPr>
          </w:p>
        </w:tc>
        <w:tc>
          <w:tcPr>
            <w:tcW w:w="0" w:type="auto"/>
          </w:tcPr>
          <w:p w14:paraId="072F58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5795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applies a risk-based approach to quality management. A range of quality-related activities are implemented. Services are monitored through feedback, resident surveys, review and analysis of adverse events, surveillance of infections, health and safety reports and implementation of an internal audit programme. Corrective action plans are documented when required, with evidence of closure. Records of meeting minutes sampled confirmed that quality data is discussed and communicated throughout the organisation. The previous corrective action in criterion 2.2.1 has been addressed. Resident surveys include questions regarding cultural safety to ensure Māori needs are met. Surveys sampled confirmed satisfaction.</w:t>
            </w:r>
          </w:p>
          <w:p w14:paraId="411090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organisational risk management programme is in place.  The risk management programme covers the scope of the organisation with risk levels and mitigation strategies documented. There is evidence that actions are being implemented, monitored and updated as required. Health and safety policies and procedures are documented, along with a hazard management programme. Business and fiscal sustainability are closely monitored. </w:t>
            </w:r>
          </w:p>
          <w:p w14:paraId="3371F5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incidents forms reviewed showed these were described in detail, incidents were investigated, action plans developed and actions followed up in a timely manner. The process for managing adverse events mitigates the likelihood of repeat events occurring. The adverse events management system supports learning and improvement opportunities. Documented evidence of monthly incidents and infections being analysed to identify trends and address shortfalls was sighted in the quality folder. The previous corrective action from HDSS 8158:2021 criterion 2.2.3 has been </w:t>
            </w:r>
            <w:r w:rsidRPr="00BE00C7">
              <w:rPr>
                <w:rFonts w:cs="Arial"/>
                <w:lang w:eastAsia="en-NZ"/>
              </w:rPr>
              <w:lastRenderedPageBreak/>
              <w:t>addressed.  The owner/manager is aware of situations in which the organisation would need to report and notify statutory authorities.  Positive COVID-19 cases were reported to public health in December 2023. There have been no events requiring a Section 31 notification since the last audit.</w:t>
            </w:r>
          </w:p>
          <w:p w14:paraId="35D84FCA" w14:textId="77777777" w:rsidR="00EB7645" w:rsidRPr="00BE00C7" w:rsidRDefault="00000000" w:rsidP="00BE00C7">
            <w:pPr>
              <w:pStyle w:val="OutcomeDescription"/>
              <w:spacing w:before="120" w:after="120"/>
              <w:rPr>
                <w:rFonts w:cs="Arial"/>
                <w:lang w:eastAsia="en-NZ"/>
              </w:rPr>
            </w:pPr>
          </w:p>
        </w:tc>
      </w:tr>
      <w:tr w:rsidR="005C0FE3" w14:paraId="08C7FB7F" w14:textId="77777777">
        <w:tc>
          <w:tcPr>
            <w:tcW w:w="0" w:type="auto"/>
          </w:tcPr>
          <w:p w14:paraId="47524B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B1837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B1CE521" w14:textId="77777777" w:rsidR="00EB7645" w:rsidRPr="00BE00C7" w:rsidRDefault="00000000" w:rsidP="00BE00C7">
            <w:pPr>
              <w:pStyle w:val="OutcomeDescription"/>
              <w:spacing w:before="120" w:after="120"/>
              <w:rPr>
                <w:rFonts w:cs="Arial"/>
                <w:lang w:eastAsia="en-NZ"/>
              </w:rPr>
            </w:pPr>
          </w:p>
        </w:tc>
        <w:tc>
          <w:tcPr>
            <w:tcW w:w="0" w:type="auto"/>
          </w:tcPr>
          <w:p w14:paraId="0E8EF17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D136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needs of residents. Health care assistants reported there were adequate staff to complete the work allocated to them. Residents and family/whānau interviewed supported this.  The RN visits two to three days a week between Monday and Friday and is available on call after hours and at the weekend. Another full time RN has been employed and was orientating on the day of audit. This person was living on site.</w:t>
            </w:r>
          </w:p>
          <w:p w14:paraId="211EB3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continues to schedule 12-hour shifts for caregiving staff due to difficulty recruiting staff. A sample of duty rosters allocated two caregivers (one of whom is responsible for cleaning and laundry and assists with bed making), and a cook who also assists with care. The senior HCA was on duty from 6.30am to 7pm and the other from 8am to 9pm.  The sole night staff HCA begin their shift at 6.45pm until 7.15am.  Staff records showed these caregivers were medication competent.  Recreational activities are provided by an activities coordinator who works Monday to Friday.  All staff had current first aid certificates. </w:t>
            </w:r>
          </w:p>
          <w:p w14:paraId="31EA2CEC"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Staff training records sighted confirmed that all staff are engaging in ongoing education related to care of older people. The previous corrective action (HDSS 8158:2021 criterion 2.3.4) has been resolved. Competencies for medication, manual handling, fire and emergency management (including fire drills), first aid, chemical safety, food handling, and pandemic planning (including the use of personal protective equipment (PPE) have been completed for all staff. The service has embedded cultural values and competency in their training programmes, including information on equity, cultural safety, Te Tiriti o Waitangi, and tikanga practices. A staff member who identifies as Māori confirmed that culturally competent care is delivered equitably to Māori residents. This was supported by residents interviewed.</w:t>
            </w:r>
          </w:p>
          <w:p w14:paraId="7FCA23AF" w14:textId="77777777" w:rsidR="00EB7645" w:rsidRPr="00BE00C7" w:rsidRDefault="00000000" w:rsidP="00BE00C7">
            <w:pPr>
              <w:pStyle w:val="OutcomeDescription"/>
              <w:spacing w:before="120" w:after="120"/>
              <w:rPr>
                <w:rFonts w:cs="Arial"/>
                <w:lang w:eastAsia="en-NZ"/>
              </w:rPr>
            </w:pPr>
          </w:p>
        </w:tc>
      </w:tr>
      <w:tr w:rsidR="005C0FE3" w14:paraId="6292D4B6" w14:textId="77777777">
        <w:tc>
          <w:tcPr>
            <w:tcW w:w="0" w:type="auto"/>
          </w:tcPr>
          <w:p w14:paraId="7B07E1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8676A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263086A" w14:textId="77777777" w:rsidR="00EB7645" w:rsidRPr="00BE00C7" w:rsidRDefault="00000000" w:rsidP="00BE00C7">
            <w:pPr>
              <w:pStyle w:val="OutcomeDescription"/>
              <w:spacing w:before="120" w:after="120"/>
              <w:rPr>
                <w:rFonts w:cs="Arial"/>
                <w:lang w:eastAsia="en-NZ"/>
              </w:rPr>
            </w:pPr>
          </w:p>
        </w:tc>
        <w:tc>
          <w:tcPr>
            <w:tcW w:w="0" w:type="auto"/>
          </w:tcPr>
          <w:p w14:paraId="1C46A02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7AC33F"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 outcomes, accountability, responsibilities, authority, and functions to be achieved in each position. A record of all employed and contracted health professionals’’ current practising certificates is maintained. These were all sighted as current.</w:t>
            </w:r>
          </w:p>
          <w:p w14:paraId="6CA121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sample of five staff records contained evidence of the recruitment process, signed employment agreements, reference checking, police vetting, COVID-19 vaccination status, and completed orientation. </w:t>
            </w:r>
          </w:p>
          <w:p w14:paraId="7C9D6DF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performance is reviewed annually.</w:t>
            </w:r>
          </w:p>
          <w:p w14:paraId="3E912DB2" w14:textId="77777777" w:rsidR="00EB7645" w:rsidRPr="00BE00C7" w:rsidRDefault="00000000" w:rsidP="00BE00C7">
            <w:pPr>
              <w:pStyle w:val="OutcomeDescription"/>
              <w:spacing w:before="120" w:after="120"/>
              <w:rPr>
                <w:rFonts w:cs="Arial"/>
                <w:lang w:eastAsia="en-NZ"/>
              </w:rPr>
            </w:pPr>
          </w:p>
        </w:tc>
      </w:tr>
      <w:tr w:rsidR="005C0FE3" w14:paraId="0CCC96AF" w14:textId="77777777">
        <w:tc>
          <w:tcPr>
            <w:tcW w:w="0" w:type="auto"/>
          </w:tcPr>
          <w:p w14:paraId="35F73C2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68CBB5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A0E43EB" w14:textId="77777777" w:rsidR="00EB7645" w:rsidRPr="00BE00C7" w:rsidRDefault="00000000" w:rsidP="00BE00C7">
            <w:pPr>
              <w:pStyle w:val="OutcomeDescription"/>
              <w:spacing w:before="120" w:after="120"/>
              <w:rPr>
                <w:rFonts w:cs="Arial"/>
                <w:lang w:eastAsia="en-NZ"/>
              </w:rPr>
            </w:pPr>
          </w:p>
        </w:tc>
        <w:tc>
          <w:tcPr>
            <w:tcW w:w="0" w:type="auto"/>
          </w:tcPr>
          <w:p w14:paraId="405088E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9FF8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(RNs) complete admission assessments, care plans and care plan evaluations. Assessment tools that include consideration of residents’ lived experiences, cultural needs, values, and beliefs were used. InterRAI assessments were completed in a timely manner. Cultural assessments were completed by staff who have completed appropriate cultural safety training. The cultural assessments include Māori healing methodologies, such as karakia, mirimiri, rongoā and special instructions for taonga. </w:t>
            </w:r>
          </w:p>
          <w:p w14:paraId="501C95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Whare Tapa Whā model of care was utilised for residents who identify as Māori. Relevant interRAI outcome scores have supported care plan goals and interventions. The care plans reflected identified residents’ strengths,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were well documented with evidence of systematic monitoring and regular evaluation of responses to planned care. Family/whānau goals and aspirations identified, were addressed in the care plans, where applicable.  </w:t>
            </w:r>
          </w:p>
          <w:p w14:paraId="73A40D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Wider service integration with other health providers, including specialist services, medical and allied health professionals was evident in the care </w:t>
            </w:r>
            <w:r w:rsidRPr="00BE00C7">
              <w:rPr>
                <w:rFonts w:cs="Arial"/>
                <w:lang w:eastAsia="en-NZ"/>
              </w:rPr>
              <w:lastRenderedPageBreak/>
              <w:t xml:space="preserve">plans. Changes in residents’ health were escalated to the general practitioners (GPs). Referrals made to the GPs when residents’ needs changed, and timely referrals to relevant specialist services as indicated, were evident in the residents’ files sampled. The interviewed GP confirmed satisfaction with the care being provided.  Medical assessments were completed by the GPs, and routine medical reviews were completed regularly, with the frequency increased as determined by the resident’s condition.  </w:t>
            </w:r>
          </w:p>
          <w:p w14:paraId="7798C9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health care assistants. Changes noted were reported to the RN, as verified in the records sampled. The care plans were reviewed at least six-monthly following interRAI reassessments. Short-term care plans were completed for acute conditions, and these were reviewed regularly and closed off when the acute conditions resolved. Care evaluation included the residents’ degree of progress towards achieving their agreed goals and aspirations, as well as family/whānau goals and aspirations, where applicable. Where progress was different from expected, the service, in collaboration with the resident, family/whānau, responded by initiating changes to the care plan.  </w:t>
            </w:r>
          </w:p>
          <w:p w14:paraId="3B7874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Residents, family/whānau confirmed being involved in evaluation of progress and any resulting changes. Interviewed staff understood processes to support residents and whānau when required.  </w:t>
            </w:r>
          </w:p>
          <w:p w14:paraId="3233EB09" w14:textId="77777777" w:rsidR="00EB7645" w:rsidRPr="00BE00C7" w:rsidRDefault="00000000" w:rsidP="00FE26FB">
            <w:pPr>
              <w:pStyle w:val="OutcomeDescription"/>
              <w:spacing w:before="120" w:after="120"/>
              <w:rPr>
                <w:rFonts w:cs="Arial"/>
                <w:lang w:eastAsia="en-NZ"/>
              </w:rPr>
            </w:pPr>
          </w:p>
        </w:tc>
      </w:tr>
      <w:tr w:rsidR="005C0FE3" w14:paraId="404BD9A8" w14:textId="77777777">
        <w:tc>
          <w:tcPr>
            <w:tcW w:w="0" w:type="auto"/>
          </w:tcPr>
          <w:p w14:paraId="1FBD65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FFD2C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E951283" w14:textId="77777777" w:rsidR="00EB7645" w:rsidRPr="00BE00C7" w:rsidRDefault="00000000" w:rsidP="00BE00C7">
            <w:pPr>
              <w:pStyle w:val="OutcomeDescription"/>
              <w:spacing w:before="120" w:after="120"/>
              <w:rPr>
                <w:rFonts w:cs="Arial"/>
                <w:lang w:eastAsia="en-NZ"/>
              </w:rPr>
            </w:pPr>
          </w:p>
        </w:tc>
        <w:tc>
          <w:tcPr>
            <w:tcW w:w="0" w:type="auto"/>
          </w:tcPr>
          <w:p w14:paraId="67F42D1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D71BA39" w14:textId="77777777" w:rsidR="00EB7645" w:rsidRPr="00BE00C7" w:rsidRDefault="00000000" w:rsidP="00BE00C7">
            <w:pPr>
              <w:pStyle w:val="OutcomeDescription"/>
              <w:spacing w:before="120" w:after="120"/>
              <w:rPr>
                <w:rFonts w:cs="Arial"/>
                <w:lang w:eastAsia="en-NZ"/>
              </w:rPr>
            </w:pPr>
            <w:r w:rsidRPr="00BE00C7">
              <w:rPr>
                <w:rFonts w:cs="Arial"/>
                <w:lang w:eastAsia="en-NZ"/>
              </w:rPr>
              <w:t>An electronic medication management system is used. All staff who administer medicines had a current medication administration competency. The completed competency records were available in the staff files. A health care assistant was observed administering medicines. The administered pro re nata (PRN) medicines were consistently evaluated for effectiveness.  The previous corrective action in relation to criterion 3.4.2 has been addressed.</w:t>
            </w:r>
          </w:p>
          <w:p w14:paraId="2F01D6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Medicines were prescribed by the GP. The prescribing practices included the prescriber’s name and date recorded on the commencement and discontinuation of medicines and all requirements for ‘as required’ (PRN) medicines. Over-the-counter medicines and supplements were documented </w:t>
            </w:r>
            <w:r w:rsidRPr="00BE00C7">
              <w:rPr>
                <w:rFonts w:cs="Arial"/>
                <w:lang w:eastAsia="en-NZ"/>
              </w:rPr>
              <w:lastRenderedPageBreak/>
              <w:t>on the medicine charts where required. Medicine allergies and sensitivities were documented on the resident’s chart where applicable. The three-monthly medication reviews were consistently completed and recorded on the medicine charts sampled. Standing orders are not used. Residents and their family/whānau are supported to understand their medicine when required. The GP stated that when requested by Māori, appropriate support and advice will be provided.</w:t>
            </w:r>
          </w:p>
          <w:p w14:paraId="748B02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and associated documentation were stored safely. Medication reconciliation occurs as required. There were expired PRN medicines found in the storage cupboard and opened eye drops in use were not dated. Clinical pharmacist input was provided on request. The records of temperatures for the medicine fridges and the medication rooms sampled were within the recommended range.  </w:t>
            </w:r>
          </w:p>
          <w:p w14:paraId="13D909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and checked by two staff for accuracy when administering. The controlled drug registers provided evidence of weekly and six-monthly stock checks and accurate entries. </w:t>
            </w:r>
          </w:p>
          <w:p w14:paraId="085605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who were self-administering medicine at the time of the audit. Appropriate processes were in place to ensure this was managed is a safe manner when required. Staff understood the requirements. </w:t>
            </w:r>
          </w:p>
          <w:p w14:paraId="671801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implemented process for comprehensive analysis of medication errors and corrective actions implemented as required.  </w:t>
            </w:r>
          </w:p>
          <w:p w14:paraId="1F05E5C1" w14:textId="77777777" w:rsidR="00EB7645" w:rsidRPr="00BE00C7" w:rsidRDefault="00000000" w:rsidP="00BE00C7">
            <w:pPr>
              <w:pStyle w:val="OutcomeDescription"/>
              <w:spacing w:before="120" w:after="120"/>
              <w:rPr>
                <w:rFonts w:cs="Arial"/>
                <w:lang w:eastAsia="en-NZ"/>
              </w:rPr>
            </w:pPr>
          </w:p>
        </w:tc>
      </w:tr>
      <w:tr w:rsidR="005C0FE3" w14:paraId="2DC0D04C" w14:textId="77777777">
        <w:tc>
          <w:tcPr>
            <w:tcW w:w="0" w:type="auto"/>
          </w:tcPr>
          <w:p w14:paraId="38E9D2E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D4BDB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2252F15" w14:textId="77777777" w:rsidR="00EB7645" w:rsidRPr="00BE00C7" w:rsidRDefault="00000000" w:rsidP="00BE00C7">
            <w:pPr>
              <w:pStyle w:val="OutcomeDescription"/>
              <w:spacing w:before="120" w:after="120"/>
              <w:rPr>
                <w:rFonts w:cs="Arial"/>
                <w:lang w:eastAsia="en-NZ"/>
              </w:rPr>
            </w:pPr>
          </w:p>
        </w:tc>
        <w:tc>
          <w:tcPr>
            <w:tcW w:w="0" w:type="auto"/>
          </w:tcPr>
          <w:p w14:paraId="478C26B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B574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Residents’ nutritional requirements are assessed on admission to the service in consultation with the residents and family/whānau. The assessment identifies residents’ personal food preferences, allergies, intolerances, any special diets, cultural preferences, and modified texture requirements. Special food requirements are accommodated in daily meal plans. </w:t>
            </w:r>
          </w:p>
          <w:p w14:paraId="5A3D53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operates with a current food control plan that expires in May 2024.  </w:t>
            </w:r>
          </w:p>
          <w:p w14:paraId="7DBBEEB0" w14:textId="77777777" w:rsidR="00EB7645" w:rsidRPr="00BE00C7" w:rsidRDefault="00000000" w:rsidP="00BE00C7">
            <w:pPr>
              <w:pStyle w:val="OutcomeDescription"/>
              <w:spacing w:before="120" w:after="120"/>
              <w:rPr>
                <w:rFonts w:cs="Arial"/>
                <w:lang w:eastAsia="en-NZ"/>
              </w:rPr>
            </w:pPr>
          </w:p>
        </w:tc>
      </w:tr>
      <w:tr w:rsidR="005C0FE3" w14:paraId="00B7A4C2" w14:textId="77777777">
        <w:tc>
          <w:tcPr>
            <w:tcW w:w="0" w:type="auto"/>
          </w:tcPr>
          <w:p w14:paraId="5903BE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FBFDF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EEF8460" w14:textId="77777777" w:rsidR="00EB7645" w:rsidRPr="00BE00C7" w:rsidRDefault="00000000" w:rsidP="00BE00C7">
            <w:pPr>
              <w:pStyle w:val="OutcomeDescription"/>
              <w:spacing w:before="120" w:after="120"/>
              <w:rPr>
                <w:rFonts w:cs="Arial"/>
                <w:lang w:eastAsia="en-NZ"/>
              </w:rPr>
            </w:pPr>
          </w:p>
        </w:tc>
        <w:tc>
          <w:tcPr>
            <w:tcW w:w="0" w:type="auto"/>
          </w:tcPr>
          <w:p w14:paraId="45B64F9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17F8F1" w14:textId="77777777" w:rsidR="00EB7645" w:rsidRPr="00BE00C7" w:rsidRDefault="00000000" w:rsidP="00BE00C7">
            <w:pPr>
              <w:pStyle w:val="OutcomeDescription"/>
              <w:spacing w:before="120" w:after="120"/>
              <w:rPr>
                <w:rFonts w:cs="Arial"/>
                <w:lang w:eastAsia="en-NZ"/>
              </w:rPr>
            </w:pPr>
            <w:r w:rsidRPr="00BE00C7">
              <w:rPr>
                <w:rFonts w:cs="Arial"/>
                <w:lang w:eastAsia="en-NZ"/>
              </w:rPr>
              <w:t>A documented transition, transfer, and discharge policy is in place to guide staff practice. Transfer or discharge from the service is planned and managed safely with coordination between services and in collaboration with the resident and family/whānau or legal representative. Residents’ current needs and risk management strategies are documented, where applicable. Residents’ family/whānau reported being kept well informed during the transfer of their relative.</w:t>
            </w:r>
          </w:p>
          <w:p w14:paraId="78B63261" w14:textId="77777777" w:rsidR="00EB7645" w:rsidRPr="00BE00C7" w:rsidRDefault="00000000" w:rsidP="00BE00C7">
            <w:pPr>
              <w:pStyle w:val="OutcomeDescription"/>
              <w:spacing w:before="120" w:after="120"/>
              <w:rPr>
                <w:rFonts w:cs="Arial"/>
                <w:lang w:eastAsia="en-NZ"/>
              </w:rPr>
            </w:pPr>
          </w:p>
        </w:tc>
      </w:tr>
      <w:tr w:rsidR="005C0FE3" w14:paraId="024D06DE" w14:textId="77777777">
        <w:tc>
          <w:tcPr>
            <w:tcW w:w="0" w:type="auto"/>
          </w:tcPr>
          <w:p w14:paraId="2038612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DF3AA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7F01274" w14:textId="77777777" w:rsidR="00EB7645" w:rsidRPr="00BE00C7" w:rsidRDefault="00000000" w:rsidP="00BE00C7">
            <w:pPr>
              <w:pStyle w:val="OutcomeDescription"/>
              <w:spacing w:before="120" w:after="120"/>
              <w:rPr>
                <w:rFonts w:cs="Arial"/>
                <w:lang w:eastAsia="en-NZ"/>
              </w:rPr>
            </w:pPr>
          </w:p>
        </w:tc>
        <w:tc>
          <w:tcPr>
            <w:tcW w:w="0" w:type="auto"/>
          </w:tcPr>
          <w:p w14:paraId="5000ECF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E902C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building warrant of fitness which expires on 31 May 2024.</w:t>
            </w:r>
          </w:p>
          <w:p w14:paraId="0C0B09FA"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and reactive property maintenance occurs. Electrical testing and tagging is overdue.  The calibration of medical equipment is current.</w:t>
            </w:r>
          </w:p>
          <w:p w14:paraId="1E8A77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physical environment supports the independence of people receiving services. The home has adequate space for equipment, individual and group activities, and quiet space for people receiving services and their whānau. The large grounds and external areas are well maintained. Furniture and fittings are also well maintained.</w:t>
            </w:r>
          </w:p>
          <w:p w14:paraId="4129F948" w14:textId="77777777" w:rsidR="00EB7645" w:rsidRPr="00BE00C7" w:rsidRDefault="00000000" w:rsidP="00BE00C7">
            <w:pPr>
              <w:pStyle w:val="OutcomeDescription"/>
              <w:spacing w:before="120" w:after="120"/>
              <w:rPr>
                <w:rFonts w:cs="Arial"/>
                <w:lang w:eastAsia="en-NZ"/>
              </w:rPr>
            </w:pPr>
          </w:p>
        </w:tc>
      </w:tr>
      <w:tr w:rsidR="005C0FE3" w14:paraId="50B77D5E" w14:textId="77777777">
        <w:tc>
          <w:tcPr>
            <w:tcW w:w="0" w:type="auto"/>
          </w:tcPr>
          <w:p w14:paraId="600D1F9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28256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lastRenderedPageBreak/>
              <w:t>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D3F3684" w14:textId="77777777" w:rsidR="00EB7645" w:rsidRPr="00BE00C7" w:rsidRDefault="00000000" w:rsidP="00BE00C7">
            <w:pPr>
              <w:pStyle w:val="OutcomeDescription"/>
              <w:spacing w:before="120" w:after="120"/>
              <w:rPr>
                <w:rFonts w:cs="Arial"/>
                <w:lang w:eastAsia="en-NZ"/>
              </w:rPr>
            </w:pPr>
          </w:p>
        </w:tc>
        <w:tc>
          <w:tcPr>
            <w:tcW w:w="0" w:type="auto"/>
          </w:tcPr>
          <w:p w14:paraId="4D1B30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31FA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programme is led by the RN who is the nominated infection prevention and control coordinator. The IP programme has been approved by the owner/manager, links to the quality improvement system and is reviewed and reported on annually. The IP programme was developed in consultation with people with IP expertise.  </w:t>
            </w:r>
          </w:p>
          <w:p w14:paraId="43519B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have received relevant education in IP at orientation and through ongoing annual education sessions. Education with residents was on an individual basis when an infection was identified, and through group education in residents’ meetings.  </w:t>
            </w:r>
          </w:p>
          <w:p w14:paraId="2CD70A6B" w14:textId="77777777" w:rsidR="00EB7645" w:rsidRPr="00BE00C7" w:rsidRDefault="00000000" w:rsidP="00BE00C7">
            <w:pPr>
              <w:pStyle w:val="OutcomeDescription"/>
              <w:spacing w:before="120" w:after="120"/>
              <w:rPr>
                <w:rFonts w:cs="Arial"/>
                <w:lang w:eastAsia="en-NZ"/>
              </w:rPr>
            </w:pPr>
          </w:p>
        </w:tc>
      </w:tr>
      <w:tr w:rsidR="005C0FE3" w14:paraId="1D54C253" w14:textId="77777777">
        <w:tc>
          <w:tcPr>
            <w:tcW w:w="0" w:type="auto"/>
          </w:tcPr>
          <w:p w14:paraId="2A5158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DBB94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03C4F48" w14:textId="77777777" w:rsidR="00EB7645" w:rsidRPr="00BE00C7" w:rsidRDefault="00000000" w:rsidP="00BE00C7">
            <w:pPr>
              <w:pStyle w:val="OutcomeDescription"/>
              <w:spacing w:before="120" w:after="120"/>
              <w:rPr>
                <w:rFonts w:cs="Arial"/>
                <w:lang w:eastAsia="en-NZ"/>
              </w:rPr>
            </w:pPr>
          </w:p>
        </w:tc>
        <w:tc>
          <w:tcPr>
            <w:tcW w:w="0" w:type="auto"/>
          </w:tcPr>
          <w:p w14:paraId="54BA6F1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F45DC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for the size and complexity of the service. It is in line with priorities defined in the infection prevention surveillance programme. Infection surveillance does not include ethnicity data. </w:t>
            </w:r>
          </w:p>
          <w:p w14:paraId="06322EC2"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with relevant corrective actions implemented where required. Staff were informed of infection rates and regular audit outcomes at staff meetings and through compiled reports as confirmed in interviews with staff. New infections were discussed at shift handovers for early interventions to be implemented.</w:t>
            </w:r>
          </w:p>
          <w:p w14:paraId="4E3871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outbreaks reported since the previous audit were managed effectively with appropriate notification completed.  </w:t>
            </w:r>
          </w:p>
          <w:p w14:paraId="667122E6" w14:textId="77777777" w:rsidR="00EB7645" w:rsidRPr="00BE00C7" w:rsidRDefault="00000000" w:rsidP="00BE00C7">
            <w:pPr>
              <w:pStyle w:val="OutcomeDescription"/>
              <w:spacing w:before="120" w:after="120"/>
              <w:rPr>
                <w:rFonts w:cs="Arial"/>
                <w:lang w:eastAsia="en-NZ"/>
              </w:rPr>
            </w:pPr>
          </w:p>
        </w:tc>
      </w:tr>
      <w:tr w:rsidR="005C0FE3" w14:paraId="75DEE03C" w14:textId="77777777">
        <w:tc>
          <w:tcPr>
            <w:tcW w:w="0" w:type="auto"/>
          </w:tcPr>
          <w:p w14:paraId="57AFABC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95E42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0325AA0" w14:textId="77777777" w:rsidR="00EB7645" w:rsidRPr="00BE00C7" w:rsidRDefault="00000000" w:rsidP="00BE00C7">
            <w:pPr>
              <w:pStyle w:val="OutcomeDescription"/>
              <w:spacing w:before="120" w:after="120"/>
              <w:rPr>
                <w:rFonts w:cs="Arial"/>
                <w:lang w:eastAsia="en-NZ"/>
              </w:rPr>
            </w:pPr>
          </w:p>
        </w:tc>
        <w:tc>
          <w:tcPr>
            <w:tcW w:w="0" w:type="auto"/>
          </w:tcPr>
          <w:p w14:paraId="26CB4E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7EC6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Glenbrook is a restraint-free environment. Restraint has not been used in the facility since 2018. The owner/manager and the RN described the focus on maintaining a restraint-free environment. Restraint was understood by the staff interviewed, who also described their commitment to maintaining a restraint-free environment and therefore upholding the ‘mana’ of the residents under their care. Policies and procedures meet the requirements of the standard. </w:t>
            </w:r>
          </w:p>
          <w:p w14:paraId="7AA092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 in consultation with the GPs, is involved in decisions related to use of alternative interventions. Staff education in maintaining a restraint-free environment, and use of alternatives, occurs at least annually. The service conducts an annual internal audit designed for restraint-free environments.  Any changes to policies, guidelines, education, and processes are implemented if indicated.</w:t>
            </w:r>
          </w:p>
          <w:p w14:paraId="7D2B0154" w14:textId="77777777" w:rsidR="00EB7645" w:rsidRPr="00BE00C7" w:rsidRDefault="00000000" w:rsidP="00BE00C7">
            <w:pPr>
              <w:pStyle w:val="OutcomeDescription"/>
              <w:spacing w:before="120" w:after="120"/>
              <w:rPr>
                <w:rFonts w:cs="Arial"/>
                <w:lang w:eastAsia="en-NZ"/>
              </w:rPr>
            </w:pPr>
          </w:p>
        </w:tc>
      </w:tr>
    </w:tbl>
    <w:p w14:paraId="024D4D38"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A9814B7" w14:textId="77777777" w:rsidR="00460D43" w:rsidRDefault="00000000">
      <w:pPr>
        <w:pStyle w:val="Heading1"/>
        <w:rPr>
          <w:rFonts w:cs="Arial"/>
        </w:rPr>
      </w:pPr>
      <w:r>
        <w:rPr>
          <w:rFonts w:cs="Arial"/>
        </w:rPr>
        <w:lastRenderedPageBreak/>
        <w:t>Specific results for criterion where corrective actions are required</w:t>
      </w:r>
    </w:p>
    <w:p w14:paraId="675F933C"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8A06513"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w:t>
      </w:r>
      <w:r w:rsidRPr="00FB778F">
        <w:rPr>
          <w:rFonts w:cs="Arial"/>
          <w:sz w:val="24"/>
          <w:lang w:eastAsia="en-NZ"/>
        </w:rPr>
        <w:t>1.1.1 My service provider shall embed and enact Te Tiriti o Waitangi within all its work, recognising Māori, and supporting Māori in their aspirations, whatever they are (that is, recognising mana motuhake) relates to subsection 1.1: Pae ora healthy future</w:t>
      </w:r>
      <w:r w:rsidRPr="00FB778F">
        <w:rPr>
          <w:rFonts w:cs="Arial"/>
          <w:sz w:val="24"/>
          <w:lang w:eastAsia="en-NZ"/>
        </w:rPr>
        <w:t xml:space="preserve">s in Section 1 Our rights. </w:t>
      </w:r>
    </w:p>
    <w:p w14:paraId="1C52628C"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1337"/>
        <w:gridCol w:w="4494"/>
        <w:gridCol w:w="2052"/>
        <w:gridCol w:w="2422"/>
      </w:tblGrid>
      <w:tr w:rsidR="005C0FE3" w14:paraId="69532354" w14:textId="77777777">
        <w:tc>
          <w:tcPr>
            <w:tcW w:w="0" w:type="auto"/>
          </w:tcPr>
          <w:p w14:paraId="1F9B43C4"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28384C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8A9B1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26BB8E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9A1A56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C0FE3" w14:paraId="1F31FA6A" w14:textId="77777777">
        <w:tc>
          <w:tcPr>
            <w:tcW w:w="0" w:type="auto"/>
          </w:tcPr>
          <w:p w14:paraId="357F2F3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6B437226"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57F10D8"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6B5FD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medication management system is appropriate for the scope of the service. RNs were observed administering medicines.  Twenty-three expired packs of blister-packed PRN medicine were found in the medication cupboards and three eyedrops in use did not have the opening date recorded.   </w:t>
            </w:r>
          </w:p>
          <w:p w14:paraId="4ED7227A" w14:textId="77777777" w:rsidR="00EB7645" w:rsidRPr="00BE00C7" w:rsidRDefault="00000000" w:rsidP="00BE00C7">
            <w:pPr>
              <w:pStyle w:val="OutcomeDescription"/>
              <w:spacing w:before="120" w:after="120"/>
              <w:rPr>
                <w:rFonts w:cs="Arial"/>
                <w:lang w:eastAsia="en-NZ"/>
              </w:rPr>
            </w:pPr>
          </w:p>
        </w:tc>
        <w:tc>
          <w:tcPr>
            <w:tcW w:w="0" w:type="auto"/>
          </w:tcPr>
          <w:p w14:paraId="2E527D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PRN medicines found in the medicine cupboards were outside of use-by dates. </w:t>
            </w:r>
          </w:p>
          <w:p w14:paraId="2D9A40C2" w14:textId="77777777" w:rsidR="00EB7645" w:rsidRPr="00BE00C7" w:rsidRDefault="00000000" w:rsidP="00BE00C7">
            <w:pPr>
              <w:pStyle w:val="OutcomeDescription"/>
              <w:spacing w:before="120" w:after="120"/>
              <w:rPr>
                <w:rFonts w:cs="Arial"/>
                <w:lang w:eastAsia="en-NZ"/>
              </w:rPr>
            </w:pPr>
            <w:r w:rsidRPr="00BE00C7">
              <w:rPr>
                <w:rFonts w:cs="Arial"/>
                <w:lang w:eastAsia="en-NZ"/>
              </w:rPr>
              <w:t>Eyedrops in use found in the medication trolley did not have the opening date recorded.</w:t>
            </w:r>
          </w:p>
          <w:p w14:paraId="11B3188A" w14:textId="77777777" w:rsidR="00EB7645" w:rsidRPr="00BE00C7" w:rsidRDefault="00000000" w:rsidP="00BE00C7">
            <w:pPr>
              <w:pStyle w:val="OutcomeDescription"/>
              <w:spacing w:before="120" w:after="120"/>
              <w:rPr>
                <w:rFonts w:cs="Arial"/>
                <w:lang w:eastAsia="en-NZ"/>
              </w:rPr>
            </w:pPr>
          </w:p>
        </w:tc>
        <w:tc>
          <w:tcPr>
            <w:tcW w:w="0" w:type="auto"/>
          </w:tcPr>
          <w:p w14:paraId="1EC1133E"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appropriate medication monitoring system is adhered to, in order to meet the requirements of this criterion.</w:t>
            </w:r>
          </w:p>
          <w:p w14:paraId="700BF255" w14:textId="77777777" w:rsidR="00EB7645" w:rsidRPr="00BE00C7" w:rsidRDefault="00000000" w:rsidP="00BE00C7">
            <w:pPr>
              <w:pStyle w:val="OutcomeDescription"/>
              <w:spacing w:before="120" w:after="120"/>
              <w:rPr>
                <w:rFonts w:cs="Arial"/>
                <w:lang w:eastAsia="en-NZ"/>
              </w:rPr>
            </w:pPr>
          </w:p>
          <w:p w14:paraId="155CABA8"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C0FE3" w14:paraId="4F831775" w14:textId="77777777">
        <w:tc>
          <w:tcPr>
            <w:tcW w:w="0" w:type="auto"/>
          </w:tcPr>
          <w:p w14:paraId="5B6078B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4.1.1</w:t>
            </w:r>
          </w:p>
          <w:p w14:paraId="1F0303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w:t>
            </w:r>
            <w:r w:rsidRPr="00BE00C7">
              <w:rPr>
                <w:rFonts w:cs="Arial"/>
                <w:lang w:eastAsia="en-NZ"/>
              </w:rPr>
              <w:lastRenderedPageBreak/>
              <w:t>disability service being provided. The environment is inclusive of peoples’ cultures and supports cultural practices.</w:t>
            </w:r>
          </w:p>
        </w:tc>
        <w:tc>
          <w:tcPr>
            <w:tcW w:w="0" w:type="auto"/>
          </w:tcPr>
          <w:p w14:paraId="51A57B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47A00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 is certified to carry out testing of electrical equipment. Records and interview confirmed this was last completed in 2021 and </w:t>
            </w:r>
            <w:r w:rsidRPr="00BE00C7">
              <w:rPr>
                <w:rFonts w:cs="Arial"/>
                <w:lang w:eastAsia="en-NZ"/>
              </w:rPr>
              <w:lastRenderedPageBreak/>
              <w:t>was due to recur before October 2023, which did not happen.</w:t>
            </w:r>
          </w:p>
          <w:p w14:paraId="677B32B7" w14:textId="77777777" w:rsidR="00EB7645" w:rsidRPr="00BE00C7" w:rsidRDefault="00000000" w:rsidP="00BE00C7">
            <w:pPr>
              <w:pStyle w:val="OutcomeDescription"/>
              <w:spacing w:before="120" w:after="120"/>
              <w:rPr>
                <w:rFonts w:cs="Arial"/>
                <w:lang w:eastAsia="en-NZ"/>
              </w:rPr>
            </w:pPr>
          </w:p>
        </w:tc>
        <w:tc>
          <w:tcPr>
            <w:tcW w:w="0" w:type="auto"/>
          </w:tcPr>
          <w:p w14:paraId="7C5591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Testing and tagging of electrical equipment is overdue.</w:t>
            </w:r>
          </w:p>
          <w:p w14:paraId="79B9524C" w14:textId="77777777" w:rsidR="00EB7645" w:rsidRPr="00BE00C7" w:rsidRDefault="00000000" w:rsidP="00BE00C7">
            <w:pPr>
              <w:pStyle w:val="OutcomeDescription"/>
              <w:spacing w:before="120" w:after="120"/>
              <w:rPr>
                <w:rFonts w:cs="Arial"/>
                <w:lang w:eastAsia="en-NZ"/>
              </w:rPr>
            </w:pPr>
          </w:p>
        </w:tc>
        <w:tc>
          <w:tcPr>
            <w:tcW w:w="0" w:type="auto"/>
          </w:tcPr>
          <w:p w14:paraId="55971A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all electrical equipment is tested and tagged at least every two years.</w:t>
            </w:r>
          </w:p>
          <w:p w14:paraId="20F0F6E7" w14:textId="77777777" w:rsidR="00EB7645" w:rsidRPr="00BE00C7" w:rsidRDefault="00000000" w:rsidP="00BE00C7">
            <w:pPr>
              <w:pStyle w:val="OutcomeDescription"/>
              <w:spacing w:before="120" w:after="120"/>
              <w:rPr>
                <w:rFonts w:cs="Arial"/>
                <w:lang w:eastAsia="en-NZ"/>
              </w:rPr>
            </w:pPr>
          </w:p>
          <w:p w14:paraId="573CB89C"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5C0FE3" w14:paraId="7DC339CD" w14:textId="77777777">
        <w:tc>
          <w:tcPr>
            <w:tcW w:w="0" w:type="auto"/>
          </w:tcPr>
          <w:p w14:paraId="7327B4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5.4.3</w:t>
            </w:r>
          </w:p>
          <w:p w14:paraId="554D1983"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09D89D9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62386DF"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and analysis are described and documented using standardised surveillance definitions. Infection data is collected, monitored, and reviewed monthly. Ethnicity information was not included in surveillance data.</w:t>
            </w:r>
          </w:p>
          <w:p w14:paraId="2BF9F600" w14:textId="77777777" w:rsidR="00EB7645" w:rsidRPr="00BE00C7" w:rsidRDefault="00000000" w:rsidP="00BE00C7">
            <w:pPr>
              <w:pStyle w:val="OutcomeDescription"/>
              <w:spacing w:before="120" w:after="120"/>
              <w:rPr>
                <w:rFonts w:cs="Arial"/>
                <w:lang w:eastAsia="en-NZ"/>
              </w:rPr>
            </w:pPr>
          </w:p>
        </w:tc>
        <w:tc>
          <w:tcPr>
            <w:tcW w:w="0" w:type="auto"/>
          </w:tcPr>
          <w:p w14:paraId="2F5F2170"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did not include ethnicity data.</w:t>
            </w:r>
          </w:p>
          <w:p w14:paraId="6F928B71" w14:textId="77777777" w:rsidR="00EB7645" w:rsidRPr="00BE00C7" w:rsidRDefault="00000000" w:rsidP="00BE00C7">
            <w:pPr>
              <w:pStyle w:val="OutcomeDescription"/>
              <w:spacing w:before="120" w:after="120"/>
              <w:rPr>
                <w:rFonts w:cs="Arial"/>
                <w:lang w:eastAsia="en-NZ"/>
              </w:rPr>
            </w:pPr>
          </w:p>
        </w:tc>
        <w:tc>
          <w:tcPr>
            <w:tcW w:w="0" w:type="auto"/>
          </w:tcPr>
          <w:p w14:paraId="63FC725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surveillance includes ethnicity data to meet the criterion requirement.</w:t>
            </w:r>
          </w:p>
          <w:p w14:paraId="66BC9E52" w14:textId="77777777" w:rsidR="00EB7645" w:rsidRPr="00BE00C7" w:rsidRDefault="00000000" w:rsidP="00BE00C7">
            <w:pPr>
              <w:pStyle w:val="OutcomeDescription"/>
              <w:spacing w:before="120" w:after="120"/>
              <w:rPr>
                <w:rFonts w:cs="Arial"/>
                <w:lang w:eastAsia="en-NZ"/>
              </w:rPr>
            </w:pPr>
          </w:p>
          <w:p w14:paraId="6D129AA2"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458D5E8A"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5B70B1B8" w14:textId="77777777" w:rsidR="00460D43" w:rsidRDefault="00000000">
      <w:pPr>
        <w:pStyle w:val="Heading1"/>
        <w:rPr>
          <w:rFonts w:cs="Arial"/>
        </w:rPr>
      </w:pPr>
      <w:r>
        <w:rPr>
          <w:rFonts w:cs="Arial"/>
        </w:rPr>
        <w:lastRenderedPageBreak/>
        <w:t>Specific results for criterion where a continuous improvement has been recorded</w:t>
      </w:r>
    </w:p>
    <w:p w14:paraId="0D5EB4AA"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545A8EA"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C6DD39A"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C0FE3" w14:paraId="60A6F1D8" w14:textId="77777777">
        <w:tc>
          <w:tcPr>
            <w:tcW w:w="0" w:type="auto"/>
          </w:tcPr>
          <w:p w14:paraId="7C5B966E"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F98DD48"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66E0FFD"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AF3F" w14:textId="77777777" w:rsidR="004C5D8C" w:rsidRDefault="004C5D8C">
      <w:r>
        <w:separator/>
      </w:r>
    </w:p>
  </w:endnote>
  <w:endnote w:type="continuationSeparator" w:id="0">
    <w:p w14:paraId="6C91F6F7" w14:textId="77777777" w:rsidR="004C5D8C" w:rsidRDefault="004C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FB63" w14:textId="77777777" w:rsidR="000B00BC" w:rsidRDefault="00000000">
    <w:pPr>
      <w:pStyle w:val="Footer"/>
    </w:pPr>
  </w:p>
  <w:p w14:paraId="348CE95F" w14:textId="77777777" w:rsidR="005A4A55" w:rsidRDefault="00000000"/>
  <w:p w14:paraId="1CE1A446"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B238"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Chetty's Investment Limited - Glenbrook Rest Home</w:t>
    </w:r>
    <w:bookmarkEnd w:id="59"/>
    <w:r>
      <w:rPr>
        <w:rFonts w:cs="Arial"/>
        <w:sz w:val="16"/>
        <w:szCs w:val="20"/>
      </w:rPr>
      <w:tab/>
      <w:t xml:space="preserve">Date of Audit: </w:t>
    </w:r>
    <w:bookmarkStart w:id="60" w:name="AuditStartDate1"/>
    <w:r>
      <w:rPr>
        <w:rFonts w:cs="Arial"/>
        <w:sz w:val="16"/>
        <w:szCs w:val="20"/>
      </w:rPr>
      <w:t>8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C51B5E7"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F84"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5470" w14:textId="77777777" w:rsidR="004C5D8C" w:rsidRDefault="004C5D8C">
      <w:r>
        <w:separator/>
      </w:r>
    </w:p>
  </w:footnote>
  <w:footnote w:type="continuationSeparator" w:id="0">
    <w:p w14:paraId="5F3A4556" w14:textId="77777777" w:rsidR="004C5D8C" w:rsidRDefault="004C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42CE" w14:textId="77777777" w:rsidR="000B00BC" w:rsidRDefault="00000000">
    <w:pPr>
      <w:pStyle w:val="Header"/>
    </w:pPr>
  </w:p>
  <w:p w14:paraId="427A833F"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BAEB" w14:textId="77777777" w:rsidR="000B00BC" w:rsidRDefault="00000000">
    <w:pPr>
      <w:pStyle w:val="Header"/>
    </w:pPr>
  </w:p>
  <w:p w14:paraId="370E90A1"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003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26428D8">
      <w:start w:val="1"/>
      <w:numFmt w:val="decimal"/>
      <w:lvlText w:val="%1."/>
      <w:lvlJc w:val="left"/>
      <w:pPr>
        <w:ind w:left="360" w:hanging="360"/>
      </w:pPr>
    </w:lvl>
    <w:lvl w:ilvl="1" w:tplc="349E19FA" w:tentative="1">
      <w:start w:val="1"/>
      <w:numFmt w:val="lowerLetter"/>
      <w:lvlText w:val="%2."/>
      <w:lvlJc w:val="left"/>
      <w:pPr>
        <w:ind w:left="1080" w:hanging="360"/>
      </w:pPr>
    </w:lvl>
    <w:lvl w:ilvl="2" w:tplc="E3945E18" w:tentative="1">
      <w:start w:val="1"/>
      <w:numFmt w:val="lowerRoman"/>
      <w:lvlText w:val="%3."/>
      <w:lvlJc w:val="right"/>
      <w:pPr>
        <w:ind w:left="1800" w:hanging="180"/>
      </w:pPr>
    </w:lvl>
    <w:lvl w:ilvl="3" w:tplc="4BEE4992" w:tentative="1">
      <w:start w:val="1"/>
      <w:numFmt w:val="decimal"/>
      <w:lvlText w:val="%4."/>
      <w:lvlJc w:val="left"/>
      <w:pPr>
        <w:ind w:left="2520" w:hanging="360"/>
      </w:pPr>
    </w:lvl>
    <w:lvl w:ilvl="4" w:tplc="C7DE2B94" w:tentative="1">
      <w:start w:val="1"/>
      <w:numFmt w:val="lowerLetter"/>
      <w:lvlText w:val="%5."/>
      <w:lvlJc w:val="left"/>
      <w:pPr>
        <w:ind w:left="3240" w:hanging="360"/>
      </w:pPr>
    </w:lvl>
    <w:lvl w:ilvl="5" w:tplc="239437F2" w:tentative="1">
      <w:start w:val="1"/>
      <w:numFmt w:val="lowerRoman"/>
      <w:lvlText w:val="%6."/>
      <w:lvlJc w:val="right"/>
      <w:pPr>
        <w:ind w:left="3960" w:hanging="180"/>
      </w:pPr>
    </w:lvl>
    <w:lvl w:ilvl="6" w:tplc="98C8DC06" w:tentative="1">
      <w:start w:val="1"/>
      <w:numFmt w:val="decimal"/>
      <w:lvlText w:val="%7."/>
      <w:lvlJc w:val="left"/>
      <w:pPr>
        <w:ind w:left="4680" w:hanging="360"/>
      </w:pPr>
    </w:lvl>
    <w:lvl w:ilvl="7" w:tplc="71400F0A" w:tentative="1">
      <w:start w:val="1"/>
      <w:numFmt w:val="lowerLetter"/>
      <w:lvlText w:val="%8."/>
      <w:lvlJc w:val="left"/>
      <w:pPr>
        <w:ind w:left="5400" w:hanging="360"/>
      </w:pPr>
    </w:lvl>
    <w:lvl w:ilvl="8" w:tplc="5ECE63E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AA6DC5E">
      <w:start w:val="1"/>
      <w:numFmt w:val="bullet"/>
      <w:lvlText w:val=""/>
      <w:lvlJc w:val="left"/>
      <w:pPr>
        <w:ind w:left="720" w:hanging="360"/>
      </w:pPr>
      <w:rPr>
        <w:rFonts w:ascii="Symbol" w:hAnsi="Symbol" w:hint="default"/>
      </w:rPr>
    </w:lvl>
    <w:lvl w:ilvl="1" w:tplc="8DCC5120" w:tentative="1">
      <w:start w:val="1"/>
      <w:numFmt w:val="bullet"/>
      <w:lvlText w:val="o"/>
      <w:lvlJc w:val="left"/>
      <w:pPr>
        <w:ind w:left="1440" w:hanging="360"/>
      </w:pPr>
      <w:rPr>
        <w:rFonts w:ascii="Courier New" w:hAnsi="Courier New" w:cs="Courier New" w:hint="default"/>
      </w:rPr>
    </w:lvl>
    <w:lvl w:ilvl="2" w:tplc="B50C15EA" w:tentative="1">
      <w:start w:val="1"/>
      <w:numFmt w:val="bullet"/>
      <w:lvlText w:val=""/>
      <w:lvlJc w:val="left"/>
      <w:pPr>
        <w:ind w:left="2160" w:hanging="360"/>
      </w:pPr>
      <w:rPr>
        <w:rFonts w:ascii="Wingdings" w:hAnsi="Wingdings" w:hint="default"/>
      </w:rPr>
    </w:lvl>
    <w:lvl w:ilvl="3" w:tplc="30EC42C4" w:tentative="1">
      <w:start w:val="1"/>
      <w:numFmt w:val="bullet"/>
      <w:lvlText w:val=""/>
      <w:lvlJc w:val="left"/>
      <w:pPr>
        <w:ind w:left="2880" w:hanging="360"/>
      </w:pPr>
      <w:rPr>
        <w:rFonts w:ascii="Symbol" w:hAnsi="Symbol" w:hint="default"/>
      </w:rPr>
    </w:lvl>
    <w:lvl w:ilvl="4" w:tplc="B92C785C" w:tentative="1">
      <w:start w:val="1"/>
      <w:numFmt w:val="bullet"/>
      <w:lvlText w:val="o"/>
      <w:lvlJc w:val="left"/>
      <w:pPr>
        <w:ind w:left="3600" w:hanging="360"/>
      </w:pPr>
      <w:rPr>
        <w:rFonts w:ascii="Courier New" w:hAnsi="Courier New" w:cs="Courier New" w:hint="default"/>
      </w:rPr>
    </w:lvl>
    <w:lvl w:ilvl="5" w:tplc="D05A8946" w:tentative="1">
      <w:start w:val="1"/>
      <w:numFmt w:val="bullet"/>
      <w:lvlText w:val=""/>
      <w:lvlJc w:val="left"/>
      <w:pPr>
        <w:ind w:left="4320" w:hanging="360"/>
      </w:pPr>
      <w:rPr>
        <w:rFonts w:ascii="Wingdings" w:hAnsi="Wingdings" w:hint="default"/>
      </w:rPr>
    </w:lvl>
    <w:lvl w:ilvl="6" w:tplc="D960DF8C" w:tentative="1">
      <w:start w:val="1"/>
      <w:numFmt w:val="bullet"/>
      <w:lvlText w:val=""/>
      <w:lvlJc w:val="left"/>
      <w:pPr>
        <w:ind w:left="5040" w:hanging="360"/>
      </w:pPr>
      <w:rPr>
        <w:rFonts w:ascii="Symbol" w:hAnsi="Symbol" w:hint="default"/>
      </w:rPr>
    </w:lvl>
    <w:lvl w:ilvl="7" w:tplc="A6A6C378" w:tentative="1">
      <w:start w:val="1"/>
      <w:numFmt w:val="bullet"/>
      <w:lvlText w:val="o"/>
      <w:lvlJc w:val="left"/>
      <w:pPr>
        <w:ind w:left="5760" w:hanging="360"/>
      </w:pPr>
      <w:rPr>
        <w:rFonts w:ascii="Courier New" w:hAnsi="Courier New" w:cs="Courier New" w:hint="default"/>
      </w:rPr>
    </w:lvl>
    <w:lvl w:ilvl="8" w:tplc="714874C0" w:tentative="1">
      <w:start w:val="1"/>
      <w:numFmt w:val="bullet"/>
      <w:lvlText w:val=""/>
      <w:lvlJc w:val="left"/>
      <w:pPr>
        <w:ind w:left="6480" w:hanging="360"/>
      </w:pPr>
      <w:rPr>
        <w:rFonts w:ascii="Wingdings" w:hAnsi="Wingdings" w:hint="default"/>
      </w:rPr>
    </w:lvl>
  </w:abstractNum>
  <w:num w:numId="1" w16cid:durableId="202983308">
    <w:abstractNumId w:val="1"/>
  </w:num>
  <w:num w:numId="2" w16cid:durableId="108024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E3"/>
    <w:rsid w:val="00436DAF"/>
    <w:rsid w:val="004C5D8C"/>
    <w:rsid w:val="005C0FE3"/>
    <w:rsid w:val="00FE26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8E88"/>
  <w15:docId w15:val="{020738E3-07FD-4870-8971-F1F83E24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7038</Words>
  <Characters>40120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2024-02-19T20:17:00Z</dcterms:created>
  <dcterms:modified xsi:type="dcterms:W3CDTF">2024-02-19T20:20:00Z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