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B080" w14:textId="77777777" w:rsidR="00460D43" w:rsidRDefault="00D547D9">
      <w:pPr>
        <w:pStyle w:val="Heading1"/>
        <w:rPr>
          <w:rFonts w:cs="Arial"/>
        </w:rPr>
      </w:pPr>
      <w:bookmarkStart w:id="0" w:name="PRMS_RIName"/>
      <w:r>
        <w:rPr>
          <w:rFonts w:cs="Arial"/>
        </w:rPr>
        <w:t>Rowena Jackson Retirement Village Limited - Rowena Jackson Retirement Village</w:t>
      </w:r>
      <w:bookmarkEnd w:id="0"/>
    </w:p>
    <w:p w14:paraId="3801E216" w14:textId="77777777" w:rsidR="00460D43" w:rsidRDefault="00D547D9">
      <w:pPr>
        <w:pStyle w:val="Heading2"/>
        <w:spacing w:after="0"/>
        <w:rPr>
          <w:rFonts w:cs="Arial"/>
        </w:rPr>
      </w:pPr>
      <w:r>
        <w:rPr>
          <w:rFonts w:cs="Arial"/>
        </w:rPr>
        <w:t>Introduction</w:t>
      </w:r>
    </w:p>
    <w:p w14:paraId="3B4B39B0" w14:textId="77777777" w:rsidR="00460D43" w:rsidRDefault="00D547D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FF0EAA8" w14:textId="77777777" w:rsidR="00460D43" w:rsidRDefault="00D547D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8670113" w14:textId="77777777" w:rsidR="00460D43" w:rsidRDefault="00D547D9">
      <w:pPr>
        <w:spacing w:before="240"/>
        <w:rPr>
          <w:rFonts w:cs="Arial"/>
        </w:rPr>
      </w:pPr>
      <w:r>
        <w:rPr>
          <w:rFonts w:cs="Arial"/>
          <w:lang w:eastAsia="en-NZ"/>
        </w:rPr>
        <w:t>Th</w:t>
      </w:r>
      <w:r>
        <w:rPr>
          <w:rFonts w:cs="Arial"/>
          <w:lang w:eastAsia="en-NZ"/>
        </w:rPr>
        <w:t xml:space="preserve">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2A13222" w14:textId="77777777" w:rsidR="00460D43" w:rsidRDefault="00D547D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D0D2257" w14:textId="77777777" w:rsidR="00460D43" w:rsidRDefault="00D547D9">
      <w:pPr>
        <w:spacing w:before="240" w:after="240"/>
        <w:rPr>
          <w:rFonts w:cs="Arial"/>
          <w:lang w:eastAsia="en-NZ"/>
        </w:rPr>
      </w:pPr>
      <w:r>
        <w:rPr>
          <w:rFonts w:cs="Arial"/>
          <w:lang w:eastAsia="en-NZ"/>
        </w:rPr>
        <w:t>The specifics of this audit included:</w:t>
      </w:r>
    </w:p>
    <w:p w14:paraId="4BEB0ADE" w14:textId="77777777" w:rsidR="009D18F5" w:rsidRPr="009D18F5" w:rsidRDefault="00D547D9" w:rsidP="009D18F5">
      <w:pPr>
        <w:pBdr>
          <w:top w:val="single" w:sz="4" w:space="1" w:color="auto"/>
          <w:left w:val="single" w:sz="4" w:space="4" w:color="auto"/>
          <w:bottom w:val="single" w:sz="4" w:space="1" w:color="auto"/>
          <w:right w:val="single" w:sz="4" w:space="4" w:color="auto"/>
        </w:pBdr>
        <w:rPr>
          <w:rFonts w:cs="Arial"/>
        </w:rPr>
      </w:pPr>
    </w:p>
    <w:p w14:paraId="130CC762" w14:textId="77777777" w:rsidR="005A5115" w:rsidRPr="009418D4" w:rsidRDefault="00D547D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Rowena Jac</w:t>
      </w:r>
      <w:r>
        <w:rPr>
          <w:rFonts w:cs="Arial"/>
        </w:rPr>
        <w:t>kson Retirement Village Limited</w:t>
      </w:r>
      <w:bookmarkEnd w:id="4"/>
    </w:p>
    <w:p w14:paraId="6C49C12E" w14:textId="77777777" w:rsidR="005A5115" w:rsidRPr="009418D4" w:rsidRDefault="00D547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Rowena Jackson Retirement Village</w:t>
      </w:r>
      <w:bookmarkEnd w:id="5"/>
    </w:p>
    <w:p w14:paraId="648505F5" w14:textId="77777777" w:rsidR="005A5115" w:rsidRPr="009418D4" w:rsidRDefault="00D547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14:paraId="5E4278C5" w14:textId="77777777" w:rsidR="005A5115" w:rsidRPr="009418D4" w:rsidRDefault="00D547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December 2023</w:t>
      </w:r>
      <w:bookmarkEnd w:id="7"/>
      <w:r w:rsidRPr="009418D4">
        <w:rPr>
          <w:rFonts w:cs="Arial"/>
        </w:rPr>
        <w:tab/>
        <w:t xml:space="preserve">End date: </w:t>
      </w:r>
      <w:bookmarkStart w:id="8" w:name="AuditEndDate"/>
      <w:r>
        <w:rPr>
          <w:rFonts w:cs="Arial"/>
        </w:rPr>
        <w:t>13 December 2023</w:t>
      </w:r>
      <w:bookmarkEnd w:id="8"/>
    </w:p>
    <w:p w14:paraId="37200591" w14:textId="77777777" w:rsidR="005A5115" w:rsidRPr="009418D4" w:rsidRDefault="00D547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2826A02" w14:textId="77777777" w:rsidR="00B30CF4" w:rsidRPr="009418D4" w:rsidRDefault="00D547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151</w:t>
      </w:r>
      <w:bookmarkEnd w:id="10"/>
    </w:p>
    <w:p w14:paraId="4029C2DE" w14:textId="77777777" w:rsidR="009D18F5" w:rsidRDefault="00D547D9" w:rsidP="009D18F5">
      <w:pPr>
        <w:pBdr>
          <w:top w:val="single" w:sz="4" w:space="1" w:color="auto"/>
          <w:left w:val="single" w:sz="4" w:space="4" w:color="auto"/>
          <w:bottom w:val="single" w:sz="4" w:space="1" w:color="auto"/>
          <w:right w:val="single" w:sz="4" w:space="4" w:color="auto"/>
        </w:pBdr>
        <w:rPr>
          <w:rFonts w:cs="Arial"/>
          <w:lang w:eastAsia="en-NZ"/>
        </w:rPr>
      </w:pPr>
    </w:p>
    <w:p w14:paraId="1D2586F5" w14:textId="77777777" w:rsidR="00460D43" w:rsidRDefault="00D547D9">
      <w:pPr>
        <w:pStyle w:val="Heading1"/>
        <w:rPr>
          <w:rFonts w:cs="Arial"/>
        </w:rPr>
      </w:pPr>
      <w:r>
        <w:rPr>
          <w:rFonts w:cs="Arial"/>
        </w:rPr>
        <w:lastRenderedPageBreak/>
        <w:t>Executive summary of</w:t>
      </w:r>
      <w:r>
        <w:rPr>
          <w:rFonts w:cs="Arial"/>
        </w:rPr>
        <w:t xml:space="preserve"> the audit</w:t>
      </w:r>
    </w:p>
    <w:p w14:paraId="43B72358" w14:textId="77777777" w:rsidR="00460D43" w:rsidRDefault="00D547D9">
      <w:pPr>
        <w:pStyle w:val="Heading2"/>
        <w:rPr>
          <w:rFonts w:cs="Arial"/>
        </w:rPr>
      </w:pPr>
      <w:r>
        <w:rPr>
          <w:rFonts w:cs="Arial"/>
        </w:rPr>
        <w:t>Introduction</w:t>
      </w:r>
    </w:p>
    <w:p w14:paraId="63D3C59A" w14:textId="77777777" w:rsidR="00460D43" w:rsidRDefault="00D547D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E508E98" w14:textId="77777777" w:rsidR="00FB778F" w:rsidRDefault="00D547D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37B3B68" w14:textId="77777777" w:rsidR="00FB778F" w:rsidRDefault="00D547D9" w:rsidP="00FB778F">
      <w:pPr>
        <w:pStyle w:val="ListParagraph"/>
        <w:numPr>
          <w:ilvl w:val="0"/>
          <w:numId w:val="1"/>
        </w:numPr>
        <w:spacing w:before="240" w:after="240"/>
        <w:rPr>
          <w:rFonts w:cs="Arial"/>
          <w:lang w:eastAsia="en-NZ"/>
        </w:rPr>
      </w:pPr>
      <w:r>
        <w:rPr>
          <w:rFonts w:cs="Arial"/>
          <w:lang w:eastAsia="en-NZ"/>
        </w:rPr>
        <w:t xml:space="preserve">hunga </w:t>
      </w:r>
      <w:r>
        <w:rPr>
          <w:rFonts w:cs="Arial"/>
          <w:lang w:eastAsia="en-NZ"/>
        </w:rPr>
        <w:t>mahi me te hanganga │ workforce and structure</w:t>
      </w:r>
    </w:p>
    <w:p w14:paraId="29A2C49F" w14:textId="77777777" w:rsidR="00FB778F" w:rsidRDefault="00D547D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45DD84F" w14:textId="77777777" w:rsidR="00FB778F" w:rsidRDefault="00D547D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F4032A6" w14:textId="77777777" w:rsidR="00FB778F" w:rsidRDefault="00D547D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CE41658" w14:textId="77777777" w:rsidR="00FB778F" w:rsidRDefault="00D547D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53A1A8A" w14:textId="77777777" w:rsidR="00460D43" w:rsidRDefault="00D547D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119018B" w14:textId="77777777" w:rsidR="00460D43" w:rsidRDefault="00D547D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30CF4" w14:paraId="53608A40" w14:textId="77777777">
        <w:trPr>
          <w:cantSplit/>
          <w:tblHeader/>
        </w:trPr>
        <w:tc>
          <w:tcPr>
            <w:tcW w:w="1260" w:type="dxa"/>
            <w:tcBorders>
              <w:bottom w:val="single" w:sz="4" w:space="0" w:color="000000"/>
            </w:tcBorders>
            <w:vAlign w:val="center"/>
          </w:tcPr>
          <w:p w14:paraId="075CEA12" w14:textId="77777777" w:rsidR="00460D43" w:rsidRDefault="00D547D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8C6D56" w14:textId="77777777" w:rsidR="00460D43" w:rsidRDefault="00D547D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04B49F2" w14:textId="77777777" w:rsidR="00460D43" w:rsidRDefault="00D547D9">
            <w:pPr>
              <w:spacing w:before="60" w:after="60"/>
              <w:rPr>
                <w:rFonts w:eastAsia="Calibri"/>
                <w:b/>
                <w:szCs w:val="24"/>
              </w:rPr>
            </w:pPr>
            <w:r>
              <w:rPr>
                <w:rFonts w:eastAsia="Calibri"/>
                <w:b/>
                <w:szCs w:val="24"/>
              </w:rPr>
              <w:t>Definition</w:t>
            </w:r>
          </w:p>
        </w:tc>
      </w:tr>
      <w:tr w:rsidR="00B30CF4" w14:paraId="6CE1BBAD" w14:textId="77777777">
        <w:trPr>
          <w:cantSplit/>
          <w:trHeight w:val="964"/>
        </w:trPr>
        <w:tc>
          <w:tcPr>
            <w:tcW w:w="1260" w:type="dxa"/>
            <w:tcBorders>
              <w:bottom w:val="single" w:sz="4" w:space="0" w:color="000000"/>
            </w:tcBorders>
            <w:shd w:val="clear" w:color="0066FF" w:fill="0000FF"/>
            <w:vAlign w:val="center"/>
          </w:tcPr>
          <w:p w14:paraId="39A4A213" w14:textId="77777777" w:rsidR="00460D43" w:rsidRDefault="00D547D9">
            <w:pPr>
              <w:spacing w:before="60" w:after="60"/>
              <w:rPr>
                <w:rFonts w:eastAsia="Calibri"/>
                <w:szCs w:val="24"/>
              </w:rPr>
            </w:pPr>
          </w:p>
        </w:tc>
        <w:tc>
          <w:tcPr>
            <w:tcW w:w="7095" w:type="dxa"/>
            <w:tcBorders>
              <w:bottom w:val="single" w:sz="4" w:space="0" w:color="000000"/>
            </w:tcBorders>
            <w:shd w:val="clear" w:color="auto" w:fill="auto"/>
            <w:vAlign w:val="center"/>
          </w:tcPr>
          <w:p w14:paraId="7BEA9129" w14:textId="77777777" w:rsidR="00460D43" w:rsidRDefault="00D547D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0CFBF10" w14:textId="77777777" w:rsidR="00460D43" w:rsidRDefault="00D547D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30CF4" w14:paraId="34C70160" w14:textId="77777777">
        <w:trPr>
          <w:cantSplit/>
          <w:trHeight w:val="964"/>
        </w:trPr>
        <w:tc>
          <w:tcPr>
            <w:tcW w:w="1260" w:type="dxa"/>
            <w:shd w:val="clear" w:color="33CC33" w:fill="00FF00"/>
            <w:vAlign w:val="center"/>
          </w:tcPr>
          <w:p w14:paraId="2AE9C739" w14:textId="77777777" w:rsidR="00460D43" w:rsidRDefault="00D547D9">
            <w:pPr>
              <w:spacing w:before="60" w:after="60"/>
              <w:rPr>
                <w:rFonts w:eastAsia="Calibri"/>
                <w:szCs w:val="24"/>
              </w:rPr>
            </w:pPr>
          </w:p>
        </w:tc>
        <w:tc>
          <w:tcPr>
            <w:tcW w:w="7095" w:type="dxa"/>
            <w:shd w:val="clear" w:color="auto" w:fill="auto"/>
            <w:vAlign w:val="center"/>
          </w:tcPr>
          <w:p w14:paraId="658C946C" w14:textId="77777777" w:rsidR="00460D43" w:rsidRDefault="00D547D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D26CE59" w14:textId="77777777" w:rsidR="00460D43" w:rsidRDefault="00D547D9">
            <w:pPr>
              <w:spacing w:before="60" w:after="60"/>
              <w:ind w:left="50"/>
              <w:rPr>
                <w:rFonts w:eastAsia="Calibri"/>
                <w:szCs w:val="24"/>
              </w:rPr>
            </w:pPr>
            <w:r w:rsidRPr="00FB778F">
              <w:rPr>
                <w:rFonts w:eastAsia="Calibri"/>
                <w:szCs w:val="24"/>
              </w:rPr>
              <w:t>Subsections applicable to this service fully attained</w:t>
            </w:r>
          </w:p>
        </w:tc>
      </w:tr>
      <w:tr w:rsidR="00B30CF4" w14:paraId="1D963502" w14:textId="77777777">
        <w:trPr>
          <w:cantSplit/>
          <w:trHeight w:val="964"/>
        </w:trPr>
        <w:tc>
          <w:tcPr>
            <w:tcW w:w="1260" w:type="dxa"/>
            <w:tcBorders>
              <w:bottom w:val="single" w:sz="4" w:space="0" w:color="000000"/>
            </w:tcBorders>
            <w:shd w:val="clear" w:color="auto" w:fill="FFFF00"/>
            <w:vAlign w:val="center"/>
          </w:tcPr>
          <w:p w14:paraId="518C9FEF" w14:textId="77777777" w:rsidR="00460D43" w:rsidRDefault="00D547D9">
            <w:pPr>
              <w:spacing w:before="60" w:after="60"/>
              <w:rPr>
                <w:rFonts w:eastAsia="Calibri"/>
                <w:szCs w:val="24"/>
              </w:rPr>
            </w:pPr>
          </w:p>
        </w:tc>
        <w:tc>
          <w:tcPr>
            <w:tcW w:w="7095" w:type="dxa"/>
            <w:shd w:val="clear" w:color="auto" w:fill="auto"/>
            <w:vAlign w:val="center"/>
          </w:tcPr>
          <w:p w14:paraId="1AE0686C" w14:textId="77777777" w:rsidR="00460D43" w:rsidRDefault="00D547D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E12AD7C" w14:textId="77777777" w:rsidR="00460D43" w:rsidRDefault="00D547D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30CF4" w14:paraId="6E7D5308" w14:textId="77777777">
        <w:trPr>
          <w:cantSplit/>
          <w:trHeight w:val="964"/>
        </w:trPr>
        <w:tc>
          <w:tcPr>
            <w:tcW w:w="1260" w:type="dxa"/>
            <w:tcBorders>
              <w:bottom w:val="single" w:sz="4" w:space="0" w:color="000000"/>
            </w:tcBorders>
            <w:shd w:val="clear" w:color="auto" w:fill="FFC800"/>
            <w:vAlign w:val="center"/>
          </w:tcPr>
          <w:p w14:paraId="267C41BB" w14:textId="77777777" w:rsidR="00460D43" w:rsidRDefault="00D547D9">
            <w:pPr>
              <w:spacing w:before="60" w:after="60"/>
              <w:rPr>
                <w:rFonts w:eastAsia="Calibri"/>
                <w:szCs w:val="24"/>
              </w:rPr>
            </w:pPr>
          </w:p>
        </w:tc>
        <w:tc>
          <w:tcPr>
            <w:tcW w:w="7095" w:type="dxa"/>
            <w:tcBorders>
              <w:bottom w:val="single" w:sz="4" w:space="0" w:color="000000"/>
            </w:tcBorders>
            <w:shd w:val="clear" w:color="auto" w:fill="auto"/>
            <w:vAlign w:val="center"/>
          </w:tcPr>
          <w:p w14:paraId="07F258A9" w14:textId="77777777" w:rsidR="00460D43" w:rsidRDefault="00D547D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74007EF" w14:textId="77777777" w:rsidR="00460D43" w:rsidRDefault="00D547D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30CF4" w14:paraId="4741073A" w14:textId="77777777">
        <w:trPr>
          <w:cantSplit/>
          <w:trHeight w:val="964"/>
        </w:trPr>
        <w:tc>
          <w:tcPr>
            <w:tcW w:w="1260" w:type="dxa"/>
            <w:shd w:val="clear" w:color="auto" w:fill="FF0000"/>
            <w:vAlign w:val="center"/>
          </w:tcPr>
          <w:p w14:paraId="58E759CF" w14:textId="77777777" w:rsidR="00460D43" w:rsidRDefault="00D547D9">
            <w:pPr>
              <w:spacing w:before="60" w:after="60"/>
              <w:rPr>
                <w:rFonts w:eastAsia="Calibri"/>
                <w:szCs w:val="24"/>
              </w:rPr>
            </w:pPr>
          </w:p>
        </w:tc>
        <w:tc>
          <w:tcPr>
            <w:tcW w:w="7095" w:type="dxa"/>
            <w:shd w:val="clear" w:color="auto" w:fill="auto"/>
            <w:vAlign w:val="center"/>
          </w:tcPr>
          <w:p w14:paraId="3E6D3670" w14:textId="77777777" w:rsidR="00460D43" w:rsidRDefault="00D547D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ECE312A" w14:textId="77777777" w:rsidR="00460D43" w:rsidRDefault="00D547D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4BF165C" w14:textId="77777777" w:rsidR="00460D43" w:rsidRDefault="00D547D9">
      <w:pPr>
        <w:pStyle w:val="Heading2"/>
        <w:spacing w:after="0"/>
        <w:rPr>
          <w:rFonts w:cs="Arial"/>
        </w:rPr>
      </w:pPr>
      <w:r>
        <w:rPr>
          <w:rFonts w:cs="Arial"/>
        </w:rPr>
        <w:t>General overview of the audit</w:t>
      </w:r>
    </w:p>
    <w:p w14:paraId="51C99C8A" w14:textId="77777777" w:rsidR="00E536CC" w:rsidRDefault="00D547D9">
      <w:pPr>
        <w:spacing w:before="240" w:line="276" w:lineRule="auto"/>
        <w:rPr>
          <w:rFonts w:eastAsia="Calibri"/>
        </w:rPr>
      </w:pPr>
      <w:bookmarkStart w:id="13" w:name="GeneralOverview"/>
      <w:r w:rsidRPr="00A4268A">
        <w:rPr>
          <w:rFonts w:eastAsia="Calibri"/>
        </w:rPr>
        <w:t xml:space="preserve">Ryman Rowena Jackson is part of the Ryman Group of retirement villages and aged care facilities. The service provides rest home, hospital, and dementia level care for up to 154 residents, including fifteen serviced apartments certified for rest home level </w:t>
      </w:r>
      <w:r w:rsidRPr="00A4268A">
        <w:rPr>
          <w:rFonts w:eastAsia="Calibri"/>
        </w:rPr>
        <w:t xml:space="preserve">of care. At the time of the audit there were 151 residents in total, including one in the serviced apartments. </w:t>
      </w:r>
    </w:p>
    <w:p w14:paraId="3E874129" w14:textId="77777777" w:rsidR="00B30CF4" w:rsidRPr="00A4268A" w:rsidRDefault="00D547D9">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w:t>
      </w:r>
      <w:r w:rsidRPr="00A4268A">
        <w:rPr>
          <w:rFonts w:eastAsia="Calibri"/>
        </w:rPr>
        <w:t xml:space="preserve">tu Ora Health New Zealand - Southern. The audit process included the review of policies and procedures, the review of resident and staff files, observations, and interviews with residents, family/whānau, management, staff, and a general practitioner. </w:t>
      </w:r>
    </w:p>
    <w:p w14:paraId="65DB925E" w14:textId="77777777" w:rsidR="00B30CF4" w:rsidRPr="00A4268A" w:rsidRDefault="00D547D9">
      <w:pPr>
        <w:spacing w:before="240" w:line="276" w:lineRule="auto"/>
        <w:rPr>
          <w:rFonts w:eastAsia="Calibri"/>
        </w:rPr>
      </w:pPr>
      <w:r w:rsidRPr="00A4268A">
        <w:rPr>
          <w:rFonts w:eastAsia="Calibri"/>
        </w:rPr>
        <w:t xml:space="preserve">The </w:t>
      </w:r>
      <w:r w:rsidRPr="00A4268A">
        <w:rPr>
          <w:rFonts w:eastAsia="Calibri"/>
        </w:rPr>
        <w:t>village manager has been in the role for one year and is supported by the resident services manager and an experienced unit coordinator. The management team are supported by a regional operations manager, regional clinical support manager and support staff</w:t>
      </w:r>
      <w:r w:rsidRPr="00A4268A">
        <w:rPr>
          <w:rFonts w:eastAsia="Calibri"/>
        </w:rPr>
        <w:t xml:space="preserve"> at head office. The residents and family/whānau interviewed spoke positively about the care and support provided. </w:t>
      </w:r>
    </w:p>
    <w:p w14:paraId="338AFD23" w14:textId="77777777" w:rsidR="00B30CF4" w:rsidRPr="00A4268A" w:rsidRDefault="00D547D9">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w:t>
      </w:r>
      <w:r w:rsidRPr="00A4268A">
        <w:rPr>
          <w:rFonts w:eastAsia="Calibri"/>
        </w:rPr>
        <w:t>ervices provided. An induction and in-service training programme are in place to provide staff with appropriate knowledge and skills to deliver care.</w:t>
      </w:r>
    </w:p>
    <w:p w14:paraId="761DEB26" w14:textId="77777777" w:rsidR="00B30CF4" w:rsidRPr="00A4268A" w:rsidRDefault="00D547D9">
      <w:pPr>
        <w:spacing w:before="240" w:line="276" w:lineRule="auto"/>
        <w:rPr>
          <w:rFonts w:eastAsia="Calibri"/>
        </w:rPr>
      </w:pPr>
      <w:r w:rsidRPr="00A4268A">
        <w:rPr>
          <w:rFonts w:eastAsia="Calibri"/>
        </w:rPr>
        <w:t xml:space="preserve">There were no shortfalls identified at this surveillance audit. </w:t>
      </w:r>
    </w:p>
    <w:bookmarkEnd w:id="13"/>
    <w:p w14:paraId="74D2FCEC" w14:textId="77777777" w:rsidR="00B30CF4" w:rsidRPr="00A4268A" w:rsidRDefault="00B30CF4">
      <w:pPr>
        <w:spacing w:before="240" w:line="276" w:lineRule="auto"/>
        <w:rPr>
          <w:rFonts w:eastAsia="Calibri"/>
        </w:rPr>
      </w:pPr>
    </w:p>
    <w:p w14:paraId="5D3DEE22" w14:textId="77777777" w:rsidR="00460D43" w:rsidRDefault="00D547D9"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0CF4" w14:paraId="75994252" w14:textId="77777777" w:rsidTr="00A4268A">
        <w:trPr>
          <w:cantSplit/>
        </w:trPr>
        <w:tc>
          <w:tcPr>
            <w:tcW w:w="10206" w:type="dxa"/>
            <w:vAlign w:val="center"/>
          </w:tcPr>
          <w:p w14:paraId="2BE566B2" w14:textId="77777777" w:rsidR="00FB778F" w:rsidRPr="00FB778F" w:rsidRDefault="00D547D9" w:rsidP="00FB778F">
            <w:pPr>
              <w:spacing w:before="60" w:after="60" w:line="276" w:lineRule="auto"/>
              <w:rPr>
                <w:rFonts w:eastAsia="Calibri"/>
              </w:rPr>
            </w:pPr>
            <w:r w:rsidRPr="00FB778F">
              <w:rPr>
                <w:rFonts w:eastAsia="Calibri"/>
              </w:rPr>
              <w:t xml:space="preserve">Includes 10 </w:t>
            </w:r>
            <w:r w:rsidRPr="00FB778F">
              <w:rPr>
                <w:rFonts w:eastAsia="Calibri"/>
              </w:rPr>
              <w:t xml:space="preserve">subsections that support an outcome where people receive safe services of an appropriate standard that comply with consumer rights legislation. Services are provided in a manner that is respectful of people’s rights, facilitates informed choice, minimises </w:t>
            </w:r>
            <w:r w:rsidRPr="00FB778F">
              <w:rPr>
                <w:rFonts w:eastAsia="Calibri"/>
              </w:rPr>
              <w:t>harm,</w:t>
            </w:r>
          </w:p>
          <w:p w14:paraId="1AA17410" w14:textId="77777777" w:rsidR="00460D43" w:rsidRPr="00621629" w:rsidRDefault="00D547D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EEE4289" w14:textId="77777777" w:rsidR="00460D43" w:rsidRPr="00621629" w:rsidRDefault="00D547D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57B4880" w14:textId="77777777" w:rsidR="00460D43" w:rsidRPr="00621629" w:rsidRDefault="00D547D9" w:rsidP="008F3634">
            <w:pPr>
              <w:spacing w:before="60" w:after="60" w:line="276" w:lineRule="auto"/>
              <w:rPr>
                <w:rFonts w:eastAsia="Calibri"/>
              </w:rPr>
            </w:pPr>
            <w:bookmarkStart w:id="15" w:name="IndicatorDescription1_1"/>
            <w:bookmarkEnd w:id="15"/>
            <w:r>
              <w:t>Subsections applicable to this service fully attained.</w:t>
            </w:r>
          </w:p>
        </w:tc>
      </w:tr>
    </w:tbl>
    <w:p w14:paraId="13922C3E" w14:textId="77777777" w:rsidR="00460D43" w:rsidRDefault="00D547D9">
      <w:pPr>
        <w:spacing w:before="240" w:line="276" w:lineRule="auto"/>
        <w:rPr>
          <w:rFonts w:eastAsia="Calibri"/>
        </w:rPr>
      </w:pPr>
      <w:bookmarkStart w:id="16" w:name="ConsumerRights"/>
      <w:r w:rsidRPr="00A4268A">
        <w:rPr>
          <w:rFonts w:eastAsia="Calibri"/>
        </w:rPr>
        <w:t>Ryman Rowena Jackson provides an environment that supports resident rights and safe care. Details relating to the Health and Disability Commissioner’s (HDC) Code of Health and Disability Services Consumers Rights (the Code) is included in the information p</w:t>
      </w:r>
      <w:r w:rsidRPr="00A4268A">
        <w:rPr>
          <w:rFonts w:eastAsia="Calibri"/>
        </w:rPr>
        <w:t>acks given to new or potential residents and family/whānau. Staff demonstrate an understanding of resident’s rights and obligations. A Māori health plan is documented for the service. This service supports culturally safe care delivery to all residents. Re</w:t>
      </w:r>
      <w:r w:rsidRPr="00A4268A">
        <w:rPr>
          <w:rFonts w:eastAsia="Calibri"/>
        </w:rPr>
        <w:t xml:space="preserve">sidents receive services in a manner that considers their dignity, privacy, and independence. </w:t>
      </w:r>
    </w:p>
    <w:p w14:paraId="69B80217" w14:textId="77777777" w:rsidR="00B30CF4" w:rsidRPr="00A4268A" w:rsidRDefault="00D547D9">
      <w:pPr>
        <w:spacing w:before="240" w:line="276" w:lineRule="auto"/>
        <w:rPr>
          <w:rFonts w:eastAsia="Calibri"/>
        </w:rPr>
      </w:pPr>
      <w:r w:rsidRPr="00A4268A">
        <w:rPr>
          <w:rFonts w:eastAsia="Calibri"/>
        </w:rPr>
        <w:t>The rights of the resident and/or their family to make a complaint is understood, respected, and upheld by the service. Complaints processes are implemented, and</w:t>
      </w:r>
      <w:r w:rsidRPr="00A4268A">
        <w:rPr>
          <w:rFonts w:eastAsia="Calibri"/>
        </w:rPr>
        <w:t xml:space="preserve"> complaints and concerns are actively managed and well-documented. A complaints management policy includes information on access to advocacy and complaint support systems. </w:t>
      </w:r>
    </w:p>
    <w:bookmarkEnd w:id="16"/>
    <w:p w14:paraId="533515B4" w14:textId="77777777" w:rsidR="00B30CF4" w:rsidRPr="00A4268A" w:rsidRDefault="00B30CF4">
      <w:pPr>
        <w:spacing w:before="240" w:line="276" w:lineRule="auto"/>
        <w:rPr>
          <w:rFonts w:eastAsia="Calibri"/>
        </w:rPr>
      </w:pPr>
    </w:p>
    <w:p w14:paraId="368E8311" w14:textId="77777777" w:rsidR="00460D43" w:rsidRDefault="00D547D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0CF4" w14:paraId="48AB82EE" w14:textId="77777777" w:rsidTr="00A4268A">
        <w:trPr>
          <w:cantSplit/>
        </w:trPr>
        <w:tc>
          <w:tcPr>
            <w:tcW w:w="10206" w:type="dxa"/>
            <w:vAlign w:val="center"/>
          </w:tcPr>
          <w:p w14:paraId="1446F380" w14:textId="77777777" w:rsidR="00460D43" w:rsidRPr="00621629" w:rsidRDefault="00D547D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w:t>
            </w:r>
            <w:r w:rsidRPr="00FB778F">
              <w:rPr>
                <w:rFonts w:eastAsia="Calibri"/>
              </w:rPr>
              <w:t>t support an outcome where people receive quality services through effective governance and a supported workforce.</w:t>
            </w:r>
          </w:p>
        </w:tc>
        <w:tc>
          <w:tcPr>
            <w:tcW w:w="1276" w:type="dxa"/>
            <w:shd w:val="clear" w:color="auto" w:fill="00FF00"/>
            <w:vAlign w:val="center"/>
          </w:tcPr>
          <w:p w14:paraId="00F8448E" w14:textId="77777777" w:rsidR="00460D43" w:rsidRPr="00621629" w:rsidRDefault="00D547D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F6AA0E6" w14:textId="77777777" w:rsidR="00460D43" w:rsidRPr="00621629" w:rsidRDefault="00D547D9" w:rsidP="00621629">
            <w:pPr>
              <w:spacing w:before="60" w:after="60" w:line="276" w:lineRule="auto"/>
              <w:rPr>
                <w:rFonts w:eastAsia="Calibri"/>
              </w:rPr>
            </w:pPr>
            <w:bookmarkStart w:id="18" w:name="IndicatorDescription1_2"/>
            <w:bookmarkEnd w:id="18"/>
            <w:r>
              <w:t>Subsections applicable to this service fully attained.</w:t>
            </w:r>
          </w:p>
        </w:tc>
      </w:tr>
    </w:tbl>
    <w:p w14:paraId="76CAAE90" w14:textId="77777777" w:rsidR="00460D43" w:rsidRDefault="00D547D9">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The organisational strategic plan informs the site-specific operations objectives which are reviewed on a regular basis. The 2023 business plan includes a mission stateme</w:t>
      </w:r>
      <w:r w:rsidRPr="00A4268A">
        <w:rPr>
          <w:rFonts w:eastAsia="Calibri"/>
        </w:rPr>
        <w:t xml:space="preserve">nt and operational objectives. The service has effective quality and risk management systems in place that take a risk-based approach, and these systems meet the needs of residents and their staff. Quality and risk performance is reported across various </w:t>
      </w:r>
      <w:r w:rsidRPr="00A4268A">
        <w:rPr>
          <w:rFonts w:eastAsia="Calibri"/>
        </w:rPr>
        <w:lastRenderedPageBreak/>
        <w:t>me</w:t>
      </w:r>
      <w:r w:rsidRPr="00A4268A">
        <w:rPr>
          <w:rFonts w:eastAsia="Calibri"/>
        </w:rPr>
        <w:t xml:space="preserve">etings and to the organisation's management team. Ryman Rowena Jackson collates clinical indicator data and benchmarking occurs within the organisation and at a national level. </w:t>
      </w:r>
    </w:p>
    <w:p w14:paraId="5897BCCD" w14:textId="77777777" w:rsidR="00B30CF4" w:rsidRPr="00A4268A" w:rsidRDefault="00D547D9">
      <w:pPr>
        <w:spacing w:before="240" w:line="276" w:lineRule="auto"/>
        <w:rPr>
          <w:rFonts w:eastAsia="Calibri"/>
        </w:rPr>
      </w:pPr>
      <w:r w:rsidRPr="00A4268A">
        <w:rPr>
          <w:rFonts w:eastAsia="Calibri"/>
        </w:rPr>
        <w:t>There are human resources policies including recruitment, selection, orientati</w:t>
      </w:r>
      <w:r w:rsidRPr="00A4268A">
        <w:rPr>
          <w:rFonts w:eastAsia="Calibri"/>
        </w:rPr>
        <w:t>on, and staff training and development. The service has an induction programme in place that provides new staff with relevant information for safe work practice. There is an in-service education/training programme covering relevant aspects of care and supp</w:t>
      </w:r>
      <w:r w:rsidRPr="00A4268A">
        <w:rPr>
          <w:rFonts w:eastAsia="Calibri"/>
        </w:rPr>
        <w:t>ort and external training is supported. The organisational staffing policy aligned with contractual requirements and included skill mixes. A comprehensive orientation programme is implemented. Staff have performance appraisals completed as scheduled.</w:t>
      </w:r>
    </w:p>
    <w:bookmarkEnd w:id="19"/>
    <w:p w14:paraId="5032F34A" w14:textId="77777777" w:rsidR="00B30CF4" w:rsidRPr="00A4268A" w:rsidRDefault="00B30CF4">
      <w:pPr>
        <w:spacing w:before="240" w:line="276" w:lineRule="auto"/>
        <w:rPr>
          <w:rFonts w:eastAsia="Calibri"/>
        </w:rPr>
      </w:pPr>
    </w:p>
    <w:p w14:paraId="4DAC5086" w14:textId="77777777" w:rsidR="00460D43" w:rsidRDefault="00D547D9" w:rsidP="000E6E02">
      <w:pPr>
        <w:pStyle w:val="Heading2"/>
        <w:spacing w:before="0"/>
        <w:rPr>
          <w:rFonts w:cs="Arial"/>
        </w:rPr>
      </w:pPr>
      <w:r w:rsidRPr="00FB778F">
        <w:rPr>
          <w:rFonts w:cs="Arial"/>
        </w:rPr>
        <w:t xml:space="preserve">Ngā </w:t>
      </w:r>
      <w:r w:rsidRPr="00FB778F">
        <w:rPr>
          <w:rFonts w:cs="Arial"/>
        </w:rPr>
        <w:t>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0CF4" w14:paraId="11EFB2E0" w14:textId="77777777" w:rsidTr="00A4268A">
        <w:trPr>
          <w:cantSplit/>
        </w:trPr>
        <w:tc>
          <w:tcPr>
            <w:tcW w:w="10206" w:type="dxa"/>
            <w:vAlign w:val="center"/>
          </w:tcPr>
          <w:p w14:paraId="6699FB12" w14:textId="77777777" w:rsidR="00460D43" w:rsidRPr="00621629" w:rsidRDefault="00D547D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w:t>
            </w:r>
            <w:r w:rsidRPr="00FB778F">
              <w:rPr>
                <w:rFonts w:eastAsia="Calibri"/>
              </w:rPr>
              <w:t>nd delivered in a manner that is tailored to their needs.</w:t>
            </w:r>
          </w:p>
        </w:tc>
        <w:tc>
          <w:tcPr>
            <w:tcW w:w="1276" w:type="dxa"/>
            <w:shd w:val="clear" w:color="auto" w:fill="00FF00"/>
            <w:vAlign w:val="center"/>
          </w:tcPr>
          <w:p w14:paraId="3C41CBF0" w14:textId="77777777" w:rsidR="00460D43" w:rsidRPr="00621629" w:rsidRDefault="00D547D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3398D54" w14:textId="77777777" w:rsidR="00460D43" w:rsidRPr="00621629" w:rsidRDefault="00D547D9" w:rsidP="00621629">
            <w:pPr>
              <w:spacing w:before="60" w:after="60" w:line="276" w:lineRule="auto"/>
              <w:rPr>
                <w:rFonts w:eastAsia="Calibri"/>
              </w:rPr>
            </w:pPr>
            <w:bookmarkStart w:id="21" w:name="IndicatorDescription1_3"/>
            <w:bookmarkEnd w:id="21"/>
            <w:r>
              <w:t>Subsections applicable to this service fully attained.</w:t>
            </w:r>
          </w:p>
        </w:tc>
      </w:tr>
    </w:tbl>
    <w:p w14:paraId="33ADE94F" w14:textId="77777777" w:rsidR="00E536CC" w:rsidRPr="005E14A4" w:rsidRDefault="00D547D9"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 family/whānau input. Care plans vie</w:t>
      </w:r>
      <w:r w:rsidRPr="00A4268A">
        <w:rPr>
          <w:rFonts w:eastAsia="Calibri"/>
        </w:rPr>
        <w:t>wed demonstrated service integration and were evaluated at least six-monthly. Resident files included medical notes by the nurse practitioner and visiting allied health professionals. Discharge and transfers are coordinated and planned.</w:t>
      </w:r>
    </w:p>
    <w:p w14:paraId="31DC3C70" w14:textId="77777777" w:rsidR="00B30CF4" w:rsidRPr="00A4268A" w:rsidRDefault="00D547D9" w:rsidP="00621629">
      <w:pPr>
        <w:spacing w:before="240" w:line="276" w:lineRule="auto"/>
        <w:rPr>
          <w:rFonts w:eastAsia="Calibri"/>
        </w:rPr>
      </w:pPr>
      <w:r w:rsidRPr="00A4268A">
        <w:rPr>
          <w:rFonts w:eastAsia="Calibri"/>
        </w:rPr>
        <w:t>Residents' food pre</w:t>
      </w:r>
      <w:r w:rsidRPr="00A4268A">
        <w:rPr>
          <w:rFonts w:eastAsia="Calibri"/>
        </w:rPr>
        <w:t>ferences and dietary requirements are identified at admission and all meals are cooked on site. Food, fluid, and nutritional needs of residents are provided in line with recognised nutritional guidelines and additional requirements/modified needs were bein</w:t>
      </w:r>
      <w:r w:rsidRPr="00A4268A">
        <w:rPr>
          <w:rFonts w:eastAsia="Calibri"/>
        </w:rPr>
        <w:t xml:space="preserve">g met. The service has a current food control plan. Nutritious snacks are available in all units 24/7. </w:t>
      </w:r>
    </w:p>
    <w:p w14:paraId="69076C20" w14:textId="77777777" w:rsidR="00B30CF4" w:rsidRPr="00A4268A" w:rsidRDefault="00D547D9"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medication competent caregivers are </w:t>
      </w:r>
      <w:r w:rsidRPr="00A4268A">
        <w:rPr>
          <w:rFonts w:eastAsia="Calibri"/>
        </w:rPr>
        <w:t>responsible for administration of medicines. They complete annual education and medication competencies. The electronic medicine charts reviewed met prescribing requirements and were reviewed at least three-monthly by the general practitioner/nurse practit</w:t>
      </w:r>
      <w:r w:rsidRPr="00A4268A">
        <w:rPr>
          <w:rFonts w:eastAsia="Calibri"/>
        </w:rPr>
        <w:t>ioner.</w:t>
      </w:r>
    </w:p>
    <w:p w14:paraId="5CCC06DA" w14:textId="77777777" w:rsidR="00B30CF4" w:rsidRPr="00A4268A" w:rsidRDefault="00D547D9" w:rsidP="00621629">
      <w:pPr>
        <w:spacing w:before="240" w:line="276" w:lineRule="auto"/>
        <w:rPr>
          <w:rFonts w:eastAsia="Calibri"/>
        </w:rPr>
      </w:pPr>
      <w:r w:rsidRPr="00A4268A">
        <w:rPr>
          <w:rFonts w:eastAsia="Calibri"/>
        </w:rPr>
        <w:lastRenderedPageBreak/>
        <w:t>Transfer between services is coordinated and planned.</w:t>
      </w:r>
    </w:p>
    <w:bookmarkEnd w:id="22"/>
    <w:p w14:paraId="1A2FC35F" w14:textId="77777777" w:rsidR="00B30CF4" w:rsidRPr="00A4268A" w:rsidRDefault="00B30CF4" w:rsidP="00621629">
      <w:pPr>
        <w:spacing w:before="240" w:line="276" w:lineRule="auto"/>
        <w:rPr>
          <w:rFonts w:eastAsia="Calibri"/>
        </w:rPr>
      </w:pPr>
    </w:p>
    <w:p w14:paraId="3566D5C0" w14:textId="77777777" w:rsidR="00460D43" w:rsidRDefault="00D547D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0CF4" w14:paraId="433249F1" w14:textId="77777777" w:rsidTr="00A4268A">
        <w:trPr>
          <w:cantSplit/>
        </w:trPr>
        <w:tc>
          <w:tcPr>
            <w:tcW w:w="10206" w:type="dxa"/>
            <w:vAlign w:val="center"/>
          </w:tcPr>
          <w:p w14:paraId="4522F01B" w14:textId="77777777" w:rsidR="00460D43" w:rsidRPr="00621629" w:rsidRDefault="00D547D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8620EFA" w14:textId="77777777" w:rsidR="00460D43" w:rsidRPr="00621629" w:rsidRDefault="00D547D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4E57E7D" w14:textId="77777777" w:rsidR="00460D43" w:rsidRPr="00621629" w:rsidRDefault="00D547D9"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7B4B75CB" w14:textId="77777777" w:rsidR="00460D43" w:rsidRDefault="00D547D9">
      <w:pPr>
        <w:spacing w:before="240" w:line="276" w:lineRule="auto"/>
        <w:rPr>
          <w:rFonts w:eastAsia="Calibri"/>
        </w:rPr>
      </w:pPr>
      <w:bookmarkStart w:id="25" w:name="SafeAndAppropriateEnvironment"/>
      <w:r w:rsidRPr="00A4268A">
        <w:rPr>
          <w:rFonts w:eastAsia="Calibri"/>
        </w:rPr>
        <w:t>A current warrant of fitness is in place and displayed. There is a planned and reactive maintenance programme in place.</w:t>
      </w:r>
    </w:p>
    <w:bookmarkEnd w:id="25"/>
    <w:p w14:paraId="18F2E562" w14:textId="77777777" w:rsidR="00B30CF4" w:rsidRPr="00A4268A" w:rsidRDefault="00B30CF4">
      <w:pPr>
        <w:spacing w:before="240" w:line="276" w:lineRule="auto"/>
        <w:rPr>
          <w:rFonts w:eastAsia="Calibri"/>
        </w:rPr>
      </w:pPr>
    </w:p>
    <w:p w14:paraId="3956A529" w14:textId="77777777" w:rsidR="00460D43" w:rsidRDefault="00D547D9" w:rsidP="000E6E02">
      <w:pPr>
        <w:pStyle w:val="Heading2"/>
        <w:spacing w:before="0"/>
        <w:rPr>
          <w:rFonts w:cs="Arial"/>
        </w:rPr>
      </w:pPr>
      <w:r w:rsidRPr="00FB778F">
        <w:rPr>
          <w:rFonts w:cs="Arial"/>
        </w:rPr>
        <w:t>Te kaupare pokenga me te kaitiakitanga patu huakita │Infection prevention and an</w:t>
      </w:r>
      <w:r w:rsidRPr="00FB778F">
        <w:rPr>
          <w:rFonts w:cs="Arial"/>
        </w:rPr>
        <w:t xml:space="preserve">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0CF4" w14:paraId="19570F29" w14:textId="77777777" w:rsidTr="00A4268A">
        <w:trPr>
          <w:cantSplit/>
        </w:trPr>
        <w:tc>
          <w:tcPr>
            <w:tcW w:w="10206" w:type="dxa"/>
            <w:vAlign w:val="center"/>
          </w:tcPr>
          <w:p w14:paraId="4C0AF773" w14:textId="77777777" w:rsidR="00460D43" w:rsidRPr="00621629" w:rsidRDefault="00D547D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w:t>
            </w:r>
            <w:r w:rsidRPr="00FB778F">
              <w:rPr>
                <w:rFonts w:eastAsia="Calibri"/>
              </w:rPr>
              <w:t>are, and safety at the centre. The IP and AMS programmes are up to date and informed by evidence and are an expression of a strategy that seeks to maximise quality of care and minimise infection risk and adverse effects from antibiotic use, such as antimic</w:t>
            </w:r>
            <w:r w:rsidRPr="00FB778F">
              <w:rPr>
                <w:rFonts w:eastAsia="Calibri"/>
              </w:rPr>
              <w:t>robial resistance.</w:t>
            </w:r>
          </w:p>
        </w:tc>
        <w:tc>
          <w:tcPr>
            <w:tcW w:w="1276" w:type="dxa"/>
            <w:shd w:val="clear" w:color="auto" w:fill="00FF00"/>
            <w:vAlign w:val="center"/>
          </w:tcPr>
          <w:p w14:paraId="5BC3E3A6" w14:textId="77777777" w:rsidR="00460D43" w:rsidRPr="00621629" w:rsidRDefault="00D547D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5012E3A" w14:textId="77777777" w:rsidR="00460D43" w:rsidRPr="00621629" w:rsidRDefault="00D547D9" w:rsidP="00621629">
            <w:pPr>
              <w:spacing w:before="60" w:after="60" w:line="276" w:lineRule="auto"/>
              <w:rPr>
                <w:rFonts w:eastAsia="Calibri"/>
              </w:rPr>
            </w:pPr>
            <w:bookmarkStart w:id="27" w:name="IndicatorDescription2"/>
            <w:bookmarkEnd w:id="27"/>
            <w:r>
              <w:t>Subsections applicable to this service fully attained.</w:t>
            </w:r>
          </w:p>
        </w:tc>
      </w:tr>
    </w:tbl>
    <w:p w14:paraId="3BED5230" w14:textId="77777777" w:rsidR="00460D43" w:rsidRDefault="00D547D9">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are in place. Education is routinely provided in relation to infection control. </w:t>
      </w:r>
    </w:p>
    <w:p w14:paraId="1A76E16B" w14:textId="77777777" w:rsidR="00B30CF4" w:rsidRPr="00A4268A" w:rsidRDefault="00D547D9">
      <w:pPr>
        <w:spacing w:before="240" w:line="276" w:lineRule="auto"/>
        <w:rPr>
          <w:rFonts w:eastAsia="Calibri"/>
        </w:rPr>
      </w:pPr>
      <w:r w:rsidRPr="00A4268A">
        <w:rPr>
          <w:rFonts w:eastAsia="Calibri"/>
        </w:rPr>
        <w:t xml:space="preserve">Surveillance data </w:t>
      </w:r>
      <w:r w:rsidRPr="00A4268A">
        <w:rPr>
          <w:rFonts w:eastAsia="Calibri"/>
        </w:rPr>
        <w:t>is undertaken. Infection incidents are collected and analysed for trends and the information used to identify opportunities for improvements. A monthly surveillance infection control report is completed and forwarded to head office for analysis and benchma</w:t>
      </w:r>
      <w:r w:rsidRPr="00A4268A">
        <w:rPr>
          <w:rFonts w:eastAsia="Calibri"/>
        </w:rPr>
        <w:t xml:space="preserve">rking. Benchmarking occurs. There have been four outbreaks recorded and reported on since the last audit. </w:t>
      </w:r>
    </w:p>
    <w:bookmarkEnd w:id="28"/>
    <w:p w14:paraId="5DB28183" w14:textId="77777777" w:rsidR="00B30CF4" w:rsidRPr="00A4268A" w:rsidRDefault="00B30CF4">
      <w:pPr>
        <w:spacing w:before="240" w:line="276" w:lineRule="auto"/>
        <w:rPr>
          <w:rFonts w:eastAsia="Calibri"/>
        </w:rPr>
      </w:pPr>
    </w:p>
    <w:p w14:paraId="241F6EE9" w14:textId="77777777" w:rsidR="00460D43" w:rsidRDefault="00D547D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0CF4" w14:paraId="13BC2534" w14:textId="77777777" w:rsidTr="00A4268A">
        <w:trPr>
          <w:cantSplit/>
        </w:trPr>
        <w:tc>
          <w:tcPr>
            <w:tcW w:w="10206" w:type="dxa"/>
            <w:vAlign w:val="center"/>
          </w:tcPr>
          <w:p w14:paraId="64EE9ED5" w14:textId="77777777" w:rsidR="00460D43" w:rsidRPr="00621629" w:rsidRDefault="00D547D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1504871" w14:textId="77777777" w:rsidR="00460D43" w:rsidRPr="00621629" w:rsidRDefault="00D547D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FF7E293" w14:textId="77777777" w:rsidR="00460D43" w:rsidRPr="00621629" w:rsidRDefault="00D547D9" w:rsidP="00621629">
            <w:pPr>
              <w:spacing w:before="60" w:after="60" w:line="276" w:lineRule="auto"/>
              <w:rPr>
                <w:rFonts w:eastAsia="Calibri"/>
              </w:rPr>
            </w:pPr>
            <w:bookmarkStart w:id="30" w:name="IndicatorDescription3"/>
            <w:bookmarkEnd w:id="30"/>
            <w:r>
              <w:t>Subsections applicable to this service fully attained.</w:t>
            </w:r>
          </w:p>
        </w:tc>
      </w:tr>
    </w:tbl>
    <w:p w14:paraId="33EC02D9" w14:textId="77777777" w:rsidR="00460D43" w:rsidRDefault="00D547D9">
      <w:pPr>
        <w:spacing w:before="240" w:line="276" w:lineRule="auto"/>
        <w:rPr>
          <w:rFonts w:eastAsia="Calibri"/>
        </w:rPr>
      </w:pPr>
      <w:bookmarkStart w:id="31" w:name="InfectionPreventionAndControl"/>
      <w:r w:rsidRPr="00A4268A">
        <w:rPr>
          <w:rFonts w:eastAsia="Calibri"/>
        </w:rPr>
        <w:t>The restraint coordinator is the hospita</w:t>
      </w:r>
      <w:r w:rsidRPr="00A4268A">
        <w:rPr>
          <w:rFonts w:eastAsia="Calibri"/>
        </w:rPr>
        <w:t>l unit coordinator. At the time of the audit there were no restraints used. Maintaining a restraint-free environment and managing distressed behaviour and associated risks is included as part of the mandatory training plan and orientation programme.</w:t>
      </w:r>
    </w:p>
    <w:bookmarkEnd w:id="31"/>
    <w:p w14:paraId="00361933" w14:textId="77777777" w:rsidR="00B30CF4" w:rsidRPr="00A4268A" w:rsidRDefault="00B30CF4">
      <w:pPr>
        <w:spacing w:before="240" w:line="276" w:lineRule="auto"/>
        <w:rPr>
          <w:rFonts w:eastAsia="Calibri"/>
        </w:rPr>
      </w:pPr>
    </w:p>
    <w:p w14:paraId="36716F40" w14:textId="77777777" w:rsidR="00460D43" w:rsidRDefault="00D547D9" w:rsidP="000E6E02">
      <w:pPr>
        <w:pStyle w:val="Heading2"/>
        <w:spacing w:before="0"/>
        <w:rPr>
          <w:rFonts w:cs="Arial"/>
        </w:rPr>
      </w:pPr>
      <w:r>
        <w:rPr>
          <w:rFonts w:cs="Arial"/>
        </w:rPr>
        <w:t>Summa</w:t>
      </w:r>
      <w:r>
        <w:rPr>
          <w:rFonts w:cs="Arial"/>
        </w:rPr>
        <w:t>ry of attainment</w:t>
      </w:r>
    </w:p>
    <w:p w14:paraId="38C5CD28" w14:textId="77777777" w:rsidR="00460D43" w:rsidRDefault="00D547D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30CF4" w14:paraId="11C6A85E" w14:textId="77777777">
        <w:tc>
          <w:tcPr>
            <w:tcW w:w="1384" w:type="dxa"/>
            <w:vAlign w:val="center"/>
          </w:tcPr>
          <w:p w14:paraId="175C56C5" w14:textId="77777777" w:rsidR="00460D43" w:rsidRDefault="00D547D9">
            <w:pPr>
              <w:keepNext/>
              <w:spacing w:before="60" w:after="60"/>
              <w:rPr>
                <w:rFonts w:cs="Arial"/>
                <w:b/>
                <w:sz w:val="20"/>
                <w:szCs w:val="20"/>
              </w:rPr>
            </w:pPr>
            <w:r>
              <w:rPr>
                <w:rFonts w:cs="Arial"/>
                <w:b/>
                <w:sz w:val="20"/>
                <w:szCs w:val="20"/>
              </w:rPr>
              <w:t>Attainment Rating</w:t>
            </w:r>
          </w:p>
        </w:tc>
        <w:tc>
          <w:tcPr>
            <w:tcW w:w="1701" w:type="dxa"/>
            <w:vAlign w:val="center"/>
          </w:tcPr>
          <w:p w14:paraId="4C7971DF" w14:textId="77777777" w:rsidR="00460D43" w:rsidRDefault="00D547D9">
            <w:pPr>
              <w:keepNext/>
              <w:spacing w:before="60" w:after="60"/>
              <w:jc w:val="center"/>
              <w:rPr>
                <w:rFonts w:cs="Arial"/>
                <w:b/>
                <w:sz w:val="20"/>
                <w:szCs w:val="20"/>
              </w:rPr>
            </w:pPr>
            <w:r>
              <w:rPr>
                <w:rFonts w:cs="Arial"/>
                <w:b/>
                <w:sz w:val="20"/>
                <w:szCs w:val="20"/>
              </w:rPr>
              <w:t>Continuous Improvement</w:t>
            </w:r>
          </w:p>
          <w:p w14:paraId="6A125B97" w14:textId="77777777" w:rsidR="00460D43" w:rsidRDefault="00D547D9">
            <w:pPr>
              <w:keepNext/>
              <w:spacing w:before="60" w:after="60"/>
              <w:jc w:val="center"/>
              <w:rPr>
                <w:rFonts w:cs="Arial"/>
                <w:b/>
                <w:sz w:val="20"/>
                <w:szCs w:val="20"/>
              </w:rPr>
            </w:pPr>
            <w:r>
              <w:rPr>
                <w:rFonts w:cs="Arial"/>
                <w:b/>
                <w:sz w:val="20"/>
                <w:szCs w:val="20"/>
              </w:rPr>
              <w:t>(CI)</w:t>
            </w:r>
          </w:p>
        </w:tc>
        <w:tc>
          <w:tcPr>
            <w:tcW w:w="1843" w:type="dxa"/>
            <w:vAlign w:val="center"/>
          </w:tcPr>
          <w:p w14:paraId="5D50990E" w14:textId="77777777" w:rsidR="00460D43" w:rsidRDefault="00D547D9">
            <w:pPr>
              <w:keepNext/>
              <w:spacing w:before="60" w:after="60"/>
              <w:jc w:val="center"/>
              <w:rPr>
                <w:rFonts w:cs="Arial"/>
                <w:b/>
                <w:sz w:val="20"/>
                <w:szCs w:val="20"/>
              </w:rPr>
            </w:pPr>
            <w:r>
              <w:rPr>
                <w:rFonts w:cs="Arial"/>
                <w:b/>
                <w:sz w:val="20"/>
                <w:szCs w:val="20"/>
              </w:rPr>
              <w:t>Fully Attained</w:t>
            </w:r>
          </w:p>
          <w:p w14:paraId="780C88D2" w14:textId="77777777" w:rsidR="00460D43" w:rsidRDefault="00D547D9">
            <w:pPr>
              <w:keepNext/>
              <w:spacing w:before="60" w:after="60"/>
              <w:jc w:val="center"/>
              <w:rPr>
                <w:rFonts w:cs="Arial"/>
                <w:b/>
                <w:sz w:val="20"/>
                <w:szCs w:val="20"/>
              </w:rPr>
            </w:pPr>
            <w:r>
              <w:rPr>
                <w:rFonts w:cs="Arial"/>
                <w:b/>
                <w:sz w:val="20"/>
                <w:szCs w:val="20"/>
              </w:rPr>
              <w:t>(FA)</w:t>
            </w:r>
          </w:p>
        </w:tc>
        <w:tc>
          <w:tcPr>
            <w:tcW w:w="1843" w:type="dxa"/>
            <w:vAlign w:val="center"/>
          </w:tcPr>
          <w:p w14:paraId="13E9DF38" w14:textId="77777777" w:rsidR="00460D43" w:rsidRDefault="00D547D9">
            <w:pPr>
              <w:keepNext/>
              <w:spacing w:before="60" w:after="60"/>
              <w:jc w:val="center"/>
              <w:rPr>
                <w:rFonts w:cs="Arial"/>
                <w:b/>
                <w:sz w:val="20"/>
                <w:szCs w:val="20"/>
              </w:rPr>
            </w:pPr>
            <w:r>
              <w:rPr>
                <w:rFonts w:cs="Arial"/>
                <w:b/>
                <w:sz w:val="20"/>
                <w:szCs w:val="20"/>
              </w:rPr>
              <w:t>Partially Attained Negligible Risk</w:t>
            </w:r>
          </w:p>
          <w:p w14:paraId="0E2535CC" w14:textId="77777777" w:rsidR="00460D43" w:rsidRDefault="00D547D9">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448D8D67" w14:textId="77777777" w:rsidR="00460D43" w:rsidRDefault="00D547D9">
            <w:pPr>
              <w:keepNext/>
              <w:spacing w:before="60" w:after="60"/>
              <w:jc w:val="center"/>
              <w:rPr>
                <w:rFonts w:cs="Arial"/>
                <w:b/>
                <w:sz w:val="20"/>
                <w:szCs w:val="20"/>
              </w:rPr>
            </w:pPr>
            <w:r>
              <w:rPr>
                <w:rFonts w:cs="Arial"/>
                <w:b/>
                <w:sz w:val="20"/>
                <w:szCs w:val="20"/>
              </w:rPr>
              <w:t>Partially Attained Low Risk</w:t>
            </w:r>
          </w:p>
          <w:p w14:paraId="05768E66" w14:textId="77777777" w:rsidR="00460D43" w:rsidRDefault="00D547D9">
            <w:pPr>
              <w:keepNext/>
              <w:spacing w:before="60" w:after="60"/>
              <w:jc w:val="center"/>
              <w:rPr>
                <w:rFonts w:cs="Arial"/>
                <w:b/>
                <w:sz w:val="20"/>
                <w:szCs w:val="20"/>
              </w:rPr>
            </w:pPr>
            <w:r>
              <w:rPr>
                <w:rFonts w:cs="Arial"/>
                <w:b/>
                <w:sz w:val="20"/>
                <w:szCs w:val="20"/>
              </w:rPr>
              <w:t>(PA Low)</w:t>
            </w:r>
          </w:p>
        </w:tc>
        <w:tc>
          <w:tcPr>
            <w:tcW w:w="1843" w:type="dxa"/>
            <w:vAlign w:val="center"/>
          </w:tcPr>
          <w:p w14:paraId="30419AB3" w14:textId="77777777" w:rsidR="00460D43" w:rsidRDefault="00D547D9">
            <w:pPr>
              <w:keepNext/>
              <w:spacing w:before="60" w:after="60"/>
              <w:jc w:val="center"/>
              <w:rPr>
                <w:rFonts w:cs="Arial"/>
                <w:b/>
                <w:sz w:val="20"/>
                <w:szCs w:val="20"/>
              </w:rPr>
            </w:pPr>
            <w:r>
              <w:rPr>
                <w:rFonts w:cs="Arial"/>
                <w:b/>
                <w:sz w:val="20"/>
                <w:szCs w:val="20"/>
              </w:rPr>
              <w:t>Partially Attained Moderate Risk</w:t>
            </w:r>
          </w:p>
          <w:p w14:paraId="5FD88EFB" w14:textId="77777777" w:rsidR="00460D43" w:rsidRDefault="00D547D9">
            <w:pPr>
              <w:keepNext/>
              <w:spacing w:before="60" w:after="60"/>
              <w:jc w:val="center"/>
              <w:rPr>
                <w:rFonts w:cs="Arial"/>
                <w:b/>
                <w:sz w:val="20"/>
                <w:szCs w:val="20"/>
              </w:rPr>
            </w:pPr>
            <w:r>
              <w:rPr>
                <w:rFonts w:cs="Arial"/>
                <w:b/>
                <w:sz w:val="20"/>
                <w:szCs w:val="20"/>
              </w:rPr>
              <w:t>(PA Moderate)</w:t>
            </w:r>
          </w:p>
        </w:tc>
        <w:tc>
          <w:tcPr>
            <w:tcW w:w="1843" w:type="dxa"/>
            <w:vAlign w:val="center"/>
          </w:tcPr>
          <w:p w14:paraId="11F217BE" w14:textId="77777777" w:rsidR="00460D43" w:rsidRDefault="00D547D9">
            <w:pPr>
              <w:keepNext/>
              <w:spacing w:before="60" w:after="60"/>
              <w:jc w:val="center"/>
              <w:rPr>
                <w:rFonts w:cs="Arial"/>
                <w:b/>
                <w:sz w:val="20"/>
                <w:szCs w:val="20"/>
              </w:rPr>
            </w:pPr>
            <w:r>
              <w:rPr>
                <w:rFonts w:cs="Arial"/>
                <w:b/>
                <w:sz w:val="20"/>
                <w:szCs w:val="20"/>
              </w:rPr>
              <w:t>Partially Attained High Risk</w:t>
            </w:r>
          </w:p>
          <w:p w14:paraId="0F857E5C" w14:textId="77777777" w:rsidR="00460D43" w:rsidRDefault="00D547D9">
            <w:pPr>
              <w:keepNext/>
              <w:spacing w:before="60" w:after="60"/>
              <w:jc w:val="center"/>
              <w:rPr>
                <w:rFonts w:cs="Arial"/>
                <w:b/>
                <w:sz w:val="20"/>
                <w:szCs w:val="20"/>
              </w:rPr>
            </w:pPr>
            <w:r>
              <w:rPr>
                <w:rFonts w:cs="Arial"/>
                <w:b/>
                <w:sz w:val="20"/>
                <w:szCs w:val="20"/>
              </w:rPr>
              <w:t>(PA High)</w:t>
            </w:r>
          </w:p>
        </w:tc>
        <w:tc>
          <w:tcPr>
            <w:tcW w:w="1843" w:type="dxa"/>
            <w:vAlign w:val="center"/>
          </w:tcPr>
          <w:p w14:paraId="0F4D5AF4" w14:textId="77777777" w:rsidR="00460D43" w:rsidRDefault="00D547D9">
            <w:pPr>
              <w:keepNext/>
              <w:spacing w:before="60" w:after="60"/>
              <w:jc w:val="center"/>
              <w:rPr>
                <w:rFonts w:cs="Arial"/>
                <w:b/>
                <w:sz w:val="20"/>
                <w:szCs w:val="20"/>
              </w:rPr>
            </w:pPr>
            <w:r>
              <w:rPr>
                <w:rFonts w:cs="Arial"/>
                <w:b/>
                <w:sz w:val="20"/>
                <w:szCs w:val="20"/>
              </w:rPr>
              <w:t>Partially Attained Critical Risk</w:t>
            </w:r>
          </w:p>
          <w:p w14:paraId="25A6F9B7" w14:textId="77777777" w:rsidR="00460D43" w:rsidRDefault="00D547D9">
            <w:pPr>
              <w:keepNext/>
              <w:spacing w:before="60" w:after="60"/>
              <w:jc w:val="center"/>
              <w:rPr>
                <w:rFonts w:cs="Arial"/>
                <w:b/>
                <w:sz w:val="20"/>
                <w:szCs w:val="20"/>
              </w:rPr>
            </w:pPr>
            <w:r>
              <w:rPr>
                <w:rFonts w:cs="Arial"/>
                <w:b/>
                <w:sz w:val="20"/>
                <w:szCs w:val="20"/>
              </w:rPr>
              <w:t>(PA Critical)</w:t>
            </w:r>
          </w:p>
        </w:tc>
      </w:tr>
      <w:tr w:rsidR="00B30CF4" w14:paraId="446F162D" w14:textId="77777777">
        <w:tc>
          <w:tcPr>
            <w:tcW w:w="1384" w:type="dxa"/>
            <w:vAlign w:val="center"/>
          </w:tcPr>
          <w:p w14:paraId="0D35CB2F" w14:textId="77777777" w:rsidR="00460D43" w:rsidRDefault="00D547D9">
            <w:pPr>
              <w:keepNext/>
              <w:spacing w:before="60" w:after="60"/>
              <w:rPr>
                <w:rFonts w:cs="Arial"/>
                <w:b/>
                <w:sz w:val="20"/>
                <w:szCs w:val="20"/>
              </w:rPr>
            </w:pPr>
            <w:r>
              <w:rPr>
                <w:rFonts w:cs="Arial"/>
                <w:b/>
                <w:sz w:val="20"/>
                <w:szCs w:val="20"/>
              </w:rPr>
              <w:t>Subsection</w:t>
            </w:r>
          </w:p>
        </w:tc>
        <w:tc>
          <w:tcPr>
            <w:tcW w:w="1701" w:type="dxa"/>
            <w:vAlign w:val="center"/>
          </w:tcPr>
          <w:p w14:paraId="63C083EB" w14:textId="77777777" w:rsidR="00460D43" w:rsidRDefault="00D547D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B91B0E6" w14:textId="77777777" w:rsidR="00460D43" w:rsidRDefault="00D547D9"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F3C6249" w14:textId="77777777" w:rsidR="00460D43" w:rsidRDefault="00D547D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A9378BD" w14:textId="77777777" w:rsidR="00460D43" w:rsidRDefault="00D547D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68BCBEA" w14:textId="77777777" w:rsidR="00460D43" w:rsidRDefault="00D547D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C1AC75F" w14:textId="77777777" w:rsidR="00460D43" w:rsidRDefault="00D547D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A5F488D" w14:textId="77777777" w:rsidR="00460D43" w:rsidRDefault="00D547D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30CF4" w14:paraId="25526C26" w14:textId="77777777">
        <w:tc>
          <w:tcPr>
            <w:tcW w:w="1384" w:type="dxa"/>
            <w:vAlign w:val="center"/>
          </w:tcPr>
          <w:p w14:paraId="74B284BA" w14:textId="77777777" w:rsidR="00460D43" w:rsidRDefault="00D547D9">
            <w:pPr>
              <w:keepNext/>
              <w:spacing w:before="60" w:after="60"/>
              <w:rPr>
                <w:rFonts w:cs="Arial"/>
                <w:b/>
                <w:sz w:val="20"/>
                <w:szCs w:val="20"/>
              </w:rPr>
            </w:pPr>
            <w:r>
              <w:rPr>
                <w:rFonts w:cs="Arial"/>
                <w:b/>
                <w:sz w:val="20"/>
                <w:szCs w:val="20"/>
              </w:rPr>
              <w:t>Criteria</w:t>
            </w:r>
          </w:p>
        </w:tc>
        <w:tc>
          <w:tcPr>
            <w:tcW w:w="1701" w:type="dxa"/>
            <w:vAlign w:val="center"/>
          </w:tcPr>
          <w:p w14:paraId="7F9ABF3D" w14:textId="77777777" w:rsidR="00460D43" w:rsidRDefault="00D547D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EA7881C" w14:textId="77777777" w:rsidR="00460D43" w:rsidRDefault="00D547D9"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C1D8B3D" w14:textId="77777777" w:rsidR="00460D43" w:rsidRDefault="00D547D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47380C0" w14:textId="77777777" w:rsidR="00460D43" w:rsidRDefault="00D547D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E1EF434" w14:textId="77777777" w:rsidR="00460D43" w:rsidRDefault="00D547D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48B6068" w14:textId="77777777" w:rsidR="00460D43" w:rsidRDefault="00D547D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1FE56BD" w14:textId="77777777" w:rsidR="00460D43" w:rsidRDefault="00D547D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60BBF53" w14:textId="77777777" w:rsidR="00460D43" w:rsidRDefault="00D547D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30CF4" w14:paraId="7FA0565F" w14:textId="77777777">
        <w:tc>
          <w:tcPr>
            <w:tcW w:w="1384" w:type="dxa"/>
            <w:vAlign w:val="center"/>
          </w:tcPr>
          <w:p w14:paraId="6BB7C4F7" w14:textId="77777777" w:rsidR="00460D43" w:rsidRDefault="00D547D9">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040C3491" w14:textId="77777777" w:rsidR="00460D43" w:rsidRDefault="00D547D9">
            <w:pPr>
              <w:keepNext/>
              <w:spacing w:before="60" w:after="60"/>
              <w:jc w:val="center"/>
              <w:rPr>
                <w:rFonts w:cs="Arial"/>
                <w:b/>
                <w:sz w:val="20"/>
                <w:szCs w:val="20"/>
              </w:rPr>
            </w:pPr>
            <w:r>
              <w:rPr>
                <w:rFonts w:cs="Arial"/>
                <w:b/>
                <w:sz w:val="20"/>
                <w:szCs w:val="20"/>
              </w:rPr>
              <w:t>Unattained Negligible Risk</w:t>
            </w:r>
          </w:p>
          <w:p w14:paraId="63494377" w14:textId="77777777" w:rsidR="00460D43" w:rsidRDefault="00D547D9">
            <w:pPr>
              <w:keepNext/>
              <w:spacing w:before="60" w:after="60"/>
              <w:jc w:val="center"/>
              <w:rPr>
                <w:rFonts w:cs="Arial"/>
                <w:b/>
                <w:sz w:val="20"/>
                <w:szCs w:val="20"/>
              </w:rPr>
            </w:pPr>
            <w:r>
              <w:rPr>
                <w:rFonts w:cs="Arial"/>
                <w:b/>
                <w:sz w:val="20"/>
                <w:szCs w:val="20"/>
              </w:rPr>
              <w:t>(UA Negligible)</w:t>
            </w:r>
          </w:p>
        </w:tc>
        <w:tc>
          <w:tcPr>
            <w:tcW w:w="1843" w:type="dxa"/>
            <w:vAlign w:val="center"/>
          </w:tcPr>
          <w:p w14:paraId="0CAE0D31" w14:textId="77777777" w:rsidR="00460D43" w:rsidRDefault="00D547D9">
            <w:pPr>
              <w:keepNext/>
              <w:spacing w:before="60" w:after="60"/>
              <w:jc w:val="center"/>
              <w:rPr>
                <w:rFonts w:cs="Arial"/>
                <w:b/>
                <w:sz w:val="20"/>
                <w:szCs w:val="20"/>
              </w:rPr>
            </w:pPr>
            <w:r>
              <w:rPr>
                <w:rFonts w:cs="Arial"/>
                <w:b/>
                <w:sz w:val="20"/>
                <w:szCs w:val="20"/>
              </w:rPr>
              <w:t>Unattained Low Risk</w:t>
            </w:r>
          </w:p>
          <w:p w14:paraId="0C3CC5EE" w14:textId="77777777" w:rsidR="00460D43" w:rsidRDefault="00D547D9">
            <w:pPr>
              <w:keepNext/>
              <w:spacing w:before="60" w:after="60"/>
              <w:jc w:val="center"/>
              <w:rPr>
                <w:rFonts w:cs="Arial"/>
                <w:b/>
                <w:sz w:val="20"/>
                <w:szCs w:val="20"/>
              </w:rPr>
            </w:pPr>
            <w:r>
              <w:rPr>
                <w:rFonts w:cs="Arial"/>
                <w:b/>
                <w:sz w:val="20"/>
                <w:szCs w:val="20"/>
              </w:rPr>
              <w:t>(UA Low)</w:t>
            </w:r>
          </w:p>
        </w:tc>
        <w:tc>
          <w:tcPr>
            <w:tcW w:w="1843" w:type="dxa"/>
            <w:vAlign w:val="center"/>
          </w:tcPr>
          <w:p w14:paraId="1281E69F" w14:textId="77777777" w:rsidR="00460D43" w:rsidRDefault="00D547D9">
            <w:pPr>
              <w:keepNext/>
              <w:spacing w:before="60" w:after="60"/>
              <w:jc w:val="center"/>
              <w:rPr>
                <w:rFonts w:cs="Arial"/>
                <w:b/>
                <w:sz w:val="20"/>
                <w:szCs w:val="20"/>
              </w:rPr>
            </w:pPr>
            <w:r>
              <w:rPr>
                <w:rFonts w:cs="Arial"/>
                <w:b/>
                <w:sz w:val="20"/>
                <w:szCs w:val="20"/>
              </w:rPr>
              <w:t>Unattained Moderate Risk</w:t>
            </w:r>
          </w:p>
          <w:p w14:paraId="1C792D38" w14:textId="77777777" w:rsidR="00460D43" w:rsidRDefault="00D547D9">
            <w:pPr>
              <w:keepNext/>
              <w:spacing w:before="60" w:after="60"/>
              <w:jc w:val="center"/>
              <w:rPr>
                <w:rFonts w:cs="Arial"/>
                <w:b/>
                <w:sz w:val="20"/>
                <w:szCs w:val="20"/>
              </w:rPr>
            </w:pPr>
            <w:r>
              <w:rPr>
                <w:rFonts w:cs="Arial"/>
                <w:b/>
                <w:sz w:val="20"/>
                <w:szCs w:val="20"/>
              </w:rPr>
              <w:t>(UA Moderate)</w:t>
            </w:r>
          </w:p>
        </w:tc>
        <w:tc>
          <w:tcPr>
            <w:tcW w:w="1842" w:type="dxa"/>
            <w:vAlign w:val="center"/>
          </w:tcPr>
          <w:p w14:paraId="6FC86D72" w14:textId="77777777" w:rsidR="00460D43" w:rsidRDefault="00D547D9">
            <w:pPr>
              <w:keepNext/>
              <w:spacing w:before="60" w:after="60"/>
              <w:jc w:val="center"/>
              <w:rPr>
                <w:rFonts w:cs="Arial"/>
                <w:b/>
                <w:sz w:val="20"/>
                <w:szCs w:val="20"/>
              </w:rPr>
            </w:pPr>
            <w:r>
              <w:rPr>
                <w:rFonts w:cs="Arial"/>
                <w:b/>
                <w:sz w:val="20"/>
                <w:szCs w:val="20"/>
              </w:rPr>
              <w:t>Unattained High Risk</w:t>
            </w:r>
          </w:p>
          <w:p w14:paraId="771B9FC7" w14:textId="77777777" w:rsidR="00460D43" w:rsidRDefault="00D547D9">
            <w:pPr>
              <w:keepNext/>
              <w:spacing w:before="60" w:after="60"/>
              <w:jc w:val="center"/>
              <w:rPr>
                <w:rFonts w:cs="Arial"/>
                <w:b/>
                <w:sz w:val="20"/>
                <w:szCs w:val="20"/>
              </w:rPr>
            </w:pPr>
            <w:r>
              <w:rPr>
                <w:rFonts w:cs="Arial"/>
                <w:b/>
                <w:sz w:val="20"/>
                <w:szCs w:val="20"/>
              </w:rPr>
              <w:t>(UA High)</w:t>
            </w:r>
          </w:p>
        </w:tc>
        <w:tc>
          <w:tcPr>
            <w:tcW w:w="1843" w:type="dxa"/>
            <w:vAlign w:val="center"/>
          </w:tcPr>
          <w:p w14:paraId="79CD8EC0" w14:textId="77777777" w:rsidR="00460D43" w:rsidRDefault="00D547D9">
            <w:pPr>
              <w:keepNext/>
              <w:spacing w:before="60" w:after="60"/>
              <w:jc w:val="center"/>
              <w:rPr>
                <w:rFonts w:cs="Arial"/>
                <w:b/>
                <w:sz w:val="20"/>
                <w:szCs w:val="20"/>
              </w:rPr>
            </w:pPr>
            <w:r>
              <w:rPr>
                <w:rFonts w:cs="Arial"/>
                <w:b/>
                <w:sz w:val="20"/>
                <w:szCs w:val="20"/>
              </w:rPr>
              <w:t>Unattained Critical Risk</w:t>
            </w:r>
          </w:p>
          <w:p w14:paraId="5DEA4685" w14:textId="77777777" w:rsidR="00460D43" w:rsidRDefault="00D547D9">
            <w:pPr>
              <w:keepNext/>
              <w:spacing w:before="60" w:after="60"/>
              <w:jc w:val="center"/>
              <w:rPr>
                <w:rFonts w:cs="Arial"/>
                <w:b/>
                <w:sz w:val="20"/>
                <w:szCs w:val="20"/>
              </w:rPr>
            </w:pPr>
            <w:r>
              <w:rPr>
                <w:rFonts w:cs="Arial"/>
                <w:b/>
                <w:sz w:val="20"/>
                <w:szCs w:val="20"/>
              </w:rPr>
              <w:t>(UA Critical)</w:t>
            </w:r>
          </w:p>
        </w:tc>
      </w:tr>
      <w:tr w:rsidR="00B30CF4" w14:paraId="531F82A0" w14:textId="77777777">
        <w:tc>
          <w:tcPr>
            <w:tcW w:w="1384" w:type="dxa"/>
            <w:vAlign w:val="center"/>
          </w:tcPr>
          <w:p w14:paraId="451E7698" w14:textId="77777777" w:rsidR="00460D43" w:rsidRDefault="00D547D9">
            <w:pPr>
              <w:keepNext/>
              <w:spacing w:before="60" w:after="60"/>
              <w:rPr>
                <w:rFonts w:cs="Arial"/>
                <w:b/>
                <w:sz w:val="20"/>
                <w:szCs w:val="20"/>
              </w:rPr>
            </w:pPr>
            <w:r>
              <w:rPr>
                <w:rFonts w:cs="Arial"/>
                <w:b/>
                <w:sz w:val="20"/>
                <w:szCs w:val="20"/>
              </w:rPr>
              <w:t>Subsection</w:t>
            </w:r>
          </w:p>
        </w:tc>
        <w:tc>
          <w:tcPr>
            <w:tcW w:w="1701" w:type="dxa"/>
            <w:vAlign w:val="center"/>
          </w:tcPr>
          <w:p w14:paraId="3CB87744" w14:textId="77777777" w:rsidR="00460D43" w:rsidRDefault="00D547D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BC44193" w14:textId="77777777" w:rsidR="00460D43" w:rsidRDefault="00D547D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3145E07" w14:textId="77777777" w:rsidR="00460D43" w:rsidRDefault="00D547D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F67D9CE" w14:textId="77777777" w:rsidR="00460D43" w:rsidRDefault="00D547D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E1B9493" w14:textId="77777777" w:rsidR="00460D43" w:rsidRDefault="00D547D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30CF4" w14:paraId="1029F298" w14:textId="77777777">
        <w:tc>
          <w:tcPr>
            <w:tcW w:w="1384" w:type="dxa"/>
            <w:vAlign w:val="center"/>
          </w:tcPr>
          <w:p w14:paraId="7AE308F1" w14:textId="77777777" w:rsidR="00460D43" w:rsidRDefault="00D547D9">
            <w:pPr>
              <w:spacing w:before="60" w:after="60"/>
              <w:rPr>
                <w:rFonts w:cs="Arial"/>
                <w:b/>
                <w:sz w:val="20"/>
                <w:szCs w:val="20"/>
              </w:rPr>
            </w:pPr>
            <w:r>
              <w:rPr>
                <w:rFonts w:cs="Arial"/>
                <w:b/>
                <w:sz w:val="20"/>
                <w:szCs w:val="20"/>
              </w:rPr>
              <w:t>Criteria</w:t>
            </w:r>
          </w:p>
        </w:tc>
        <w:tc>
          <w:tcPr>
            <w:tcW w:w="1701" w:type="dxa"/>
            <w:vAlign w:val="center"/>
          </w:tcPr>
          <w:p w14:paraId="72DAF710" w14:textId="77777777" w:rsidR="00460D43" w:rsidRDefault="00D547D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5452835" w14:textId="77777777" w:rsidR="00460D43" w:rsidRDefault="00D547D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9245BC9" w14:textId="77777777" w:rsidR="00460D43" w:rsidRDefault="00D547D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2E20263" w14:textId="77777777" w:rsidR="00460D43" w:rsidRDefault="00D547D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3827E0A" w14:textId="77777777" w:rsidR="00460D43" w:rsidRDefault="00D547D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44C6419" w14:textId="77777777" w:rsidR="00460D43" w:rsidRDefault="00D547D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1A8D35E" w14:textId="77777777" w:rsidR="00460D43" w:rsidRDefault="00D547D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4C1B781" w14:textId="77777777" w:rsidR="00460D43" w:rsidRDefault="00D547D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6A9C188" w14:textId="77777777" w:rsidR="00460D43" w:rsidRDefault="00D547D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B30CF4" w14:paraId="43B71E32" w14:textId="77777777">
        <w:tc>
          <w:tcPr>
            <w:tcW w:w="0" w:type="auto"/>
          </w:tcPr>
          <w:p w14:paraId="79724702" w14:textId="77777777" w:rsidR="00EB7645" w:rsidRPr="00BE00C7" w:rsidRDefault="00D547D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01B184E" w14:textId="77777777" w:rsidR="00EB7645" w:rsidRPr="00BE00C7" w:rsidRDefault="00D547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A80367D" w14:textId="77777777" w:rsidR="00EB7645" w:rsidRPr="00BE00C7" w:rsidRDefault="00D547D9"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B30CF4" w14:paraId="6AC7C27B" w14:textId="77777777">
        <w:tc>
          <w:tcPr>
            <w:tcW w:w="0" w:type="auto"/>
          </w:tcPr>
          <w:p w14:paraId="630E3443" w14:textId="77777777" w:rsidR="00EB7645" w:rsidRPr="00BE00C7" w:rsidRDefault="00D547D9" w:rsidP="00BE00C7">
            <w:pPr>
              <w:pStyle w:val="OutcomeDescription"/>
              <w:spacing w:before="120" w:after="120"/>
              <w:rPr>
                <w:rFonts w:cs="Arial"/>
                <w:lang w:eastAsia="en-NZ"/>
              </w:rPr>
            </w:pPr>
            <w:r w:rsidRPr="00BE00C7">
              <w:rPr>
                <w:rFonts w:cs="Arial"/>
                <w:lang w:eastAsia="en-NZ"/>
              </w:rPr>
              <w:t>Subsection 1.1: Pae ora healthy futures</w:t>
            </w:r>
          </w:p>
          <w:p w14:paraId="32F7CED9" w14:textId="77777777" w:rsidR="00EB7645" w:rsidRPr="00BE00C7" w:rsidRDefault="00D547D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67C732DF" w14:textId="77777777" w:rsidR="00EB7645" w:rsidRPr="00BE00C7" w:rsidRDefault="00D547D9" w:rsidP="00BE00C7">
            <w:pPr>
              <w:pStyle w:val="OutcomeDescription"/>
              <w:spacing w:before="120" w:after="120"/>
              <w:rPr>
                <w:rFonts w:cs="Arial"/>
                <w:lang w:eastAsia="en-NZ"/>
              </w:rPr>
            </w:pPr>
          </w:p>
        </w:tc>
        <w:tc>
          <w:tcPr>
            <w:tcW w:w="0" w:type="auto"/>
          </w:tcPr>
          <w:p w14:paraId="5FF77F42"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34D9F68C" w14:textId="77777777" w:rsidR="00EB7645" w:rsidRPr="00BE00C7" w:rsidRDefault="00D547D9" w:rsidP="00BE00C7">
            <w:pPr>
              <w:pStyle w:val="OutcomeDescription"/>
              <w:spacing w:before="120" w:after="120"/>
              <w:rPr>
                <w:rFonts w:cs="Arial"/>
                <w:lang w:eastAsia="en-NZ"/>
              </w:rPr>
            </w:pPr>
            <w:r w:rsidRPr="00BE00C7">
              <w:rPr>
                <w:rFonts w:cs="Arial"/>
                <w:lang w:eastAsia="en-NZ"/>
              </w:rPr>
              <w:t>The Hauora Māori Plan Partnership and Te Tiriti o Waitangi policy is documented to guide practice and service provided to residents at Rowena Jackson. A M</w:t>
            </w:r>
            <w:r w:rsidRPr="00BE00C7">
              <w:rPr>
                <w:rFonts w:cs="Arial"/>
                <w:lang w:eastAsia="en-NZ"/>
              </w:rPr>
              <w:t xml:space="preserve">āori health plan is documented for the service. At the time of the audit there were residents who identified as Māori. Interviews with the management team (village manager, regional services manager, and regional operations manager) identified the service </w:t>
            </w:r>
            <w:r w:rsidRPr="00BE00C7">
              <w:rPr>
                <w:rFonts w:cs="Arial"/>
                <w:lang w:eastAsia="en-NZ"/>
              </w:rPr>
              <w:t xml:space="preserve">and organisation are focused on delivering person-centred care which includes operating in ways that are culturally safe. </w:t>
            </w:r>
          </w:p>
          <w:p w14:paraId="28D41E18" w14:textId="77777777" w:rsidR="00EB7645" w:rsidRPr="00BE00C7" w:rsidRDefault="00D547D9" w:rsidP="00BE00C7">
            <w:pPr>
              <w:pStyle w:val="OutcomeDescription"/>
              <w:spacing w:before="120" w:after="120"/>
              <w:rPr>
                <w:rFonts w:cs="Arial"/>
                <w:lang w:eastAsia="en-NZ"/>
              </w:rPr>
            </w:pPr>
            <w:r w:rsidRPr="00BE00C7">
              <w:rPr>
                <w:rFonts w:cs="Arial"/>
                <w:lang w:eastAsia="en-NZ"/>
              </w:rPr>
              <w:t>The service has provided training sessions on cultural safety/diversity in August 2023. Seventeen care staff, including two-unit coor</w:t>
            </w:r>
            <w:r w:rsidRPr="00BE00C7">
              <w:rPr>
                <w:rFonts w:cs="Arial"/>
                <w:lang w:eastAsia="en-NZ"/>
              </w:rPr>
              <w:t>dinators, eight registered nurses (RN) and seven caregivers were interviewed described their commitment to supporting Māori residents and their whānau by identifying what is important to them, their individual values and beliefs and enabling self-determina</w:t>
            </w:r>
            <w:r w:rsidRPr="00BE00C7">
              <w:rPr>
                <w:rFonts w:cs="Arial"/>
                <w:lang w:eastAsia="en-NZ"/>
              </w:rPr>
              <w:t>tion and authority in decision-making that supports their health and wellbeing.</w:t>
            </w:r>
          </w:p>
          <w:p w14:paraId="6C935243" w14:textId="77777777" w:rsidR="00EB7645" w:rsidRPr="00BE00C7" w:rsidRDefault="00D547D9" w:rsidP="00BE00C7">
            <w:pPr>
              <w:pStyle w:val="OutcomeDescription"/>
              <w:spacing w:before="120" w:after="120"/>
              <w:rPr>
                <w:rFonts w:cs="Arial"/>
                <w:lang w:eastAsia="en-NZ"/>
              </w:rPr>
            </w:pPr>
          </w:p>
        </w:tc>
      </w:tr>
      <w:tr w:rsidR="00B30CF4" w14:paraId="527FE472" w14:textId="77777777">
        <w:tc>
          <w:tcPr>
            <w:tcW w:w="0" w:type="auto"/>
          </w:tcPr>
          <w:p w14:paraId="0C7CE97D" w14:textId="77777777" w:rsidR="00EB7645" w:rsidRPr="00BE00C7" w:rsidRDefault="00D547D9"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F161D2E" w14:textId="77777777" w:rsidR="00EB7645" w:rsidRPr="00BE00C7" w:rsidRDefault="00D547D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w:t>
            </w:r>
            <w:r w:rsidRPr="00BE00C7">
              <w:rPr>
                <w:rFonts w:cs="Arial"/>
                <w:lang w:eastAsia="en-NZ"/>
              </w:rPr>
              <w:t xml:space="preserve">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w:t>
            </w:r>
            <w:r w:rsidRPr="00BE00C7">
              <w:rPr>
                <w:rFonts w:cs="Arial"/>
                <w:lang w:eastAsia="en-NZ"/>
              </w:rPr>
              <w:t>loped in collaboration with Pacific peoples for improved health outcomes.</w:t>
            </w:r>
          </w:p>
          <w:p w14:paraId="7E6A2D19" w14:textId="77777777" w:rsidR="00EB7645" w:rsidRPr="00BE00C7" w:rsidRDefault="00D547D9" w:rsidP="00BE00C7">
            <w:pPr>
              <w:pStyle w:val="OutcomeDescription"/>
              <w:spacing w:before="120" w:after="120"/>
              <w:rPr>
                <w:rFonts w:cs="Arial"/>
                <w:lang w:eastAsia="en-NZ"/>
              </w:rPr>
            </w:pPr>
          </w:p>
        </w:tc>
        <w:tc>
          <w:tcPr>
            <w:tcW w:w="0" w:type="auto"/>
          </w:tcPr>
          <w:p w14:paraId="4A510B8C"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34D041" w14:textId="77777777" w:rsidR="00EB7645" w:rsidRPr="00BE00C7" w:rsidRDefault="00D547D9" w:rsidP="00BE00C7">
            <w:pPr>
              <w:pStyle w:val="OutcomeDescription"/>
              <w:spacing w:before="120" w:after="120"/>
              <w:rPr>
                <w:rFonts w:cs="Arial"/>
                <w:lang w:eastAsia="en-NZ"/>
              </w:rPr>
            </w:pPr>
            <w:r w:rsidRPr="00BE00C7">
              <w:rPr>
                <w:rFonts w:cs="Arial"/>
                <w:lang w:eastAsia="en-NZ"/>
              </w:rPr>
              <w:t>Ryman Rowena Jackson has links with Pacific community groups through staff to ensure connectivity within the region to increase knowledge, awareness and understanding of the need</w:t>
            </w:r>
            <w:r w:rsidRPr="00BE00C7">
              <w:rPr>
                <w:rFonts w:cs="Arial"/>
                <w:lang w:eastAsia="en-NZ"/>
              </w:rPr>
              <w:t xml:space="preserve">s of Pacific people. Ryman New Zealand have </w:t>
            </w:r>
            <w:r w:rsidRPr="00BE00C7">
              <w:rPr>
                <w:rFonts w:cs="Arial"/>
                <w:lang w:eastAsia="en-NZ"/>
              </w:rPr>
              <w:lastRenderedPageBreak/>
              <w:t>Pacific health plans in place for Pacific residents. The Providing Services for Pacific Elders and Other Ethnicities policy is documented. Staff interviewed were knowledgeable around cultural preferences of resid</w:t>
            </w:r>
            <w:r w:rsidRPr="00BE00C7">
              <w:rPr>
                <w:rFonts w:cs="Arial"/>
                <w:lang w:eastAsia="en-NZ"/>
              </w:rPr>
              <w:t>ents who identify as Pasifika. At the time of the audit there were no residents who identified as Pasifika.</w:t>
            </w:r>
          </w:p>
          <w:p w14:paraId="5F2611A6" w14:textId="77777777" w:rsidR="00EB7645" w:rsidRPr="00BE00C7" w:rsidRDefault="00D547D9" w:rsidP="00BE00C7">
            <w:pPr>
              <w:pStyle w:val="OutcomeDescription"/>
              <w:spacing w:before="120" w:after="120"/>
              <w:rPr>
                <w:rFonts w:cs="Arial"/>
                <w:lang w:eastAsia="en-NZ"/>
              </w:rPr>
            </w:pPr>
          </w:p>
        </w:tc>
      </w:tr>
      <w:tr w:rsidR="00B30CF4" w14:paraId="0813FD07" w14:textId="77777777">
        <w:tc>
          <w:tcPr>
            <w:tcW w:w="0" w:type="auto"/>
          </w:tcPr>
          <w:p w14:paraId="0F6BCCC6"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59B75DD" w14:textId="77777777" w:rsidR="00EB7645" w:rsidRPr="00BE00C7" w:rsidRDefault="00D547D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w:t>
            </w:r>
            <w:r w:rsidRPr="00BE00C7">
              <w:rPr>
                <w:rFonts w:cs="Arial"/>
                <w:lang w:eastAsia="en-NZ"/>
              </w:rPr>
              <w:t>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8056006" w14:textId="77777777" w:rsidR="00EB7645" w:rsidRPr="00BE00C7" w:rsidRDefault="00D547D9" w:rsidP="00BE00C7">
            <w:pPr>
              <w:pStyle w:val="OutcomeDescription"/>
              <w:spacing w:before="120" w:after="120"/>
              <w:rPr>
                <w:rFonts w:cs="Arial"/>
                <w:lang w:eastAsia="en-NZ"/>
              </w:rPr>
            </w:pPr>
          </w:p>
        </w:tc>
        <w:tc>
          <w:tcPr>
            <w:tcW w:w="0" w:type="auto"/>
          </w:tcPr>
          <w:p w14:paraId="71419D9E"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7D48B5A0"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Details relating to the Health and </w:t>
            </w:r>
            <w:r w:rsidRPr="00BE00C7">
              <w:rPr>
                <w:rFonts w:cs="Arial"/>
                <w:lang w:eastAsia="en-NZ"/>
              </w:rPr>
              <w:t xml:space="preserve">Disability Commissioners (HDC) Code of Health and Disability Consumers’ Rights (the Code) are included in the information that is provided to new residents and their family/whānau. The village manager or clinical manager discusses aspects of the Code with </w:t>
            </w:r>
            <w:r w:rsidRPr="00BE00C7">
              <w:rPr>
                <w:rFonts w:cs="Arial"/>
                <w:lang w:eastAsia="en-NZ"/>
              </w:rPr>
              <w:t>residents and their family/whānau on admission. The Code is displayed in multiple locations in English and te reo Māori. Ten residents (six rest home and four hospital) and fourteen family/whānau (six hospital, six rest home and two dementia care) intervie</w:t>
            </w:r>
            <w:r w:rsidRPr="00BE00C7">
              <w:rPr>
                <w:rFonts w:cs="Arial"/>
                <w:lang w:eastAsia="en-NZ"/>
              </w:rPr>
              <w:t>wed reported that the service is upholding the residents’ rights. Interactions observed between staff and residents during the audit were respectful.</w:t>
            </w:r>
          </w:p>
          <w:p w14:paraId="696CA572" w14:textId="77777777" w:rsidR="00EB7645" w:rsidRPr="00BE00C7" w:rsidRDefault="00D547D9" w:rsidP="00BE00C7">
            <w:pPr>
              <w:pStyle w:val="OutcomeDescription"/>
              <w:spacing w:before="120" w:after="120"/>
              <w:rPr>
                <w:rFonts w:cs="Arial"/>
                <w:lang w:eastAsia="en-NZ"/>
              </w:rPr>
            </w:pPr>
          </w:p>
        </w:tc>
      </w:tr>
      <w:tr w:rsidR="00B30CF4" w14:paraId="3B4D3276" w14:textId="77777777">
        <w:tc>
          <w:tcPr>
            <w:tcW w:w="0" w:type="auto"/>
          </w:tcPr>
          <w:p w14:paraId="01DEBDA1" w14:textId="77777777" w:rsidR="00EB7645" w:rsidRPr="00BE00C7" w:rsidRDefault="00D547D9" w:rsidP="00BE00C7">
            <w:pPr>
              <w:pStyle w:val="OutcomeDescription"/>
              <w:spacing w:before="120" w:after="120"/>
              <w:rPr>
                <w:rFonts w:cs="Arial"/>
                <w:lang w:eastAsia="en-NZ"/>
              </w:rPr>
            </w:pPr>
            <w:r w:rsidRPr="00BE00C7">
              <w:rPr>
                <w:rFonts w:cs="Arial"/>
                <w:lang w:eastAsia="en-NZ"/>
              </w:rPr>
              <w:t>Subsection 1.5: I am protected from abuse</w:t>
            </w:r>
          </w:p>
          <w:p w14:paraId="591D72EC" w14:textId="77777777" w:rsidR="00EB7645" w:rsidRPr="00BE00C7" w:rsidRDefault="00D547D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w:t>
            </w:r>
            <w:r w:rsidRPr="00BE00C7">
              <w:rPr>
                <w:rFonts w:cs="Arial"/>
                <w:lang w:eastAsia="en-NZ"/>
              </w:rPr>
              <w:t>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9CEB2BC" w14:textId="77777777" w:rsidR="00EB7645" w:rsidRPr="00BE00C7" w:rsidRDefault="00D547D9" w:rsidP="00BE00C7">
            <w:pPr>
              <w:pStyle w:val="OutcomeDescription"/>
              <w:spacing w:before="120" w:after="120"/>
              <w:rPr>
                <w:rFonts w:cs="Arial"/>
                <w:lang w:eastAsia="en-NZ"/>
              </w:rPr>
            </w:pPr>
          </w:p>
        </w:tc>
        <w:tc>
          <w:tcPr>
            <w:tcW w:w="0" w:type="auto"/>
          </w:tcPr>
          <w:p w14:paraId="69ABAF76"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7A77218C" w14:textId="77777777" w:rsidR="00EB7645" w:rsidRPr="00BE00C7" w:rsidRDefault="00D547D9" w:rsidP="00BE00C7">
            <w:pPr>
              <w:pStyle w:val="OutcomeDescription"/>
              <w:spacing w:before="120" w:after="120"/>
              <w:rPr>
                <w:rFonts w:cs="Arial"/>
                <w:lang w:eastAsia="en-NZ"/>
              </w:rPr>
            </w:pPr>
            <w:r w:rsidRPr="00BE00C7">
              <w:rPr>
                <w:rFonts w:cs="Arial"/>
                <w:lang w:eastAsia="en-NZ"/>
              </w:rPr>
              <w:t>Ryman Rowena Jackson policies p</w:t>
            </w:r>
            <w:r w:rsidRPr="00BE00C7">
              <w:rPr>
                <w:rFonts w:cs="Arial"/>
                <w:lang w:eastAsia="en-NZ"/>
              </w:rPr>
              <w:t xml:space="preserve">revent any form of institutional racism, discrimination, coercion, harassment, or any other exploitation. Cultural days are held to celebrate diversity. A staff code of conduct is discussed during the new employee’s induction to the service, with evidence </w:t>
            </w:r>
            <w:r w:rsidRPr="00BE00C7">
              <w:rPr>
                <w:rFonts w:cs="Arial"/>
                <w:lang w:eastAsia="en-NZ"/>
              </w:rPr>
              <w:t>of staff signing the code of conduct document sighted in the staff files. Police checks are completed as part of the employment process. The service implements a process to manage residents’ comfort funds. Professional boundaries are defined in job descrip</w:t>
            </w:r>
            <w:r w:rsidRPr="00BE00C7">
              <w:rPr>
                <w:rFonts w:cs="Arial"/>
                <w:lang w:eastAsia="en-NZ"/>
              </w:rPr>
              <w:t>tions. Interviews with unit coordinators, RNs and caregivers confirmed their understanding of professional boundaries, including the boundaries of their role and responsibilities. Professional boundaries are covered as part of orientation.</w:t>
            </w:r>
          </w:p>
          <w:p w14:paraId="474EF657" w14:textId="77777777" w:rsidR="00EB7645" w:rsidRPr="00BE00C7" w:rsidRDefault="00D547D9" w:rsidP="00BE00C7">
            <w:pPr>
              <w:pStyle w:val="OutcomeDescription"/>
              <w:spacing w:before="120" w:after="120"/>
              <w:rPr>
                <w:rFonts w:cs="Arial"/>
                <w:lang w:eastAsia="en-NZ"/>
              </w:rPr>
            </w:pPr>
          </w:p>
        </w:tc>
      </w:tr>
      <w:tr w:rsidR="00B30CF4" w14:paraId="6539A123" w14:textId="77777777">
        <w:tc>
          <w:tcPr>
            <w:tcW w:w="0" w:type="auto"/>
          </w:tcPr>
          <w:p w14:paraId="1B959DF4"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1.7: I am informed and able to make choices</w:t>
            </w:r>
          </w:p>
          <w:p w14:paraId="55D95F3F"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people: I know I will be asked for my views. My choices </w:t>
            </w:r>
            <w:r w:rsidRPr="00BE00C7">
              <w:rPr>
                <w:rFonts w:cs="Arial"/>
                <w:lang w:eastAsia="en-NZ"/>
              </w:rPr>
              <w:lastRenderedPageBreak/>
              <w:t>will be respected when making decisions about my wellbeing. If my choices cannot be upheld, I will be provided with information that supports me to unde</w:t>
            </w:r>
            <w:r w:rsidRPr="00BE00C7">
              <w:rPr>
                <w:rFonts w:cs="Arial"/>
                <w:lang w:eastAsia="en-NZ"/>
              </w:rPr>
              <w:t>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w:t>
            </w:r>
            <w:r w:rsidRPr="00BE00C7">
              <w:rPr>
                <w:rFonts w:cs="Arial"/>
                <w:lang w:eastAsia="en-NZ"/>
              </w:rPr>
              <w:t>s: We provide people using our services or their legal representatives with the information necessary to make informed decisions in accordance with their rights and their ability to exercise independence, choice, and control.</w:t>
            </w:r>
          </w:p>
          <w:p w14:paraId="0F27EA47" w14:textId="77777777" w:rsidR="00EB7645" w:rsidRPr="00BE00C7" w:rsidRDefault="00D547D9" w:rsidP="00BE00C7">
            <w:pPr>
              <w:pStyle w:val="OutcomeDescription"/>
              <w:spacing w:before="120" w:after="120"/>
              <w:rPr>
                <w:rFonts w:cs="Arial"/>
                <w:lang w:eastAsia="en-NZ"/>
              </w:rPr>
            </w:pPr>
          </w:p>
        </w:tc>
        <w:tc>
          <w:tcPr>
            <w:tcW w:w="0" w:type="auto"/>
          </w:tcPr>
          <w:p w14:paraId="095358F9"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88FE41"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There are policies around </w:t>
            </w:r>
            <w:r w:rsidRPr="00BE00C7">
              <w:rPr>
                <w:rFonts w:cs="Arial"/>
                <w:lang w:eastAsia="en-NZ"/>
              </w:rPr>
              <w:t xml:space="preserve">informed consent. Resident files reviewed included completed general consent forms and consents for influenza and Covid-19 vaccinations. Residents and family/whānau interviewed could describe what </w:t>
            </w:r>
            <w:r w:rsidRPr="00BE00C7">
              <w:rPr>
                <w:rFonts w:cs="Arial"/>
                <w:lang w:eastAsia="en-NZ"/>
              </w:rPr>
              <w:lastRenderedPageBreak/>
              <w:t>informed consent was and knew they had the right to choose.</w:t>
            </w:r>
            <w:r w:rsidRPr="00BE00C7">
              <w:rPr>
                <w:rFonts w:cs="Arial"/>
                <w:lang w:eastAsia="en-NZ"/>
              </w:rPr>
              <w:t xml:space="preserve"> Consent forms of residents in the dementia unit were appropriately signed by the activated enduring power of attorney (EPOA). All documentation regarding enduring powers of attorney and activation is on file. </w:t>
            </w:r>
          </w:p>
          <w:p w14:paraId="6B8EED7C" w14:textId="77777777" w:rsidR="00EB7645" w:rsidRPr="00BE00C7" w:rsidRDefault="00D547D9" w:rsidP="00BE00C7">
            <w:pPr>
              <w:pStyle w:val="OutcomeDescription"/>
              <w:spacing w:before="120" w:after="120"/>
              <w:rPr>
                <w:rFonts w:cs="Arial"/>
                <w:lang w:eastAsia="en-NZ"/>
              </w:rPr>
            </w:pPr>
          </w:p>
        </w:tc>
      </w:tr>
      <w:tr w:rsidR="00B30CF4" w14:paraId="7FE2C9DD" w14:textId="77777777">
        <w:tc>
          <w:tcPr>
            <w:tcW w:w="0" w:type="auto"/>
          </w:tcPr>
          <w:p w14:paraId="6EE7958D"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1.8: I have the right to complai</w:t>
            </w:r>
            <w:r w:rsidRPr="00BE00C7">
              <w:rPr>
                <w:rFonts w:cs="Arial"/>
                <w:lang w:eastAsia="en-NZ"/>
              </w:rPr>
              <w:t>n</w:t>
            </w:r>
          </w:p>
          <w:p w14:paraId="45613A42" w14:textId="77777777" w:rsidR="00EB7645" w:rsidRPr="00BE00C7" w:rsidRDefault="00D547D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w:t>
            </w:r>
            <w:r w:rsidRPr="00BE00C7">
              <w:rPr>
                <w:rFonts w:cs="Arial"/>
                <w:lang w:eastAsia="en-NZ"/>
              </w:rPr>
              <w:t xml:space="preserve">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E04CF84" w14:textId="77777777" w:rsidR="00EB7645" w:rsidRPr="00BE00C7" w:rsidRDefault="00D547D9" w:rsidP="00BE00C7">
            <w:pPr>
              <w:pStyle w:val="OutcomeDescription"/>
              <w:spacing w:before="120" w:after="120"/>
              <w:rPr>
                <w:rFonts w:cs="Arial"/>
                <w:lang w:eastAsia="en-NZ"/>
              </w:rPr>
            </w:pPr>
          </w:p>
        </w:tc>
        <w:tc>
          <w:tcPr>
            <w:tcW w:w="0" w:type="auto"/>
          </w:tcPr>
          <w:p w14:paraId="5999D71D"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7DDE5D68" w14:textId="77777777" w:rsidR="00EB7645" w:rsidRPr="00BE00C7" w:rsidRDefault="00D547D9"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Complaint forms and a suggestion box are in a visible location at the entrance to the facility. Residents or family/whānau making a complaint ca</w:t>
            </w:r>
            <w:r w:rsidRPr="00BE00C7">
              <w:rPr>
                <w:rFonts w:cs="Arial"/>
                <w:lang w:eastAsia="en-NZ"/>
              </w:rPr>
              <w:t>n involve an independent support person in the process if they choose. There is a resident advocate available to support residents if required. The complaints process is linked to advocacy services. The Code of Health and Disability Services Consumers’ Rig</w:t>
            </w:r>
            <w:r w:rsidRPr="00BE00C7">
              <w:rPr>
                <w:rFonts w:cs="Arial"/>
                <w:lang w:eastAsia="en-NZ"/>
              </w:rPr>
              <w:t>hts and complaints process is visible, and available in te reo Māori, and English. A complaints register is being maintained. There were five complaints made in 2022 and three complaints received in 2023 year to date. The complaints reviewed have been ackn</w:t>
            </w:r>
            <w:r w:rsidRPr="00BE00C7">
              <w:rPr>
                <w:rFonts w:cs="Arial"/>
                <w:lang w:eastAsia="en-NZ"/>
              </w:rPr>
              <w:t xml:space="preserve">owledged and addressed within the required timeframes and demonstrate management in accordance with guidelines set by the Health and Disability Commissioner. There have been no external complaints received since last audit in May 2022. </w:t>
            </w:r>
          </w:p>
          <w:p w14:paraId="56B251DF" w14:textId="77777777" w:rsidR="00EB7645" w:rsidRPr="00BE00C7" w:rsidRDefault="00D547D9" w:rsidP="00BE00C7">
            <w:pPr>
              <w:pStyle w:val="OutcomeDescription"/>
              <w:spacing w:before="120" w:after="120"/>
              <w:rPr>
                <w:rFonts w:cs="Arial"/>
                <w:lang w:eastAsia="en-NZ"/>
              </w:rPr>
            </w:pPr>
            <w:r w:rsidRPr="00BE00C7">
              <w:rPr>
                <w:rFonts w:cs="Arial"/>
                <w:lang w:eastAsia="en-NZ"/>
              </w:rPr>
              <w:t>Residents and famil</w:t>
            </w:r>
            <w:r w:rsidRPr="00BE00C7">
              <w:rPr>
                <w:rFonts w:cs="Arial"/>
                <w:lang w:eastAsia="en-NZ"/>
              </w:rPr>
              <w:t xml:space="preserve">y/whānau have a variety of avenues they can choose from to make a complaint or express a concern, including the resident meeting (bi-monthly) and family/whānau meetings (bi-monthly). Interviews with the village manager confirmed their understanding of the </w:t>
            </w:r>
            <w:r w:rsidRPr="00BE00C7">
              <w:rPr>
                <w:rFonts w:cs="Arial"/>
                <w:lang w:eastAsia="en-NZ"/>
              </w:rPr>
              <w:t xml:space="preserve">complaints process. The village manager reported the complaints process works equitably for Māori, support is available and there is an understanding that face to face meetings with whānau are preferred in resolving issues for Māori. Staff are informed of </w:t>
            </w:r>
            <w:r w:rsidRPr="00BE00C7">
              <w:rPr>
                <w:rFonts w:cs="Arial"/>
                <w:lang w:eastAsia="en-NZ"/>
              </w:rPr>
              <w:t xml:space="preserve">complaints (and any subsequent corrective actions) in the monthly full staff meeting (minutes sighted). Discussions with residents and family/whānau </w:t>
            </w:r>
            <w:r w:rsidRPr="00BE00C7">
              <w:rPr>
                <w:rFonts w:cs="Arial"/>
                <w:lang w:eastAsia="en-NZ"/>
              </w:rPr>
              <w:lastRenderedPageBreak/>
              <w:t>confirmed that they were provided with information on the complaints process and remarked that any concerns</w:t>
            </w:r>
            <w:r w:rsidRPr="00BE00C7">
              <w:rPr>
                <w:rFonts w:cs="Arial"/>
                <w:lang w:eastAsia="en-NZ"/>
              </w:rPr>
              <w:t xml:space="preserve"> or issues they had, were addressed promptly.</w:t>
            </w:r>
          </w:p>
          <w:p w14:paraId="11FBB1DB" w14:textId="77777777" w:rsidR="00EB7645" w:rsidRPr="00BE00C7" w:rsidRDefault="00D547D9" w:rsidP="00BE00C7">
            <w:pPr>
              <w:pStyle w:val="OutcomeDescription"/>
              <w:spacing w:before="120" w:after="120"/>
              <w:rPr>
                <w:rFonts w:cs="Arial"/>
                <w:lang w:eastAsia="en-NZ"/>
              </w:rPr>
            </w:pPr>
          </w:p>
        </w:tc>
      </w:tr>
      <w:tr w:rsidR="00B30CF4" w14:paraId="52F172EB" w14:textId="77777777">
        <w:tc>
          <w:tcPr>
            <w:tcW w:w="0" w:type="auto"/>
          </w:tcPr>
          <w:p w14:paraId="3A67230A"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2.1: Governance</w:t>
            </w:r>
          </w:p>
          <w:p w14:paraId="21B804EF" w14:textId="77777777" w:rsidR="00EB7645" w:rsidRPr="00BE00C7" w:rsidRDefault="00D547D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w:t>
            </w:r>
            <w:r w:rsidRPr="00BE00C7">
              <w:rPr>
                <w:rFonts w:cs="Arial"/>
                <w:lang w:eastAsia="en-NZ"/>
              </w:rPr>
              <w:t>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w:t>
            </w:r>
            <w:r w:rsidRPr="00BE00C7">
              <w:rPr>
                <w:rFonts w:cs="Arial"/>
                <w:lang w:eastAsia="en-NZ"/>
              </w:rPr>
              <w:t>vice that is responsive, inclusive, and sensitive to the cultural diversity of communities we serve.</w:t>
            </w:r>
          </w:p>
          <w:p w14:paraId="2BA2178C" w14:textId="77777777" w:rsidR="00EB7645" w:rsidRPr="00BE00C7" w:rsidRDefault="00D547D9" w:rsidP="00BE00C7">
            <w:pPr>
              <w:pStyle w:val="OutcomeDescription"/>
              <w:spacing w:before="120" w:after="120"/>
              <w:rPr>
                <w:rFonts w:cs="Arial"/>
                <w:lang w:eastAsia="en-NZ"/>
              </w:rPr>
            </w:pPr>
          </w:p>
        </w:tc>
        <w:tc>
          <w:tcPr>
            <w:tcW w:w="0" w:type="auto"/>
          </w:tcPr>
          <w:p w14:paraId="046E1DB8"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0F76D6BE"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Rowena Jackson is a Ryman Healthcare retirement village providing rest home, hospital, and dementia levels of care for up to 154 residents in the care </w:t>
            </w:r>
            <w:r w:rsidRPr="00BE00C7">
              <w:rPr>
                <w:rFonts w:cs="Arial"/>
                <w:lang w:eastAsia="en-NZ"/>
              </w:rPr>
              <w:t xml:space="preserve">centre. The facility is also certified to provide rest home level of care in fifteen serviced apartments. The facility is all on the ground level. </w:t>
            </w:r>
          </w:p>
          <w:p w14:paraId="5D18E1A8" w14:textId="77777777" w:rsidR="00EB7645" w:rsidRPr="00BE00C7" w:rsidRDefault="00D547D9" w:rsidP="00BE00C7">
            <w:pPr>
              <w:pStyle w:val="OutcomeDescription"/>
              <w:spacing w:before="120" w:after="120"/>
              <w:rPr>
                <w:rFonts w:cs="Arial"/>
                <w:lang w:eastAsia="en-NZ"/>
              </w:rPr>
            </w:pPr>
            <w:r w:rsidRPr="00BE00C7">
              <w:rPr>
                <w:rFonts w:cs="Arial"/>
                <w:lang w:eastAsia="en-NZ"/>
              </w:rPr>
              <w:t>At the time of the audit there were 151 residents in total. The rest home unit had fifty-nine beds with fift</w:t>
            </w:r>
            <w:r w:rsidRPr="00BE00C7">
              <w:rPr>
                <w:rFonts w:cs="Arial"/>
                <w:lang w:eastAsia="en-NZ"/>
              </w:rPr>
              <w:t>y-six residents, including one resident on an ACC funded contract. There are two hospital units with a combined sixty-three beds and sixty-two residents in total, including one younger person with a disability (YPD) and eight residents on ACC funded contra</w:t>
            </w:r>
            <w:r w:rsidRPr="00BE00C7">
              <w:rPr>
                <w:rFonts w:cs="Arial"/>
                <w:lang w:eastAsia="en-NZ"/>
              </w:rPr>
              <w:t xml:space="preserve">cts. The dementia unit has thirty-two beds and thirty-two residents in total with one dementia resident on respite care. All residents (except the YPD resident) are on the age-related residential care (ARRC) contract). There are seventy-eight dual purpose </w:t>
            </w:r>
            <w:r w:rsidRPr="00BE00C7">
              <w:rPr>
                <w:rFonts w:cs="Arial"/>
                <w:lang w:eastAsia="en-NZ"/>
              </w:rPr>
              <w:t xml:space="preserve">beds. There are fifteen serviced apartments certified to provide rest home level care and there was one resident receiving rest home level of care. </w:t>
            </w:r>
          </w:p>
          <w:p w14:paraId="1E95D16F" w14:textId="77777777" w:rsidR="00EB7645" w:rsidRPr="00BE00C7" w:rsidRDefault="00D547D9" w:rsidP="00BE00C7">
            <w:pPr>
              <w:pStyle w:val="OutcomeDescription"/>
              <w:spacing w:before="120" w:after="120"/>
              <w:rPr>
                <w:rFonts w:cs="Arial"/>
                <w:lang w:eastAsia="en-NZ"/>
              </w:rPr>
            </w:pPr>
            <w:r w:rsidRPr="00BE00C7">
              <w:rPr>
                <w:rFonts w:cs="Arial"/>
                <w:lang w:eastAsia="en-NZ"/>
              </w:rPr>
              <w:t>Ryman Healthcare is based in Christchurch. Village managers’ report to the regional operation managers, who</w:t>
            </w:r>
            <w:r w:rsidRPr="00BE00C7">
              <w:rPr>
                <w:rFonts w:cs="Arial"/>
                <w:lang w:eastAsia="en-NZ"/>
              </w:rPr>
              <w:t xml:space="preserve"> report to the senior executive team. The senior executive team report to the chief executive officer, who reports to the Board. Board members include a Māori advisor and the previous chair of Ngāi Tahu. A range of reports are available to managers through</w:t>
            </w:r>
            <w:r w:rsidRPr="00BE00C7">
              <w:rPr>
                <w:rFonts w:cs="Arial"/>
                <w:lang w:eastAsia="en-NZ"/>
              </w:rPr>
              <w:t xml:space="preserve"> electronic systems to include all clinical, health and safety, and human resources. Reports are sent from the village managers to the regional managers on a weekly basis. Dashboards on the electronic systems provide a quick overview of performance around </w:t>
            </w:r>
            <w:r w:rsidRPr="00BE00C7">
              <w:rPr>
                <w:rFonts w:cs="Arial"/>
                <w:lang w:eastAsia="en-NZ"/>
              </w:rPr>
              <w:t xml:space="preserve">measuring key performance indicators (KPIs). </w:t>
            </w:r>
          </w:p>
          <w:p w14:paraId="74905C46" w14:textId="77777777" w:rsidR="00EB7645" w:rsidRPr="00BE00C7" w:rsidRDefault="00D547D9" w:rsidP="00BE00C7">
            <w:pPr>
              <w:pStyle w:val="OutcomeDescription"/>
              <w:spacing w:before="120" w:after="120"/>
              <w:rPr>
                <w:rFonts w:cs="Arial"/>
                <w:lang w:eastAsia="en-NZ"/>
              </w:rPr>
            </w:pPr>
            <w:r w:rsidRPr="00BE00C7">
              <w:rPr>
                <w:rFonts w:cs="Arial"/>
                <w:lang w:eastAsia="en-NZ"/>
              </w:rPr>
              <w:t>The Board oversees all operations from construction to village operations. Board members are given orientation to their role and to the company operations. All Board members are skilled and trained in their rol</w:t>
            </w:r>
            <w:r w:rsidRPr="00BE00C7">
              <w:rPr>
                <w:rFonts w:cs="Arial"/>
                <w:lang w:eastAsia="en-NZ"/>
              </w:rPr>
              <w:t>e as a Board member. The clinical council is held by Ryman Christchurch which is made up of leaders from the clinical, quality and risk teams and includes members of the senior leadership team. Terms of reference are available; this also contains the aim o</w:t>
            </w:r>
            <w:r w:rsidRPr="00BE00C7">
              <w:rPr>
                <w:rFonts w:cs="Arial"/>
                <w:lang w:eastAsia="en-NZ"/>
              </w:rPr>
              <w:t xml:space="preserve">f the committees. </w:t>
            </w:r>
          </w:p>
          <w:p w14:paraId="6130D82C"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governance body have terms of reference and Taha Māori Kaitiaki – cultural navigator, along with the Māori cultural advisor, who ensures policies </w:t>
            </w:r>
            <w:r w:rsidRPr="00BE00C7">
              <w:rPr>
                <w:rFonts w:cs="Arial"/>
                <w:lang w:eastAsia="en-NZ"/>
              </w:rPr>
              <w:lastRenderedPageBreak/>
              <w:t>and procedures within the company and the governance body represents Te Tiriti partners</w:t>
            </w:r>
            <w:r w:rsidRPr="00BE00C7">
              <w:rPr>
                <w:rFonts w:cs="Arial"/>
                <w:lang w:eastAsia="en-NZ"/>
              </w:rPr>
              <w:t xml:space="preserve">hip and equality. The cultural navigator consults with and reports on any barriers to the senior executive members and Board to ensure these can be addressed. Ryman consult with resident and whānau input into reviewing care plans and assessment content to </w:t>
            </w:r>
            <w:r w:rsidRPr="00BE00C7">
              <w:rPr>
                <w:rFonts w:cs="Arial"/>
                <w:lang w:eastAsia="en-NZ"/>
              </w:rPr>
              <w:t xml:space="preserve">meet resident’s cultural values and needs. Resident feedback/suggestions for satisfaction and improvements within the service are captured in the annual satisfaction surveys, through feedback forms and through meetings. </w:t>
            </w:r>
          </w:p>
          <w:p w14:paraId="29E1FBCF" w14:textId="77777777" w:rsidR="00EB7645" w:rsidRPr="00BE00C7" w:rsidRDefault="00D547D9" w:rsidP="00BE00C7">
            <w:pPr>
              <w:pStyle w:val="OutcomeDescription"/>
              <w:spacing w:before="120" w:after="120"/>
              <w:rPr>
                <w:rFonts w:cs="Arial"/>
                <w:lang w:eastAsia="en-NZ"/>
              </w:rPr>
            </w:pPr>
            <w:r w:rsidRPr="00BE00C7">
              <w:rPr>
                <w:rFonts w:cs="Arial"/>
                <w:lang w:eastAsia="en-NZ"/>
              </w:rPr>
              <w:t>The Board, senior executive team, a</w:t>
            </w:r>
            <w:r w:rsidRPr="00BE00C7">
              <w:rPr>
                <w:rFonts w:cs="Arial"/>
                <w:lang w:eastAsia="en-NZ"/>
              </w:rPr>
              <w:t>nd regional managers approve the Ryman organisational business plan. From this, the regional teams develop objectives, and the individual villages develop their own operational objectives. The Ryman business plan is based around Ryman values, including (bu</w:t>
            </w:r>
            <w:r w:rsidRPr="00BE00C7">
              <w:rPr>
                <w:rFonts w:cs="Arial"/>
                <w:lang w:eastAsia="en-NZ"/>
              </w:rPr>
              <w:t>t not limited to) excellence, team, and communication. “Good enough for Mum or Dad” and “We do it safely or not at all” are key business goals for the company and are embedded in everything the organisation does from the Board, through to village and const</w:t>
            </w:r>
            <w:r w:rsidRPr="00BE00C7">
              <w:rPr>
                <w:rFonts w:cs="Arial"/>
                <w:lang w:eastAsia="en-NZ"/>
              </w:rPr>
              <w:t xml:space="preserve">ruction sites. Policy, procedure, and training/education resources ensure that these are embedded in all practices and day to day operations. Ryman Rowena Jackson objectives for 2023 align with the organisational objectives, are reviewed six-monthly, with </w:t>
            </w:r>
            <w:r w:rsidRPr="00BE00C7">
              <w:rPr>
                <w:rFonts w:cs="Arial"/>
                <w:lang w:eastAsia="en-NZ"/>
              </w:rPr>
              <w:t xml:space="preserve">progression towards completion and ongoing work to be completed and documented at each review. </w:t>
            </w:r>
          </w:p>
          <w:p w14:paraId="5D85F649" w14:textId="77777777" w:rsidR="00EB7645" w:rsidRPr="00BE00C7" w:rsidRDefault="00D547D9" w:rsidP="00BE00C7">
            <w:pPr>
              <w:pStyle w:val="OutcomeDescription"/>
              <w:spacing w:before="120" w:after="120"/>
              <w:rPr>
                <w:rFonts w:cs="Arial"/>
                <w:lang w:eastAsia="en-NZ"/>
              </w:rPr>
            </w:pPr>
            <w:r w:rsidRPr="00BE00C7">
              <w:rPr>
                <w:rFonts w:cs="Arial"/>
                <w:lang w:eastAsia="en-NZ"/>
              </w:rPr>
              <w:t>Performance of the service is monitored through satisfaction surveys, clinical indicators, staff incident reporting, audit results, complaints, resident, and st</w:t>
            </w:r>
            <w:r w:rsidRPr="00BE00C7">
              <w:rPr>
                <w:rFonts w:cs="Arial"/>
                <w:lang w:eastAsia="en-NZ"/>
              </w:rPr>
              <w:t>aff input through feedback and meetings. All of this is discussed/reviewed from Board level down to village level, with corrective actions being filtered through all committees at all levels. Ryman invites local communities to be involved in their villages</w:t>
            </w:r>
            <w:r w:rsidRPr="00BE00C7">
              <w:rPr>
                <w:rFonts w:cs="Arial"/>
                <w:lang w:eastAsia="en-NZ"/>
              </w:rPr>
              <w:t xml:space="preserve"> around the country. </w:t>
            </w:r>
          </w:p>
          <w:p w14:paraId="7746304C" w14:textId="77777777" w:rsidR="00EB7645" w:rsidRPr="00BE00C7" w:rsidRDefault="00D547D9" w:rsidP="00BE00C7">
            <w:pPr>
              <w:pStyle w:val="OutcomeDescription"/>
              <w:spacing w:before="120" w:after="120"/>
              <w:rPr>
                <w:rFonts w:cs="Arial"/>
                <w:lang w:eastAsia="en-NZ"/>
              </w:rPr>
            </w:pPr>
            <w:r w:rsidRPr="00BE00C7">
              <w:rPr>
                <w:rFonts w:cs="Arial"/>
                <w:lang w:eastAsia="en-NZ"/>
              </w:rPr>
              <w:t>The Clinical Governance Committee (CGC) is a subcommittee of the Board. It monitors the performance of the villages and assists the Board in discharging its responsibilities. The CGC members are made up of Ryman Board members and seni</w:t>
            </w:r>
            <w:r w:rsidRPr="00BE00C7">
              <w:rPr>
                <w:rFonts w:cs="Arial"/>
                <w:lang w:eastAsia="en-NZ"/>
              </w:rPr>
              <w:t>or Ryman leadership team. The CGC supports, monitors, and enhances the quality of Ryman’s clinical performance, care and exploring new service provisions. Ensuring alignment with best clinical practice, required standards/legislation, and improving residen</w:t>
            </w:r>
            <w:r w:rsidRPr="00BE00C7">
              <w:rPr>
                <w:rFonts w:cs="Arial"/>
                <w:lang w:eastAsia="en-NZ"/>
              </w:rPr>
              <w:t>t experience. The committee assists the Board in discharging its responsibilities relative to clinical reporting and clinical legislative compliance across New Zealand and Australia. The senior leadership, and wider leadership team with Ryman operations me</w:t>
            </w:r>
            <w:r w:rsidRPr="00BE00C7">
              <w:rPr>
                <w:rFonts w:cs="Arial"/>
                <w:lang w:eastAsia="en-NZ"/>
              </w:rPr>
              <w:t xml:space="preserve">eting </w:t>
            </w:r>
            <w:r w:rsidRPr="00BE00C7">
              <w:rPr>
                <w:rFonts w:cs="Arial"/>
                <w:lang w:eastAsia="en-NZ"/>
              </w:rPr>
              <w:lastRenderedPageBreak/>
              <w:t xml:space="preserve">regularly to discuss key performance indicators, including quality and risk. </w:t>
            </w:r>
          </w:p>
          <w:p w14:paraId="5AB7D562" w14:textId="77777777" w:rsidR="00EB7645" w:rsidRPr="00BE00C7" w:rsidRDefault="00D547D9" w:rsidP="00BE00C7">
            <w:pPr>
              <w:pStyle w:val="OutcomeDescription"/>
              <w:spacing w:before="120" w:after="120"/>
              <w:rPr>
                <w:rFonts w:cs="Arial"/>
                <w:lang w:eastAsia="en-NZ"/>
              </w:rPr>
            </w:pPr>
            <w:r w:rsidRPr="00BE00C7">
              <w:rPr>
                <w:rFonts w:cs="Arial"/>
                <w:lang w:eastAsia="en-NZ"/>
              </w:rPr>
              <w:t>The service employs a village manager who has been in the role for one year. She is supported by a clinical manager (this role was vacant at the time of the audit) and resi</w:t>
            </w:r>
            <w:r w:rsidRPr="00BE00C7">
              <w:rPr>
                <w:rFonts w:cs="Arial"/>
                <w:lang w:eastAsia="en-NZ"/>
              </w:rPr>
              <w:t>dent services manager. The clinical manager is supported by five unit-coordinators, two hospital, one rest home, one dementia and one for the serviced apartments. The management team are supported by a regional operations manager (who was present during th</w:t>
            </w:r>
            <w:r w:rsidRPr="00BE00C7">
              <w:rPr>
                <w:rFonts w:cs="Arial"/>
                <w:lang w:eastAsia="en-NZ"/>
              </w:rPr>
              <w:t xml:space="preserve">e audit). </w:t>
            </w:r>
          </w:p>
          <w:p w14:paraId="59820184" w14:textId="77777777" w:rsidR="00EB7645" w:rsidRPr="00BE00C7" w:rsidRDefault="00D547D9" w:rsidP="00BE00C7">
            <w:pPr>
              <w:pStyle w:val="OutcomeDescription"/>
              <w:spacing w:before="120" w:after="120"/>
              <w:rPr>
                <w:rFonts w:cs="Arial"/>
                <w:lang w:eastAsia="en-NZ"/>
              </w:rPr>
            </w:pPr>
            <w:r w:rsidRPr="00BE00C7">
              <w:rPr>
                <w:rFonts w:cs="Arial"/>
                <w:lang w:eastAsia="en-NZ"/>
              </w:rPr>
              <w:t>The village manager has completed over eight hours annually of professional development activities related to managing an aged care facility.</w:t>
            </w:r>
          </w:p>
          <w:p w14:paraId="6B811AE3" w14:textId="77777777" w:rsidR="00EB7645" w:rsidRPr="00BE00C7" w:rsidRDefault="00D547D9" w:rsidP="00BE00C7">
            <w:pPr>
              <w:pStyle w:val="OutcomeDescription"/>
              <w:spacing w:before="120" w:after="120"/>
              <w:rPr>
                <w:rFonts w:cs="Arial"/>
                <w:lang w:eastAsia="en-NZ"/>
              </w:rPr>
            </w:pPr>
          </w:p>
        </w:tc>
      </w:tr>
      <w:tr w:rsidR="00B30CF4" w14:paraId="7997F234" w14:textId="77777777">
        <w:tc>
          <w:tcPr>
            <w:tcW w:w="0" w:type="auto"/>
          </w:tcPr>
          <w:p w14:paraId="13D29656"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0DE297A"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people: I trust there are systems in place that keep me </w:t>
            </w:r>
            <w:r w:rsidRPr="00BE00C7">
              <w:rPr>
                <w:rFonts w:cs="Arial"/>
                <w:lang w:eastAsia="en-NZ"/>
              </w:rPr>
              <w:t>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w:t>
            </w:r>
            <w:r w:rsidRPr="00BE00C7">
              <w:rPr>
                <w:rFonts w:cs="Arial"/>
                <w:lang w:eastAsia="en-NZ"/>
              </w:rPr>
              <w:t>ice providers: We have effective and organisation-wide governance systems in place relating to continuous quality improvement that take a risk-based approach, and these systems meet the needs of people using the services and our health care and support wor</w:t>
            </w:r>
            <w:r w:rsidRPr="00BE00C7">
              <w:rPr>
                <w:rFonts w:cs="Arial"/>
                <w:lang w:eastAsia="en-NZ"/>
              </w:rPr>
              <w:t>kers.</w:t>
            </w:r>
          </w:p>
          <w:p w14:paraId="35E9E4B1" w14:textId="77777777" w:rsidR="00EB7645" w:rsidRPr="00BE00C7" w:rsidRDefault="00D547D9" w:rsidP="00BE00C7">
            <w:pPr>
              <w:pStyle w:val="OutcomeDescription"/>
              <w:spacing w:before="120" w:after="120"/>
              <w:rPr>
                <w:rFonts w:cs="Arial"/>
                <w:lang w:eastAsia="en-NZ"/>
              </w:rPr>
            </w:pPr>
          </w:p>
        </w:tc>
        <w:tc>
          <w:tcPr>
            <w:tcW w:w="0" w:type="auto"/>
          </w:tcPr>
          <w:p w14:paraId="68F73D0E"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6FEE2B5C" w14:textId="77777777" w:rsidR="00EB7645" w:rsidRPr="00BE00C7" w:rsidRDefault="00D547D9" w:rsidP="00BE00C7">
            <w:pPr>
              <w:pStyle w:val="OutcomeDescription"/>
              <w:spacing w:before="120" w:after="120"/>
              <w:rPr>
                <w:rFonts w:cs="Arial"/>
                <w:lang w:eastAsia="en-NZ"/>
              </w:rPr>
            </w:pPr>
            <w:r w:rsidRPr="00BE00C7">
              <w:rPr>
                <w:rFonts w:cs="Arial"/>
                <w:lang w:eastAsia="en-NZ"/>
              </w:rPr>
              <w:t>Ryman Rowena Jackson is implementing a quality and risk management programme. Quality goals for 2023 are documented and progress towards quality goals is reviewed regularly at Team Ryman management, and full staff meetings. The quality and risk m</w:t>
            </w:r>
            <w:r w:rsidRPr="00BE00C7">
              <w:rPr>
                <w:rFonts w:cs="Arial"/>
                <w:lang w:eastAsia="en-NZ"/>
              </w:rPr>
              <w:t>anagement systems include performance monitoring through internal audits and through the collection of clinical indicator data. A range of meetings are held monthly, including full facility meetings, health and safety, and RN meetings. There are also weekl</w:t>
            </w:r>
            <w:r w:rsidRPr="00BE00C7">
              <w:rPr>
                <w:rFonts w:cs="Arial"/>
                <w:lang w:eastAsia="en-NZ"/>
              </w:rPr>
              <w:t>y management meetings and monthly infection control meetings. Discussions include (but are not limited to) quality data, health and safety, infection control/pandemic strategies, complaints received (if any), staffing and education. Internal audits, meetin</w:t>
            </w:r>
            <w:r w:rsidRPr="00BE00C7">
              <w:rPr>
                <w:rFonts w:cs="Arial"/>
                <w:lang w:eastAsia="en-NZ"/>
              </w:rPr>
              <w:t xml:space="preserve">gs and collation of data were documented as taking place, with corrective actions documented where indicated to address service improvements, with evidence of progress and sign off when achieved. </w:t>
            </w:r>
          </w:p>
          <w:p w14:paraId="1F024A21" w14:textId="77777777" w:rsidR="00EB7645" w:rsidRPr="00BE00C7" w:rsidRDefault="00D547D9" w:rsidP="00BE00C7">
            <w:pPr>
              <w:pStyle w:val="OutcomeDescription"/>
              <w:spacing w:before="120" w:after="120"/>
              <w:rPr>
                <w:rFonts w:cs="Arial"/>
                <w:lang w:eastAsia="en-NZ"/>
              </w:rPr>
            </w:pPr>
            <w:r w:rsidRPr="00BE00C7">
              <w:rPr>
                <w:rFonts w:cs="Arial"/>
                <w:lang w:eastAsia="en-NZ"/>
              </w:rPr>
              <w:t>Quality data and trends in data are posted for staff. The c</w:t>
            </w:r>
            <w:r w:rsidRPr="00BE00C7">
              <w:rPr>
                <w:rFonts w:cs="Arial"/>
                <w:lang w:eastAsia="en-NZ"/>
              </w:rPr>
              <w:t>orrective action log is discussed at management meetings to ensure any outstanding matters are addressed, with sign-off when completed. Data is benchmarked and analysed within the organisation and at a national level. The resident and relative satisfaction</w:t>
            </w:r>
            <w:r w:rsidRPr="00BE00C7">
              <w:rPr>
                <w:rFonts w:cs="Arial"/>
                <w:lang w:eastAsia="en-NZ"/>
              </w:rPr>
              <w:t xml:space="preserve"> surveys were completed in February 2023 and August 2023, respectively. Results from the 2023 resident and relative surveys demonstrated an overall positive satisfaction. There was a corrective action in place around food services from the 2023 relative su</w:t>
            </w:r>
            <w:r w:rsidRPr="00BE00C7">
              <w:rPr>
                <w:rFonts w:cs="Arial"/>
                <w:lang w:eastAsia="en-NZ"/>
              </w:rPr>
              <w:t>rvey. Policies and procedures and associated implementation systems provide a good level of assurance that the facility is meeting accepted good practice and adhering to relevant standards. Policies are regularly reviewed and have been updated to align wit</w:t>
            </w:r>
            <w:r w:rsidRPr="00BE00C7">
              <w:rPr>
                <w:rFonts w:cs="Arial"/>
                <w:lang w:eastAsia="en-NZ"/>
              </w:rPr>
              <w:t xml:space="preserve">h Ngā Paerewa 2021 standards. A document control system is in </w:t>
            </w:r>
            <w:r w:rsidRPr="00BE00C7">
              <w:rPr>
                <w:rFonts w:cs="Arial"/>
                <w:lang w:eastAsia="en-NZ"/>
              </w:rPr>
              <w:lastRenderedPageBreak/>
              <w:t xml:space="preserve">place. New policies or changes to policy are communicated to staff. </w:t>
            </w:r>
          </w:p>
          <w:p w14:paraId="35E2A86F" w14:textId="77777777" w:rsidR="00EB7645" w:rsidRPr="00BE00C7" w:rsidRDefault="00D547D9"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The resident services manager maintains overs</w:t>
            </w:r>
            <w:r w:rsidRPr="00BE00C7">
              <w:rPr>
                <w:rFonts w:cs="Arial"/>
                <w:lang w:eastAsia="en-NZ"/>
              </w:rPr>
              <w:t>ight of the health and safety and contractor management on site. Hazard identification forms and an up-to-date hazard register were sighted. A risk register is placed in all areas. Health and safety policies are implemented and monitored monthly at the hea</w:t>
            </w:r>
            <w:r w:rsidRPr="00BE00C7">
              <w:rPr>
                <w:rFonts w:cs="Arial"/>
                <w:lang w:eastAsia="en-NZ"/>
              </w:rPr>
              <w:t>lth and safety committee meeting. There are regular manual handling training sessions for staff. Ryman have implemented the ‘Donesafe’ health and safety electronic system, which assists in capturing reporting of near misses and hazards. Reminders are set t</w:t>
            </w:r>
            <w:r w:rsidRPr="00BE00C7">
              <w:rPr>
                <w:rFonts w:cs="Arial"/>
                <w:lang w:eastAsia="en-NZ"/>
              </w:rPr>
              <w:t>o ensure timely completion of investigation and reporting occurs. The internal audit schedule includes health and safety, maintenance, and environmental audits. All resident’s incidents and accidents are recorded on the myRyman care plans and data is colla</w:t>
            </w:r>
            <w:r w:rsidRPr="00BE00C7">
              <w:rPr>
                <w:rFonts w:cs="Arial"/>
                <w:lang w:eastAsia="en-NZ"/>
              </w:rPr>
              <w:t>ted through the electronic system. Twelve electronic resident incident forms reviewed evidenced immediate action noted and any follow-up action(s) required. Incident and accident data is collated monthly and analysed. Results are discussed in the managemen</w:t>
            </w:r>
            <w:r w:rsidRPr="00BE00C7">
              <w:rPr>
                <w:rFonts w:cs="Arial"/>
                <w:lang w:eastAsia="en-NZ"/>
              </w:rPr>
              <w:t xml:space="preserve">t and staff meetings, and at handover. </w:t>
            </w:r>
          </w:p>
          <w:p w14:paraId="53647900" w14:textId="77777777" w:rsidR="00EB7645" w:rsidRPr="00BE00C7" w:rsidRDefault="00D547D9"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requirement to notify relevant authorities in relation to essential notifications. There have been Section 31 notifications compl</w:t>
            </w:r>
            <w:r w:rsidRPr="00BE00C7">
              <w:rPr>
                <w:rFonts w:cs="Arial"/>
                <w:lang w:eastAsia="en-NZ"/>
              </w:rPr>
              <w:t xml:space="preserve">eted to notify HealthCERT of stage three, four and unstageable pressure injuries, and the change of clinical manager. </w:t>
            </w:r>
          </w:p>
          <w:p w14:paraId="5082C433"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Since previous audit, there have been three Covid-19 outbreaks and one confirmed norovirus outbreak in September 2023. All the outbreaks </w:t>
            </w:r>
            <w:r w:rsidRPr="00BE00C7">
              <w:rPr>
                <w:rFonts w:cs="Arial"/>
                <w:lang w:eastAsia="en-NZ"/>
              </w:rPr>
              <w:t>were well managed and reported appropriately.</w:t>
            </w:r>
          </w:p>
          <w:p w14:paraId="43ADB224" w14:textId="77777777" w:rsidR="00EB7645" w:rsidRPr="00BE00C7" w:rsidRDefault="00D547D9" w:rsidP="00BE00C7">
            <w:pPr>
              <w:pStyle w:val="OutcomeDescription"/>
              <w:spacing w:before="120" w:after="120"/>
              <w:rPr>
                <w:rFonts w:cs="Arial"/>
                <w:lang w:eastAsia="en-NZ"/>
              </w:rPr>
            </w:pPr>
          </w:p>
        </w:tc>
      </w:tr>
      <w:tr w:rsidR="00B30CF4" w14:paraId="4026D397" w14:textId="77777777">
        <w:tc>
          <w:tcPr>
            <w:tcW w:w="0" w:type="auto"/>
          </w:tcPr>
          <w:p w14:paraId="5533C101"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D8036FA" w14:textId="77777777" w:rsidR="00EB7645" w:rsidRPr="00BE00C7" w:rsidRDefault="00D547D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w:t>
            </w:r>
            <w:r w:rsidRPr="00BE00C7">
              <w:rPr>
                <w:rFonts w:cs="Arial"/>
                <w:lang w:eastAsia="en-NZ"/>
              </w:rPr>
              <w:t>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w:t>
            </w:r>
            <w:r w:rsidRPr="00BE00C7">
              <w:rPr>
                <w:rFonts w:cs="Arial"/>
                <w:lang w:eastAsia="en-NZ"/>
              </w:rPr>
              <w:t>red and whānau-centred services.</w:t>
            </w:r>
          </w:p>
          <w:p w14:paraId="7AC9F912" w14:textId="77777777" w:rsidR="00EB7645" w:rsidRPr="00BE00C7" w:rsidRDefault="00D547D9" w:rsidP="00BE00C7">
            <w:pPr>
              <w:pStyle w:val="OutcomeDescription"/>
              <w:spacing w:before="120" w:after="120"/>
              <w:rPr>
                <w:rFonts w:cs="Arial"/>
                <w:lang w:eastAsia="en-NZ"/>
              </w:rPr>
            </w:pPr>
          </w:p>
        </w:tc>
        <w:tc>
          <w:tcPr>
            <w:tcW w:w="0" w:type="auto"/>
          </w:tcPr>
          <w:p w14:paraId="31652917"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E63372" w14:textId="77777777" w:rsidR="00EB7645" w:rsidRPr="00BE00C7" w:rsidRDefault="00D547D9" w:rsidP="00BE00C7">
            <w:pPr>
              <w:pStyle w:val="OutcomeDescription"/>
              <w:spacing w:before="120" w:after="120"/>
              <w:rPr>
                <w:rFonts w:cs="Arial"/>
                <w:lang w:eastAsia="en-NZ"/>
              </w:rPr>
            </w:pPr>
            <w:r w:rsidRPr="00BE00C7">
              <w:rPr>
                <w:rFonts w:cs="Arial"/>
                <w:lang w:eastAsia="en-NZ"/>
              </w:rPr>
              <w:t>There is a staffing and rostering policy and procedure in place for determining staffing levels and skills mix for safe service delivery. This defines staffing ratios to residents. Rosters implement the staffing rationa</w:t>
            </w:r>
            <w:r w:rsidRPr="00BE00C7">
              <w:rPr>
                <w:rFonts w:cs="Arial"/>
                <w:lang w:eastAsia="en-NZ"/>
              </w:rPr>
              <w:t xml:space="preserve">le. The village manager and clinical manager both work full time from Monday to Friday. The managers are supported by five unit- coordinators. The hospital unit-coordinators share on call after hours for all clinical matters with support from the clinical </w:t>
            </w:r>
            <w:r w:rsidRPr="00BE00C7">
              <w:rPr>
                <w:rFonts w:cs="Arial"/>
                <w:lang w:eastAsia="en-NZ"/>
              </w:rPr>
              <w:t xml:space="preserve">manager. The maintenance lead is available for maintenance and property related calls. Staff interviewed stated that the staffing levels are good, there is cover provided for sickness and leave and that the management team </w:t>
            </w:r>
            <w:r w:rsidRPr="00BE00C7">
              <w:rPr>
                <w:rFonts w:cs="Arial"/>
                <w:lang w:eastAsia="en-NZ"/>
              </w:rPr>
              <w:lastRenderedPageBreak/>
              <w:t>provide good support. There is 24</w:t>
            </w:r>
            <w:r w:rsidRPr="00BE00C7">
              <w:rPr>
                <w:rFonts w:cs="Arial"/>
                <w:lang w:eastAsia="en-NZ"/>
              </w:rPr>
              <w:t xml:space="preserve">/7 RN cover. A ‘cover-pool’ of staff are additional staff that are added to the roster to cover staff absences. Residents and family/whānau interviewed reported that there are adequate staff numbers. </w:t>
            </w:r>
          </w:p>
          <w:p w14:paraId="6A5058F4" w14:textId="77777777" w:rsidR="00EB7645" w:rsidRPr="00BE00C7" w:rsidRDefault="00D547D9" w:rsidP="00BE00C7">
            <w:pPr>
              <w:pStyle w:val="OutcomeDescription"/>
              <w:spacing w:before="120" w:after="120"/>
              <w:rPr>
                <w:rFonts w:cs="Arial"/>
                <w:lang w:eastAsia="en-NZ"/>
              </w:rPr>
            </w:pPr>
            <w:r w:rsidRPr="00BE00C7">
              <w:rPr>
                <w:rFonts w:cs="Arial"/>
                <w:lang w:eastAsia="en-NZ"/>
              </w:rPr>
              <w:t>The annual training programme exceeds eight hours annua</w:t>
            </w:r>
            <w:r w:rsidRPr="00BE00C7">
              <w:rPr>
                <w:rFonts w:cs="Arial"/>
                <w:lang w:eastAsia="en-NZ"/>
              </w:rPr>
              <w:t>lly. There is an attendance register for each training session and an electronic individual staff member record of educational courses offered, including: in-services; competency questionnaires; online learning; and external professional development. All s</w:t>
            </w:r>
            <w:r w:rsidRPr="00BE00C7">
              <w:rPr>
                <w:rFonts w:cs="Arial"/>
                <w:lang w:eastAsia="en-NZ"/>
              </w:rPr>
              <w:t>enior caregivers and RNs have current medication competencies. Registered nurses, senior caregivers, caregivers, activities and lifestyle staff, and van drivers have a current first aid certificate. All caregivers are encouraged to complete New Zealand Qua</w:t>
            </w:r>
            <w:r w:rsidRPr="00BE00C7">
              <w:rPr>
                <w:rFonts w:cs="Arial"/>
                <w:lang w:eastAsia="en-NZ"/>
              </w:rPr>
              <w:t>lification Authority (NZQA) through Careerforce. Approximately eighty caregivers are employed. Forty-seven have achieved their level three (or equivalent) Careerforce qualification and fifteen have achieved their level four health and wellbeing qualificati</w:t>
            </w:r>
            <w:r w:rsidRPr="00BE00C7">
              <w:rPr>
                <w:rFonts w:cs="Arial"/>
                <w:lang w:eastAsia="en-NZ"/>
              </w:rPr>
              <w:t xml:space="preserve">on. </w:t>
            </w:r>
          </w:p>
          <w:p w14:paraId="27717FDA" w14:textId="77777777" w:rsidR="00EB7645" w:rsidRPr="00BE00C7" w:rsidRDefault="00D547D9" w:rsidP="00BE00C7">
            <w:pPr>
              <w:pStyle w:val="OutcomeDescription"/>
              <w:spacing w:before="120" w:after="120"/>
              <w:rPr>
                <w:rFonts w:cs="Arial"/>
                <w:lang w:eastAsia="en-NZ"/>
              </w:rPr>
            </w:pPr>
            <w:r w:rsidRPr="00BE00C7">
              <w:rPr>
                <w:rFonts w:cs="Arial"/>
                <w:lang w:eastAsia="en-NZ"/>
              </w:rPr>
              <w:t>Twelve of eighteen caregivers allocated to the dementia unit have completed their dementia unit standards. Six recently employed (all in last twelve months) are enrolled and in the process of completing the standards. Registered nurses are supported t</w:t>
            </w:r>
            <w:r w:rsidRPr="00BE00C7">
              <w:rPr>
                <w:rFonts w:cs="Arial"/>
                <w:lang w:eastAsia="en-NZ"/>
              </w:rPr>
              <w:t>o maintain their professional competency. There are implemented competencies for RNs and caregivers related to specialised procedures or treatments, including (but not limited to) infection control, wound management medication, medication, and insulin comp</w:t>
            </w:r>
            <w:r w:rsidRPr="00BE00C7">
              <w:rPr>
                <w:rFonts w:cs="Arial"/>
                <w:lang w:eastAsia="en-NZ"/>
              </w:rPr>
              <w:t xml:space="preserve">etencies. At the time of the audit there were 31 RNs (including five unit-coordinators and three enrolled nurses) employed at Rowena Jackson and fourteen have completed interRAI training. </w:t>
            </w:r>
          </w:p>
          <w:p w14:paraId="4842A7A9" w14:textId="77777777" w:rsidR="00EB7645" w:rsidRPr="00BE00C7" w:rsidRDefault="00D547D9" w:rsidP="00BE00C7">
            <w:pPr>
              <w:pStyle w:val="OutcomeDescription"/>
              <w:spacing w:before="120" w:after="120"/>
              <w:rPr>
                <w:rFonts w:cs="Arial"/>
                <w:lang w:eastAsia="en-NZ"/>
              </w:rPr>
            </w:pPr>
          </w:p>
        </w:tc>
      </w:tr>
      <w:tr w:rsidR="00B30CF4" w14:paraId="174A9A91" w14:textId="77777777">
        <w:tc>
          <w:tcPr>
            <w:tcW w:w="0" w:type="auto"/>
          </w:tcPr>
          <w:p w14:paraId="2C900F7D"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DAEFAC3"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w:t>
            </w:r>
            <w:r w:rsidRPr="00BE00C7">
              <w:rPr>
                <w:rFonts w:cs="Arial"/>
                <w:lang w:eastAsia="en-NZ"/>
              </w:rPr>
              <w:lastRenderedPageBreak/>
              <w:t xml:space="preserve">support workers who are skilled and qualified to provide clinically and culturally </w:t>
            </w:r>
            <w:r w:rsidRPr="00BE00C7">
              <w:rPr>
                <w:rFonts w:cs="Arial"/>
                <w:lang w:eastAsia="en-NZ"/>
              </w:rPr>
              <w:t>safe, respectful, quality care and services.</w:t>
            </w:r>
          </w:p>
          <w:p w14:paraId="2CD6E834" w14:textId="77777777" w:rsidR="00EB7645" w:rsidRPr="00BE00C7" w:rsidRDefault="00D547D9" w:rsidP="00BE00C7">
            <w:pPr>
              <w:pStyle w:val="OutcomeDescription"/>
              <w:spacing w:before="120" w:after="120"/>
              <w:rPr>
                <w:rFonts w:cs="Arial"/>
                <w:lang w:eastAsia="en-NZ"/>
              </w:rPr>
            </w:pPr>
          </w:p>
        </w:tc>
        <w:tc>
          <w:tcPr>
            <w:tcW w:w="0" w:type="auto"/>
          </w:tcPr>
          <w:p w14:paraId="4B96D2CE"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220059" w14:textId="77777777" w:rsidR="00EB7645" w:rsidRPr="00BE00C7" w:rsidRDefault="00D547D9" w:rsidP="00BE00C7">
            <w:pPr>
              <w:pStyle w:val="OutcomeDescription"/>
              <w:spacing w:before="120" w:after="120"/>
              <w:rPr>
                <w:rFonts w:cs="Arial"/>
                <w:lang w:eastAsia="en-NZ"/>
              </w:rPr>
            </w:pPr>
            <w:r w:rsidRPr="00BE00C7">
              <w:rPr>
                <w:rFonts w:cs="Arial"/>
                <w:lang w:eastAsia="en-NZ"/>
              </w:rPr>
              <w:t>Nine staff files (three unit-coordinators, five caregivers and one lead chef) reviewed and evidenced completed orientation, training and competencies and professional qualifications on file where required. A</w:t>
            </w:r>
            <w:r w:rsidRPr="00BE00C7">
              <w:rPr>
                <w:rFonts w:cs="Arial"/>
                <w:lang w:eastAsia="en-NZ"/>
              </w:rPr>
              <w:t>nnual appraisals have been completed for staff who have been employed for more than a year. There are job descriptions in place for all positions that includes outcomes, accountability, responsibilities, authority, and functions to be achieved in each posi</w:t>
            </w:r>
            <w:r w:rsidRPr="00BE00C7">
              <w:rPr>
                <w:rFonts w:cs="Arial"/>
                <w:lang w:eastAsia="en-NZ"/>
              </w:rPr>
              <w:t>tion. A register of practising certificates is maintained for all health professionals.</w:t>
            </w:r>
          </w:p>
          <w:p w14:paraId="57745C87"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w:t>
            </w:r>
            <w:r w:rsidRPr="00BE00C7">
              <w:rPr>
                <w:rFonts w:cs="Arial"/>
                <w:lang w:eastAsia="en-NZ"/>
              </w:rPr>
              <w:lastRenderedPageBreak/>
              <w:t>relevant information for safe work practice and includes buddying when first employed. Co</w:t>
            </w:r>
            <w:r w:rsidRPr="00BE00C7">
              <w:rPr>
                <w:rFonts w:cs="Arial"/>
                <w:lang w:eastAsia="en-NZ"/>
              </w:rPr>
              <w:t>mpetencies are completed at orientation. The service demonstrates that the orientation programme supports RNs and caregivers to provide a culturally safe environment for Māori. The caregivers interviewed reported that the orientation process prepared new s</w:t>
            </w:r>
            <w:r w:rsidRPr="00BE00C7">
              <w:rPr>
                <w:rFonts w:cs="Arial"/>
                <w:lang w:eastAsia="en-NZ"/>
              </w:rPr>
              <w:t xml:space="preserve">taff for their role and could be extended if required. Appraisal and development meetings occur three months after commencement of employment and have been held according to schedule. </w:t>
            </w:r>
          </w:p>
          <w:p w14:paraId="260E8D2C" w14:textId="77777777" w:rsidR="00EB7645" w:rsidRPr="00BE00C7" w:rsidRDefault="00D547D9" w:rsidP="00BE00C7">
            <w:pPr>
              <w:pStyle w:val="OutcomeDescription"/>
              <w:spacing w:before="120" w:after="120"/>
              <w:rPr>
                <w:rFonts w:cs="Arial"/>
                <w:lang w:eastAsia="en-NZ"/>
              </w:rPr>
            </w:pPr>
          </w:p>
        </w:tc>
      </w:tr>
      <w:tr w:rsidR="00B30CF4" w14:paraId="2DD909DF" w14:textId="77777777">
        <w:tc>
          <w:tcPr>
            <w:tcW w:w="0" w:type="auto"/>
          </w:tcPr>
          <w:p w14:paraId="24186E64"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84FB144"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people: I work </w:t>
            </w:r>
            <w:r w:rsidRPr="00BE00C7">
              <w:rPr>
                <w:rFonts w:cs="Arial"/>
                <w:lang w:eastAsia="en-NZ"/>
              </w:rPr>
              <w:t>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w:t>
            </w:r>
            <w:r w:rsidRPr="00BE00C7">
              <w:rPr>
                <w:rFonts w:cs="Arial"/>
                <w:lang w:eastAsia="en-NZ"/>
              </w:rPr>
              <w:t>atanga.</w:t>
            </w:r>
            <w:r w:rsidRPr="00BE00C7">
              <w:rPr>
                <w:rFonts w:cs="Arial"/>
                <w:lang w:eastAsia="en-NZ"/>
              </w:rPr>
              <w:br/>
              <w:t>As service providers: We work in partnership with people and whānau to support wellbeing.</w:t>
            </w:r>
          </w:p>
          <w:p w14:paraId="04506DBA" w14:textId="77777777" w:rsidR="00EB7645" w:rsidRPr="00BE00C7" w:rsidRDefault="00D547D9" w:rsidP="00BE00C7">
            <w:pPr>
              <w:pStyle w:val="OutcomeDescription"/>
              <w:spacing w:before="120" w:after="120"/>
              <w:rPr>
                <w:rFonts w:cs="Arial"/>
                <w:lang w:eastAsia="en-NZ"/>
              </w:rPr>
            </w:pPr>
          </w:p>
        </w:tc>
        <w:tc>
          <w:tcPr>
            <w:tcW w:w="0" w:type="auto"/>
          </w:tcPr>
          <w:p w14:paraId="1C8E1AE4"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12AA57A6" w14:textId="77777777" w:rsidR="00EB7645" w:rsidRPr="00BE00C7" w:rsidRDefault="00D547D9" w:rsidP="00BE00C7">
            <w:pPr>
              <w:pStyle w:val="OutcomeDescription"/>
              <w:spacing w:before="120" w:after="120"/>
              <w:rPr>
                <w:rFonts w:cs="Arial"/>
                <w:lang w:eastAsia="en-NZ"/>
              </w:rPr>
            </w:pPr>
            <w:r w:rsidRPr="00BE00C7">
              <w:rPr>
                <w:rFonts w:cs="Arial"/>
                <w:lang w:eastAsia="en-NZ"/>
              </w:rPr>
              <w:t>Nine resident files were reviewed: three rest home including one resident in the serviced apartments and one resident on an ACC contract, three hospital l</w:t>
            </w:r>
            <w:r w:rsidRPr="00BE00C7">
              <w:rPr>
                <w:rFonts w:cs="Arial"/>
                <w:lang w:eastAsia="en-NZ"/>
              </w:rPr>
              <w:t>evel residents including one on an ACC contract and three from the dementia unit including one on a respite care contract. A registered nurse (RN) is responsible for conducting all assessments and for the development of care plans. There is evidence of res</w:t>
            </w:r>
            <w:r w:rsidRPr="00BE00C7">
              <w:rPr>
                <w:rFonts w:cs="Arial"/>
                <w:lang w:eastAsia="en-NZ"/>
              </w:rPr>
              <w:t>ident and family/whānau involvement in the interRAI assessments and long-term care plans. This is documented in progress notes and all communication is linked to the electronic system (including text messages and emails) and automatically uploaded.</w:t>
            </w:r>
          </w:p>
          <w:p w14:paraId="2BF14556" w14:textId="77777777" w:rsidR="00EB7645" w:rsidRPr="00BE00C7" w:rsidRDefault="00D547D9" w:rsidP="00BE00C7">
            <w:pPr>
              <w:pStyle w:val="OutcomeDescription"/>
              <w:spacing w:before="120" w:after="120"/>
              <w:rPr>
                <w:rFonts w:cs="Arial"/>
                <w:lang w:eastAsia="en-NZ"/>
              </w:rPr>
            </w:pPr>
            <w:r w:rsidRPr="00BE00C7">
              <w:rPr>
                <w:rFonts w:cs="Arial"/>
                <w:lang w:eastAsia="en-NZ"/>
              </w:rPr>
              <w:t>All res</w:t>
            </w:r>
            <w:r w:rsidRPr="00BE00C7">
              <w:rPr>
                <w:rFonts w:cs="Arial"/>
                <w:lang w:eastAsia="en-NZ"/>
              </w:rPr>
              <w:t xml:space="preserve">idents have admission assessment information collected and an initial care plan completed within required timeframes. Six of the nine files had interRAI assessments, re-assessments, care plan development and reviews have been completed within the required </w:t>
            </w:r>
            <w:r w:rsidRPr="00BE00C7">
              <w:rPr>
                <w:rFonts w:cs="Arial"/>
                <w:lang w:eastAsia="en-NZ"/>
              </w:rPr>
              <w:t xml:space="preserve">timeframes. The respite and the ACC residents are not required to have interRAI assessments completed. These residents have a range of appropriate risk assessments completed.  </w:t>
            </w:r>
          </w:p>
          <w:p w14:paraId="61FDB966"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A wide range of assessments on the myRyman electronic system available for the </w:t>
            </w:r>
            <w:r w:rsidRPr="00BE00C7">
              <w:rPr>
                <w:rFonts w:cs="Arial"/>
                <w:lang w:eastAsia="en-NZ"/>
              </w:rPr>
              <w:t>RNs to utilise. The myRyman electronic long-term care plan is holistic and aligns with the organisational model of care. A specific cultural assessment has been implemented for all residents. For the resident files reviewed, the outcomes from assessments a</w:t>
            </w:r>
            <w:r w:rsidRPr="00BE00C7">
              <w:rPr>
                <w:rFonts w:cs="Arial"/>
                <w:lang w:eastAsia="en-NZ"/>
              </w:rPr>
              <w:t xml:space="preserve">nd risk assessments are reflected into care plans. Other available information such as discharge summaries, medical and allied health notes, and consultation with resident/relative or significant others form the basis of the long-term care plans. </w:t>
            </w:r>
          </w:p>
          <w:p w14:paraId="5DBE70FE" w14:textId="77777777" w:rsidR="00EB7645" w:rsidRPr="00BE00C7" w:rsidRDefault="00D547D9"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 xml:space="preserve">s in the dementia unit all have behaviour assessment and a behaviour plan with associated risks and supports needed and includes strategies for managing/diversion of behaviours. </w:t>
            </w:r>
          </w:p>
          <w:p w14:paraId="6E01B289"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All residents had been assessed by a nurse practitioner (NP) within five work</w:t>
            </w:r>
            <w:r w:rsidRPr="00BE00C7">
              <w:rPr>
                <w:rFonts w:cs="Arial"/>
                <w:lang w:eastAsia="en-NZ"/>
              </w:rPr>
              <w:t xml:space="preserve">ing days of admission. The NP reviews the residents at least three-monthly or earlier if required. An urgent care centre provides after-hours support when needed. The NP (interviewed) commented positively on the care, communication, and the quality of the </w:t>
            </w:r>
            <w:r w:rsidRPr="00BE00C7">
              <w:rPr>
                <w:rFonts w:cs="Arial"/>
                <w:lang w:eastAsia="en-NZ"/>
              </w:rPr>
              <w:t>service provided. Specialist referrals are initiated as needed. Allied health interventions were documented and integrated into care plans. A podiatrist visits regularly and a dietitian, speech language therapist, older person mental health nurse specialis</w:t>
            </w:r>
            <w:r w:rsidRPr="00BE00C7">
              <w:rPr>
                <w:rFonts w:cs="Arial"/>
                <w:lang w:eastAsia="en-NZ"/>
              </w:rPr>
              <w:t xml:space="preserve">t, local hospice and wound care specialist nurse is available as required through Te Whatu Ora – Southern. The physiotherapist is contracted to attend to residents five mornings per week. A new service by Te Whatu Ora – Southern provides a physiotherapist </w:t>
            </w:r>
            <w:r w:rsidRPr="00BE00C7">
              <w:rPr>
                <w:rFonts w:cs="Arial"/>
                <w:lang w:eastAsia="en-NZ"/>
              </w:rPr>
              <w:t xml:space="preserve">or occupational therapist for recently discharged patients still undergoing rehabilitation at the facility. </w:t>
            </w:r>
          </w:p>
          <w:p w14:paraId="522B320C"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duty that maintains a continuity of service delivery; </w:t>
            </w:r>
            <w:r w:rsidRPr="00BE00C7">
              <w:rPr>
                <w:rFonts w:cs="Arial"/>
                <w:lang w:eastAsia="en-NZ"/>
              </w:rPr>
              <w:t>this was sighted on the day of audit. Caregivers complete task lists within the progress notes on every shift. RNs document at least daily for hospital level and at least weekly and as necessary for rest home and dementia level care residents. There is reg</w:t>
            </w:r>
            <w:r w:rsidRPr="00BE00C7">
              <w:rPr>
                <w:rFonts w:cs="Arial"/>
                <w:lang w:eastAsia="en-NZ"/>
              </w:rPr>
              <w:t>ular documented input from the NP, and allied health professionals. There was evidence the RN has added to the progress notes when there was an incident or changes in health status or to complete regular RN reviews of the care provided.</w:t>
            </w:r>
          </w:p>
          <w:p w14:paraId="5E2BCEFF" w14:textId="77777777" w:rsidR="00EB7645" w:rsidRPr="00BE00C7" w:rsidRDefault="00D547D9" w:rsidP="00BE00C7">
            <w:pPr>
              <w:pStyle w:val="OutcomeDescription"/>
              <w:spacing w:before="120" w:after="120"/>
              <w:rPr>
                <w:rFonts w:cs="Arial"/>
                <w:lang w:eastAsia="en-NZ"/>
              </w:rPr>
            </w:pPr>
            <w:r w:rsidRPr="00BE00C7">
              <w:rPr>
                <w:rFonts w:cs="Arial"/>
                <w:lang w:eastAsia="en-NZ"/>
              </w:rPr>
              <w:t>Residents interview</w:t>
            </w:r>
            <w:r w:rsidRPr="00BE00C7">
              <w:rPr>
                <w:rFonts w:cs="Arial"/>
                <w:lang w:eastAsia="en-NZ"/>
              </w:rPr>
              <w:t>ed reported their needs and expectations were being met. When a resident’s condition alters, the RN initiates a review with the NP. The electronic progress notes reviewed provided evidence that family/whānau have been notified of changes to health, includi</w:t>
            </w:r>
            <w:r w:rsidRPr="00BE00C7">
              <w:rPr>
                <w:rFonts w:cs="Arial"/>
                <w:lang w:eastAsia="en-NZ"/>
              </w:rPr>
              <w:t xml:space="preserve">ng infections, accident/incidents, NP visit, medication changes and any changes to health status. This was confirmed through the interviews with family/whānau members. </w:t>
            </w:r>
          </w:p>
          <w:p w14:paraId="51B10845" w14:textId="77777777" w:rsidR="00EB7645" w:rsidRPr="00BE00C7" w:rsidRDefault="00D547D9" w:rsidP="00BE00C7">
            <w:pPr>
              <w:pStyle w:val="OutcomeDescription"/>
              <w:spacing w:before="120" w:after="120"/>
              <w:rPr>
                <w:rFonts w:cs="Arial"/>
                <w:lang w:eastAsia="en-NZ"/>
              </w:rPr>
            </w:pPr>
            <w:r w:rsidRPr="00BE00C7">
              <w:rPr>
                <w:rFonts w:cs="Arial"/>
                <w:lang w:eastAsia="en-NZ"/>
              </w:rPr>
              <w:t>There were thirty-eight wounds including five pressure injuries (three unstageable, one stage four and one stage three), all had section 31s completed. Other wounds were pressure injuries and skin tears. Assessments and wound management plans including wou</w:t>
            </w:r>
            <w:r w:rsidRPr="00BE00C7">
              <w:rPr>
                <w:rFonts w:cs="Arial"/>
                <w:lang w:eastAsia="en-NZ"/>
              </w:rPr>
              <w:t>nd measurements and photographs were reviewed. An electronic wound register has been fully maintained. When wounds are due to be dressed, a task is automated on the RN daily schedule. Wound assessment, wound management, evaluation forms and wound monitorin</w:t>
            </w:r>
            <w:r w:rsidRPr="00BE00C7">
              <w:rPr>
                <w:rFonts w:cs="Arial"/>
                <w:lang w:eastAsia="en-NZ"/>
              </w:rPr>
              <w:t xml:space="preserve">g occurred as planned in the sample of wounds reviewed. There are two wound care champions to ensure consistency is maintained in </w:t>
            </w:r>
            <w:r w:rsidRPr="00BE00C7">
              <w:rPr>
                <w:rFonts w:cs="Arial"/>
                <w:lang w:eastAsia="en-NZ"/>
              </w:rPr>
              <w:lastRenderedPageBreak/>
              <w:t>product use, assessment, and management of all wounds. Both have completed formal wound care management training. There is reg</w:t>
            </w:r>
            <w:r w:rsidRPr="00BE00C7">
              <w:rPr>
                <w:rFonts w:cs="Arial"/>
                <w:lang w:eastAsia="en-NZ"/>
              </w:rPr>
              <w:t>ular documented wound care nurse specialist input into chronic wound and pressure injury care. Caregivers interviewed stated there are adequate clinical supplies and equipment provided, including continence, wound care supplies and pressure injury preventi</w:t>
            </w:r>
            <w:r w:rsidRPr="00BE00C7">
              <w:rPr>
                <w:rFonts w:cs="Arial"/>
                <w:lang w:eastAsia="en-NZ"/>
              </w:rPr>
              <w:t xml:space="preserve">on resources. There is access to a continence specialist as required. </w:t>
            </w:r>
          </w:p>
          <w:p w14:paraId="0F970DAB" w14:textId="77777777" w:rsidR="00EB7645" w:rsidRPr="00BE00C7" w:rsidRDefault="00D547D9"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The electronic myRyman system triggers alerts to staff when monitoring interventions are requir</w:t>
            </w:r>
            <w:r w:rsidRPr="00BE00C7">
              <w:rPr>
                <w:rFonts w:cs="Arial"/>
                <w:lang w:eastAsia="en-NZ"/>
              </w:rPr>
              <w:t>ed. Caregivers complete monitoring charts, including observations, behaviour charts; bowel chart, blood pressure; weight, food, and fluid; turning charts, intentional rounding, blood sugar levels, and toileting regime. The behaviour chart entries described</w:t>
            </w:r>
            <w:r w:rsidRPr="00BE00C7">
              <w:rPr>
                <w:rFonts w:cs="Arial"/>
                <w:lang w:eastAsia="en-NZ"/>
              </w:rPr>
              <w:t xml:space="preserve"> the behaviour and interventions to de-escalate behaviours including re-direction and activities. </w:t>
            </w:r>
          </w:p>
          <w:p w14:paraId="30F4215A" w14:textId="77777777" w:rsidR="00EB7645" w:rsidRPr="00BE00C7" w:rsidRDefault="00D547D9" w:rsidP="00BE00C7">
            <w:pPr>
              <w:pStyle w:val="OutcomeDescription"/>
              <w:spacing w:before="120" w:after="120"/>
              <w:rPr>
                <w:rFonts w:cs="Arial"/>
                <w:lang w:eastAsia="en-NZ"/>
              </w:rPr>
            </w:pPr>
            <w:r w:rsidRPr="00BE00C7">
              <w:rPr>
                <w:rFonts w:cs="Arial"/>
                <w:lang w:eastAsia="en-NZ"/>
              </w:rPr>
              <w:t>Resident incidents are entered onto the electronic myRyman system and evidence timely RN follow up. Neurological observations have routinely and comprehensiv</w:t>
            </w:r>
            <w:r w:rsidRPr="00BE00C7">
              <w:rPr>
                <w:rFonts w:cs="Arial"/>
                <w:lang w:eastAsia="en-NZ"/>
              </w:rPr>
              <w:t xml:space="preserve">ely been completed for unwitnessed falls as part of post falls management. </w:t>
            </w:r>
          </w:p>
          <w:p w14:paraId="20B0576F" w14:textId="77777777" w:rsidR="00EB7645" w:rsidRPr="00BE00C7" w:rsidRDefault="00D547D9" w:rsidP="00BE00C7">
            <w:pPr>
              <w:pStyle w:val="OutcomeDescription"/>
              <w:spacing w:before="120" w:after="120"/>
              <w:rPr>
                <w:rFonts w:cs="Arial"/>
                <w:lang w:eastAsia="en-NZ"/>
              </w:rPr>
            </w:pPr>
            <w:r w:rsidRPr="00BE00C7">
              <w:rPr>
                <w:rFonts w:cs="Arial"/>
                <w:lang w:eastAsia="en-NZ"/>
              </w:rPr>
              <w:t>Evaluations are scheduled and completed at the time of the interRAI re-assessment. Written evaluations reviewed identify if the resident goals had been met or unmet. Long-term care</w:t>
            </w:r>
            <w:r w:rsidRPr="00BE00C7">
              <w:rPr>
                <w:rFonts w:cs="Arial"/>
                <w:lang w:eastAsia="en-NZ"/>
              </w:rPr>
              <w:t xml:space="preserve"> plans had been updated with any changes to health status following the multidisciplinary (MDT) case conference meeting. Family/whānau are invited to attend the multi-disciplinary case conference meeting. Short term issues such as infections, weight loss, </w:t>
            </w:r>
            <w:r w:rsidRPr="00BE00C7">
              <w:rPr>
                <w:rFonts w:cs="Arial"/>
                <w:lang w:eastAsia="en-NZ"/>
              </w:rPr>
              <w:t xml:space="preserve">and wounds are incorporated into the long-term care plan. </w:t>
            </w:r>
          </w:p>
          <w:p w14:paraId="776D0EAD" w14:textId="77777777" w:rsidR="00EB7645" w:rsidRPr="00BE00C7" w:rsidRDefault="00D547D9" w:rsidP="00D547D9">
            <w:pPr>
              <w:pStyle w:val="OutcomeDescription"/>
              <w:spacing w:before="120" w:after="120"/>
              <w:rPr>
                <w:rFonts w:cs="Arial"/>
                <w:lang w:eastAsia="en-NZ"/>
              </w:rPr>
            </w:pPr>
          </w:p>
        </w:tc>
      </w:tr>
      <w:tr w:rsidR="00B30CF4" w14:paraId="2126FE57" w14:textId="77777777">
        <w:tc>
          <w:tcPr>
            <w:tcW w:w="0" w:type="auto"/>
          </w:tcPr>
          <w:p w14:paraId="7A5C6FC6"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3.4: My medication</w:t>
            </w:r>
          </w:p>
          <w:p w14:paraId="4738EEDF"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 xml:space="preserve">ucts in a safe and timely manner that complies with current legislative requirements and safe </w:t>
            </w:r>
            <w:r w:rsidRPr="00BE00C7">
              <w:rPr>
                <w:rFonts w:cs="Arial"/>
                <w:lang w:eastAsia="en-NZ"/>
              </w:rPr>
              <w:lastRenderedPageBreak/>
              <w:t>practice guidelines.</w:t>
            </w:r>
          </w:p>
          <w:p w14:paraId="6E30C93C" w14:textId="77777777" w:rsidR="00EB7645" w:rsidRPr="00BE00C7" w:rsidRDefault="00D547D9" w:rsidP="00BE00C7">
            <w:pPr>
              <w:pStyle w:val="OutcomeDescription"/>
              <w:spacing w:before="120" w:after="120"/>
              <w:rPr>
                <w:rFonts w:cs="Arial"/>
                <w:lang w:eastAsia="en-NZ"/>
              </w:rPr>
            </w:pPr>
          </w:p>
        </w:tc>
        <w:tc>
          <w:tcPr>
            <w:tcW w:w="0" w:type="auto"/>
          </w:tcPr>
          <w:p w14:paraId="60A4F609"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7F9F32" w14:textId="77777777" w:rsidR="00EB7645" w:rsidRPr="00BE00C7" w:rsidRDefault="00D547D9"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in each unit are stored safely in a locked treatment room.</w:t>
            </w:r>
            <w:r w:rsidRPr="00BE00C7">
              <w:rPr>
                <w:rFonts w:cs="Arial"/>
                <w:lang w:eastAsia="en-NZ"/>
              </w:rPr>
              <w:t xml:space="preserve"> Caregivers, EN and RNs responsible for medication administration complete medication competencies. Regular medications and ‘as required’ medications are delivered in robotic sachets. The RNs check the packs against the electronic medication chart and a re</w:t>
            </w:r>
            <w:r w:rsidRPr="00BE00C7">
              <w:rPr>
                <w:rFonts w:cs="Arial"/>
                <w:lang w:eastAsia="en-NZ"/>
              </w:rPr>
              <w:t xml:space="preserve">cord of medication reconciliation is maintained. Any discrepancies are reported back to the supplying pharmacy. Expired medications are returned to pharmacy in a safe and timely manner. There were no residents self-administering medications on the days of </w:t>
            </w:r>
            <w:r w:rsidRPr="00BE00C7">
              <w:rPr>
                <w:rFonts w:cs="Arial"/>
                <w:lang w:eastAsia="en-NZ"/>
              </w:rPr>
              <w:t xml:space="preserve">audit. </w:t>
            </w:r>
            <w:r w:rsidRPr="00BE00C7">
              <w:rPr>
                <w:rFonts w:cs="Arial"/>
                <w:lang w:eastAsia="en-NZ"/>
              </w:rPr>
              <w:lastRenderedPageBreak/>
              <w:t xml:space="preserve">Assessments, reviews, storage, and procedures relating to self-medication had been adhered to. Residents who are on regular or ‘as required’ medications have clinical assessments/pain assessments conducted by a RN. </w:t>
            </w:r>
          </w:p>
          <w:p w14:paraId="420B1888"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service provides appropriate </w:t>
            </w:r>
            <w:r w:rsidRPr="00BE00C7">
              <w:rPr>
                <w:rFonts w:cs="Arial"/>
                <w:lang w:eastAsia="en-NZ"/>
              </w:rPr>
              <w:t>support, advice, and treatment for all residents. Registered nurses and the NP are available to discuss treatment options to ensure timely access to medications.</w:t>
            </w:r>
          </w:p>
          <w:p w14:paraId="3EB8EB4E" w14:textId="77777777" w:rsidR="00EB7645" w:rsidRPr="00BE00C7" w:rsidRDefault="00D547D9" w:rsidP="00BE00C7">
            <w:pPr>
              <w:pStyle w:val="OutcomeDescription"/>
              <w:spacing w:before="120" w:after="120"/>
              <w:rPr>
                <w:rFonts w:cs="Arial"/>
                <w:lang w:eastAsia="en-NZ"/>
              </w:rPr>
            </w:pPr>
            <w:r w:rsidRPr="00BE00C7">
              <w:rPr>
                <w:rFonts w:cs="Arial"/>
                <w:lang w:eastAsia="en-NZ"/>
              </w:rPr>
              <w:t>There are three medication rooms in the hospital, rest home, dementia areas. Medication fridge</w:t>
            </w:r>
            <w:r w:rsidRPr="00BE00C7">
              <w:rPr>
                <w:rFonts w:cs="Arial"/>
                <w:lang w:eastAsia="en-NZ"/>
              </w:rPr>
              <w:t xml:space="preserve"> and room air temperatures are checked daily, recorded, and were within the acceptable temperature range. Eye drops were dated on opening and within expiry date. Eighteen electronic medication charts were reviewed and met prescribing requirements. Medicati</w:t>
            </w:r>
            <w:r w:rsidRPr="00BE00C7">
              <w:rPr>
                <w:rFonts w:cs="Arial"/>
                <w:lang w:eastAsia="en-NZ"/>
              </w:rPr>
              <w:t>on charts had photographic identification and allergy status notified. The NP had reviewed the medication charts three-monthly and discussion and consultation with residents and family/whānau takes place during these reviews and if additions or changes are</w:t>
            </w:r>
            <w:r w:rsidRPr="00BE00C7">
              <w:rPr>
                <w:rFonts w:cs="Arial"/>
                <w:lang w:eastAsia="en-NZ"/>
              </w:rPr>
              <w:t xml:space="preserve"> made. All ‘as required’ medications had prescribed indications for use. The effectiveness of ‘as required’ medication had been documented in the medication system.</w:t>
            </w:r>
          </w:p>
          <w:p w14:paraId="5727D744" w14:textId="77777777" w:rsidR="00EB7645" w:rsidRPr="00BE00C7" w:rsidRDefault="00D547D9"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w:t>
            </w:r>
            <w:r w:rsidRPr="00BE00C7">
              <w:rPr>
                <w:rFonts w:cs="Arial"/>
                <w:lang w:eastAsia="en-NZ"/>
              </w:rPr>
              <w:t>uired.’ Staff have received training in medication management and pain management as part of their annual scheduled training programme.</w:t>
            </w:r>
          </w:p>
          <w:p w14:paraId="2E7A33EE" w14:textId="77777777" w:rsidR="00EB7645" w:rsidRPr="00BE00C7" w:rsidRDefault="00D547D9" w:rsidP="00BE00C7">
            <w:pPr>
              <w:pStyle w:val="OutcomeDescription"/>
              <w:spacing w:before="120" w:after="120"/>
              <w:rPr>
                <w:rFonts w:cs="Arial"/>
                <w:lang w:eastAsia="en-NZ"/>
              </w:rPr>
            </w:pPr>
          </w:p>
        </w:tc>
      </w:tr>
      <w:tr w:rsidR="00B30CF4" w14:paraId="60890206" w14:textId="77777777">
        <w:tc>
          <w:tcPr>
            <w:tcW w:w="0" w:type="auto"/>
          </w:tcPr>
          <w:p w14:paraId="6FF81104"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AB1B640"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2EA96907" w14:textId="77777777" w:rsidR="00EB7645" w:rsidRPr="00BE00C7" w:rsidRDefault="00D547D9" w:rsidP="00BE00C7">
            <w:pPr>
              <w:pStyle w:val="OutcomeDescription"/>
              <w:spacing w:before="120" w:after="120"/>
              <w:rPr>
                <w:rFonts w:cs="Arial"/>
                <w:lang w:eastAsia="en-NZ"/>
              </w:rPr>
            </w:pPr>
          </w:p>
        </w:tc>
        <w:tc>
          <w:tcPr>
            <w:tcW w:w="0" w:type="auto"/>
          </w:tcPr>
          <w:p w14:paraId="342EF8BA"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0908C07B"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chef lead receives resident dietary information from unit coordinators and RNs and is notified of any changes to dietary requirements (vegetarian, pureed foods) or of any residents with weight loss. The chef </w:t>
            </w:r>
            <w:r w:rsidRPr="00BE00C7">
              <w:rPr>
                <w:rFonts w:cs="Arial"/>
                <w:lang w:eastAsia="en-NZ"/>
              </w:rPr>
              <w:t>lead (interviewed) was aware of resident likes, dislikes, and special dietary requirements. Cultural, religious and food allergies are accommodated. Alternative meals are offered for those residents with dislikes or religious preferences. The service utili</w:t>
            </w:r>
            <w:r w:rsidRPr="00BE00C7">
              <w:rPr>
                <w:rFonts w:cs="Arial"/>
                <w:lang w:eastAsia="en-NZ"/>
              </w:rPr>
              <w:t>ses pureed, pre-moulded foods for residents who require that. Residents confirmed their individual preferences and needs were accommodated. Nutritious snacks are available in all units 24/7. An implemented and verified food control plan is in place.</w:t>
            </w:r>
          </w:p>
          <w:p w14:paraId="2FCCD80C" w14:textId="77777777" w:rsidR="00EB7645" w:rsidRPr="00BE00C7" w:rsidRDefault="00D547D9" w:rsidP="00BE00C7">
            <w:pPr>
              <w:pStyle w:val="OutcomeDescription"/>
              <w:spacing w:before="120" w:after="120"/>
              <w:rPr>
                <w:rFonts w:cs="Arial"/>
                <w:lang w:eastAsia="en-NZ"/>
              </w:rPr>
            </w:pPr>
          </w:p>
        </w:tc>
      </w:tr>
      <w:tr w:rsidR="00B30CF4" w14:paraId="12CBE7F5" w14:textId="77777777">
        <w:tc>
          <w:tcPr>
            <w:tcW w:w="0" w:type="auto"/>
          </w:tcPr>
          <w:p w14:paraId="031F8CD4" w14:textId="77777777" w:rsidR="00EB7645" w:rsidRPr="00BE00C7" w:rsidRDefault="00D547D9"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 xml:space="preserve">ection 3.6: Transition, transfer, and discharge </w:t>
            </w:r>
          </w:p>
          <w:p w14:paraId="6C6A6306"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w:t>
            </w:r>
            <w:r w:rsidRPr="00BE00C7">
              <w:rPr>
                <w:rFonts w:cs="Arial"/>
                <w:lang w:eastAsia="en-NZ"/>
              </w:rPr>
              <w:t>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w:t>
            </w:r>
            <w:r w:rsidRPr="00BE00C7">
              <w:rPr>
                <w:rFonts w:cs="Arial"/>
                <w:lang w:eastAsia="en-NZ"/>
              </w:rPr>
              <w:t>h person and whānau to provide and coordinate a supported transition of care or support.</w:t>
            </w:r>
          </w:p>
          <w:p w14:paraId="4865DE5C" w14:textId="77777777" w:rsidR="00EB7645" w:rsidRPr="00BE00C7" w:rsidRDefault="00D547D9" w:rsidP="00BE00C7">
            <w:pPr>
              <w:pStyle w:val="OutcomeDescription"/>
              <w:spacing w:before="120" w:after="120"/>
              <w:rPr>
                <w:rFonts w:cs="Arial"/>
                <w:lang w:eastAsia="en-NZ"/>
              </w:rPr>
            </w:pPr>
          </w:p>
        </w:tc>
        <w:tc>
          <w:tcPr>
            <w:tcW w:w="0" w:type="auto"/>
          </w:tcPr>
          <w:p w14:paraId="07103FAD"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677191"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to ensure continuity of care. Documented </w:t>
            </w:r>
            <w:r w:rsidRPr="00BE00C7">
              <w:rPr>
                <w:rFonts w:cs="Arial"/>
                <w:lang w:eastAsia="en-NZ"/>
              </w:rPr>
              <w:lastRenderedPageBreak/>
              <w:t>policies and procedures are in place to ensure exit, discharge or transfer of residents are undertaken in a timely and safe manner. The residents and their family/whānau were involved for all exits or discharges to and from the service. Discharge notes are</w:t>
            </w:r>
            <w:r w:rsidRPr="00BE00C7">
              <w:rPr>
                <w:rFonts w:cs="Arial"/>
                <w:lang w:eastAsia="en-NZ"/>
              </w:rPr>
              <w:t xml:space="preserve"> uploaded to the system and discharge instructions are incorporated into the care plan.</w:t>
            </w:r>
          </w:p>
          <w:p w14:paraId="3C7C977A" w14:textId="77777777" w:rsidR="00EB7645" w:rsidRPr="00BE00C7" w:rsidRDefault="00D547D9" w:rsidP="00BE00C7">
            <w:pPr>
              <w:pStyle w:val="OutcomeDescription"/>
              <w:spacing w:before="120" w:after="120"/>
              <w:rPr>
                <w:rFonts w:cs="Arial"/>
                <w:lang w:eastAsia="en-NZ"/>
              </w:rPr>
            </w:pPr>
          </w:p>
        </w:tc>
      </w:tr>
      <w:tr w:rsidR="00B30CF4" w14:paraId="77937115" w14:textId="77777777">
        <w:tc>
          <w:tcPr>
            <w:tcW w:w="0" w:type="auto"/>
          </w:tcPr>
          <w:p w14:paraId="338E642B"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4.1: The facility</w:t>
            </w:r>
          </w:p>
          <w:p w14:paraId="78A58801" w14:textId="77777777" w:rsidR="00EB7645" w:rsidRPr="00BE00C7" w:rsidRDefault="00D547D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w:t>
            </w:r>
            <w:r w:rsidRPr="00BE00C7">
              <w:rPr>
                <w:rFonts w:cs="Arial"/>
                <w:lang w:eastAsia="en-NZ"/>
              </w:rPr>
              <w:t>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w:t>
            </w:r>
            <w:r w:rsidRPr="00BE00C7">
              <w:rPr>
                <w:rFonts w:cs="Arial"/>
                <w:lang w:eastAsia="en-NZ"/>
              </w:rPr>
              <w:t>ssible, and the people we deliver services to can move independently and freely throughout. The physical environment optimises people’s sense of belonging, independence, interaction, and function.</w:t>
            </w:r>
          </w:p>
          <w:p w14:paraId="015F8C06" w14:textId="77777777" w:rsidR="00EB7645" w:rsidRPr="00BE00C7" w:rsidRDefault="00D547D9" w:rsidP="00BE00C7">
            <w:pPr>
              <w:pStyle w:val="OutcomeDescription"/>
              <w:spacing w:before="120" w:after="120"/>
              <w:rPr>
                <w:rFonts w:cs="Arial"/>
                <w:lang w:eastAsia="en-NZ"/>
              </w:rPr>
            </w:pPr>
          </w:p>
        </w:tc>
        <w:tc>
          <w:tcPr>
            <w:tcW w:w="0" w:type="auto"/>
          </w:tcPr>
          <w:p w14:paraId="498B66D2"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03F45951" w14:textId="77777777" w:rsidR="00EB7645" w:rsidRPr="00BE00C7" w:rsidRDefault="00D547D9" w:rsidP="00BE00C7">
            <w:pPr>
              <w:pStyle w:val="OutcomeDescription"/>
              <w:spacing w:before="120" w:after="120"/>
              <w:rPr>
                <w:rFonts w:cs="Arial"/>
                <w:lang w:eastAsia="en-NZ"/>
              </w:rPr>
            </w:pPr>
            <w:r w:rsidRPr="00BE00C7">
              <w:rPr>
                <w:rFonts w:cs="Arial"/>
                <w:lang w:eastAsia="en-NZ"/>
              </w:rPr>
              <w:t>There is a current building warrant of fitness that exp</w:t>
            </w:r>
            <w:r w:rsidRPr="00BE00C7">
              <w:rPr>
                <w:rFonts w:cs="Arial"/>
                <w:lang w:eastAsia="en-NZ"/>
              </w:rPr>
              <w:t>ires 10 November 2024. The lead maintenance person works full time (Monday to Friday) and oversees maintenance of the site, and contractor management. They are supported by a maintenance person and gardeners. Essential contractors such as plumbers and elec</w:t>
            </w:r>
            <w:r w:rsidRPr="00BE00C7">
              <w:rPr>
                <w:rFonts w:cs="Arial"/>
                <w:lang w:eastAsia="en-NZ"/>
              </w:rPr>
              <w:t>tricians are available 24 hours a day as required.</w:t>
            </w:r>
          </w:p>
          <w:p w14:paraId="50131AE4" w14:textId="77777777" w:rsidR="00EB7645" w:rsidRPr="00BE00C7" w:rsidRDefault="00D547D9" w:rsidP="00BE00C7">
            <w:pPr>
              <w:pStyle w:val="OutcomeDescription"/>
              <w:spacing w:before="120" w:after="120"/>
              <w:rPr>
                <w:rFonts w:cs="Arial"/>
                <w:lang w:eastAsia="en-NZ"/>
              </w:rPr>
            </w:pPr>
            <w:r w:rsidRPr="00BE00C7">
              <w:rPr>
                <w:rFonts w:cs="Arial"/>
                <w:lang w:eastAsia="en-NZ"/>
              </w:rPr>
              <w:t>Maintenance requests are logged into an electronic system and followed up in a timely manner. An annual maintenance plan includes electrical testing and tagging, resident equipment checks, call bell checks</w:t>
            </w:r>
            <w:r w:rsidRPr="00BE00C7">
              <w:rPr>
                <w:rFonts w:cs="Arial"/>
                <w:lang w:eastAsia="en-NZ"/>
              </w:rPr>
              <w:t xml:space="preserve">, calibration of medical equipment, and monthly testing of hot water temperatures. Visual checks of all electrical appliances belonging to residents are checked when they are admitted and added to a register. Testing and tagging of electrical equipment is </w:t>
            </w:r>
            <w:r w:rsidRPr="00BE00C7">
              <w:rPr>
                <w:rFonts w:cs="Arial"/>
                <w:lang w:eastAsia="en-NZ"/>
              </w:rPr>
              <w:t>next due in April 2024. Checking and calibration of medical equipment, hoists and scales is next due in August 2024.</w:t>
            </w:r>
          </w:p>
          <w:p w14:paraId="07FB8BF3" w14:textId="77777777" w:rsidR="00EB7645" w:rsidRPr="00BE00C7" w:rsidRDefault="00D547D9" w:rsidP="00BE00C7">
            <w:pPr>
              <w:pStyle w:val="OutcomeDescription"/>
              <w:spacing w:before="120" w:after="120"/>
              <w:rPr>
                <w:rFonts w:cs="Arial"/>
                <w:lang w:eastAsia="en-NZ"/>
              </w:rPr>
            </w:pPr>
            <w:r w:rsidRPr="00BE00C7">
              <w:rPr>
                <w:rFonts w:cs="Arial"/>
                <w:lang w:eastAsia="en-NZ"/>
              </w:rPr>
              <w:t>Residents are encouraged to bring their own possessions, including those with cultural or spiritual significance into the home and can pers</w:t>
            </w:r>
            <w:r w:rsidRPr="00BE00C7">
              <w:rPr>
                <w:rFonts w:cs="Arial"/>
                <w:lang w:eastAsia="en-NZ"/>
              </w:rPr>
              <w:t xml:space="preserve">onalise their room. </w:t>
            </w:r>
          </w:p>
          <w:p w14:paraId="5834AB10" w14:textId="77777777" w:rsidR="00EB7645" w:rsidRPr="00BE00C7" w:rsidRDefault="00D547D9" w:rsidP="00BE00C7">
            <w:pPr>
              <w:pStyle w:val="OutcomeDescription"/>
              <w:spacing w:before="120" w:after="120"/>
              <w:rPr>
                <w:rFonts w:cs="Arial"/>
                <w:lang w:eastAsia="en-NZ"/>
              </w:rPr>
            </w:pPr>
          </w:p>
        </w:tc>
      </w:tr>
      <w:tr w:rsidR="00B30CF4" w14:paraId="3EFEF153" w14:textId="77777777">
        <w:tc>
          <w:tcPr>
            <w:tcW w:w="0" w:type="auto"/>
          </w:tcPr>
          <w:p w14:paraId="6E661E86" w14:textId="77777777" w:rsidR="00EB7645" w:rsidRPr="00BE00C7" w:rsidRDefault="00D547D9"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EADEA19" w14:textId="77777777" w:rsidR="00EB7645" w:rsidRPr="00BE00C7" w:rsidRDefault="00D547D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w:t>
            </w:r>
            <w:r w:rsidRPr="00BE00C7">
              <w:rPr>
                <w:rFonts w:cs="Arial"/>
                <w:lang w:eastAsia="en-NZ"/>
              </w:rPr>
              <w:t xml:space="preserve">rogramme is culturally </w:t>
            </w:r>
            <w:r w:rsidRPr="00BE00C7">
              <w:rPr>
                <w:rFonts w:cs="Arial"/>
                <w:lang w:eastAsia="en-NZ"/>
              </w:rPr>
              <w:lastRenderedPageBreak/>
              <w:t>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the needs, size, and </w:t>
            </w:r>
            <w:r w:rsidRPr="00BE00C7">
              <w:rPr>
                <w:rFonts w:cs="Arial"/>
                <w:lang w:eastAsia="en-NZ"/>
              </w:rPr>
              <w:t>scope of our services.</w:t>
            </w:r>
          </w:p>
          <w:p w14:paraId="50FA9ED1" w14:textId="77777777" w:rsidR="00EB7645" w:rsidRPr="00BE00C7" w:rsidRDefault="00D547D9" w:rsidP="00BE00C7">
            <w:pPr>
              <w:pStyle w:val="OutcomeDescription"/>
              <w:spacing w:before="120" w:after="120"/>
              <w:rPr>
                <w:rFonts w:cs="Arial"/>
                <w:lang w:eastAsia="en-NZ"/>
              </w:rPr>
            </w:pPr>
          </w:p>
        </w:tc>
        <w:tc>
          <w:tcPr>
            <w:tcW w:w="0" w:type="auto"/>
          </w:tcPr>
          <w:p w14:paraId="39AB9AAF"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59EE7D"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A RN oversees infection control and prevention across the service. The infection control coordinator has completed infection control training. The infection control coordinator has access to Bug Control information and education </w:t>
            </w:r>
            <w:r w:rsidRPr="00BE00C7">
              <w:rPr>
                <w:rFonts w:cs="Arial"/>
                <w:lang w:eastAsia="en-NZ"/>
              </w:rPr>
              <w:t>and all organisational policies are available to staff.</w:t>
            </w:r>
          </w:p>
          <w:p w14:paraId="201EECC1" w14:textId="77777777" w:rsidR="00EB7645" w:rsidRPr="00BE00C7" w:rsidRDefault="00D547D9"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w:t>
            </w:r>
            <w:r w:rsidRPr="00BE00C7">
              <w:rPr>
                <w:rFonts w:cs="Arial"/>
                <w:lang w:eastAsia="en-NZ"/>
              </w:rPr>
              <w:lastRenderedPageBreak/>
              <w:t>oversight, pandemic and outbreak management plan, re</w:t>
            </w:r>
            <w:r w:rsidRPr="00BE00C7">
              <w:rPr>
                <w:rFonts w:cs="Arial"/>
                <w:lang w:eastAsia="en-NZ"/>
              </w:rPr>
              <w:t xml:space="preserve">sponsibilities during construction/refurbishment, training, and education of staff. Policies and procedures are reviewed three yearly with input and approval by the relevant leadership teams and senior executive team members. </w:t>
            </w:r>
          </w:p>
          <w:p w14:paraId="5D6D7C8E" w14:textId="77777777" w:rsidR="00EB7645" w:rsidRPr="00BE00C7" w:rsidRDefault="00D547D9"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w:t>
            </w:r>
            <w:r w:rsidRPr="00BE00C7">
              <w:rPr>
                <w:rFonts w:cs="Arial"/>
                <w:lang w:eastAsia="en-NZ"/>
              </w:rPr>
              <w:t>nd education at the time of outbreaks and staff were informed of any changes by noticeboards, handovers, and emails. Hand hygiene competencies and infection prevention and control training are completed by staff and were sighted in the staff files reviewed</w:t>
            </w:r>
            <w:r w:rsidRPr="00BE00C7">
              <w:rPr>
                <w:rFonts w:cs="Arial"/>
                <w:lang w:eastAsia="en-NZ"/>
              </w:rPr>
              <w:t xml:space="preserve">. Resident education occurs as part of the daily cares. </w:t>
            </w:r>
          </w:p>
          <w:p w14:paraId="4C5048A0" w14:textId="77777777" w:rsidR="00EB7645" w:rsidRPr="00BE00C7" w:rsidRDefault="00D547D9" w:rsidP="00BE00C7">
            <w:pPr>
              <w:pStyle w:val="OutcomeDescription"/>
              <w:spacing w:before="120" w:after="120"/>
              <w:rPr>
                <w:rFonts w:cs="Arial"/>
                <w:lang w:eastAsia="en-NZ"/>
              </w:rPr>
            </w:pPr>
          </w:p>
        </w:tc>
      </w:tr>
      <w:tr w:rsidR="00B30CF4" w14:paraId="3E315884" w14:textId="77777777">
        <w:tc>
          <w:tcPr>
            <w:tcW w:w="0" w:type="auto"/>
          </w:tcPr>
          <w:p w14:paraId="557CD6C4"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1480056" w14:textId="77777777" w:rsidR="00EB7645" w:rsidRPr="00BE00C7" w:rsidRDefault="00D547D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w:t>
            </w:r>
            <w:r w:rsidRPr="00BE00C7">
              <w:rPr>
                <w:rFonts w:cs="Arial"/>
                <w:lang w:eastAsia="en-NZ"/>
              </w:rPr>
              <w:t>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w:t>
            </w:r>
            <w:r w:rsidRPr="00BE00C7">
              <w:rPr>
                <w:rFonts w:cs="Arial"/>
                <w:lang w:eastAsia="en-NZ"/>
              </w:rPr>
              <w:t>ion prevention programme, and with an equity focus.</w:t>
            </w:r>
          </w:p>
          <w:p w14:paraId="3241A2A2" w14:textId="77777777" w:rsidR="00EB7645" w:rsidRPr="00BE00C7" w:rsidRDefault="00D547D9" w:rsidP="00BE00C7">
            <w:pPr>
              <w:pStyle w:val="OutcomeDescription"/>
              <w:spacing w:before="120" w:after="120"/>
              <w:rPr>
                <w:rFonts w:cs="Arial"/>
                <w:lang w:eastAsia="en-NZ"/>
              </w:rPr>
            </w:pPr>
          </w:p>
        </w:tc>
        <w:tc>
          <w:tcPr>
            <w:tcW w:w="0" w:type="auto"/>
          </w:tcPr>
          <w:p w14:paraId="1B08EDF5"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409D7FF5" w14:textId="77777777" w:rsidR="00EB7645" w:rsidRPr="00BE00C7" w:rsidRDefault="00D547D9"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infection control committee meets every two months to discuss releva</w:t>
            </w:r>
            <w:r w:rsidRPr="00BE00C7">
              <w:rPr>
                <w:rFonts w:cs="Arial"/>
                <w:lang w:eastAsia="en-NZ"/>
              </w:rPr>
              <w:t>nt policy or document changes, relevant education, audits, and any infection control concerns. Monthly infection data is collected for all infections based on signs, symptoms, and definition of infection. Infections are entered into the individual resident</w:t>
            </w:r>
            <w:r w:rsidRPr="00BE00C7">
              <w:rPr>
                <w:rFonts w:cs="Arial"/>
                <w:lang w:eastAsia="en-NZ"/>
              </w:rPr>
              <w:t xml:space="preserve"> infection register on the electronic system. Surveillance of all infections (including organisms) occurs in real time; this data includes ethnicity and is monitored and analysed for trends monthly and annually. Benchmarking occurs monthly within the organ</w:t>
            </w:r>
            <w:r w:rsidRPr="00BE00C7">
              <w:rPr>
                <w:rFonts w:cs="Arial"/>
                <w:lang w:eastAsia="en-NZ"/>
              </w:rPr>
              <w:t>isation. Internal infection control audits are completed with corrective actions implemented for areas of improvement. The service receives email notifications and alerts from Ryman healthcare support office and Te Whatu Ora - Southern for any community co</w:t>
            </w:r>
            <w:r w:rsidRPr="00BE00C7">
              <w:rPr>
                <w:rFonts w:cs="Arial"/>
                <w:lang w:eastAsia="en-NZ"/>
              </w:rPr>
              <w:t>ncerns.</w:t>
            </w:r>
          </w:p>
          <w:p w14:paraId="7542BD6E" w14:textId="77777777" w:rsidR="00EB7645" w:rsidRPr="00BE00C7" w:rsidRDefault="00D547D9" w:rsidP="00BE00C7">
            <w:pPr>
              <w:pStyle w:val="OutcomeDescription"/>
              <w:spacing w:before="120" w:after="120"/>
              <w:rPr>
                <w:rFonts w:cs="Arial"/>
                <w:lang w:eastAsia="en-NZ"/>
              </w:rPr>
            </w:pPr>
            <w:r w:rsidRPr="00BE00C7">
              <w:rPr>
                <w:rFonts w:cs="Arial"/>
                <w:lang w:eastAsia="en-NZ"/>
              </w:rPr>
              <w:t>Staff are informed of infection surveillance data through meeting minutes (clinical meetings, weekly management meetings, and monthly full staff meetings) and notices. Residents and family/whānau are informed of infections and these are recorded in</w:t>
            </w:r>
            <w:r w:rsidRPr="00BE00C7">
              <w:rPr>
                <w:rFonts w:cs="Arial"/>
                <w:lang w:eastAsia="en-NZ"/>
              </w:rPr>
              <w:t xml:space="preserve"> the progress notes. </w:t>
            </w:r>
          </w:p>
          <w:p w14:paraId="1C6A2697" w14:textId="77777777" w:rsidR="00EB7645" w:rsidRPr="00BE00C7" w:rsidRDefault="00D547D9"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Since previous the previous audit there have been three Covid-19 outbreaks and one norovirus outb</w:t>
            </w:r>
            <w:r w:rsidRPr="00BE00C7">
              <w:rPr>
                <w:rFonts w:cs="Arial"/>
                <w:lang w:eastAsia="en-NZ"/>
              </w:rPr>
              <w:t xml:space="preserve">reak with the service managing to contain it within the affected residents. Outbreaks are notified to Public Health and have been well </w:t>
            </w:r>
            <w:r w:rsidRPr="00BE00C7">
              <w:rPr>
                <w:rFonts w:cs="Arial"/>
                <w:lang w:eastAsia="en-NZ"/>
              </w:rPr>
              <w:lastRenderedPageBreak/>
              <w:t xml:space="preserve">documented and managed. </w:t>
            </w:r>
          </w:p>
          <w:p w14:paraId="2F572BA0" w14:textId="77777777" w:rsidR="00EB7645" w:rsidRPr="00BE00C7" w:rsidRDefault="00D547D9" w:rsidP="00BE00C7">
            <w:pPr>
              <w:pStyle w:val="OutcomeDescription"/>
              <w:spacing w:before="120" w:after="120"/>
              <w:rPr>
                <w:rFonts w:cs="Arial"/>
                <w:lang w:eastAsia="en-NZ"/>
              </w:rPr>
            </w:pPr>
          </w:p>
        </w:tc>
      </w:tr>
      <w:tr w:rsidR="00B30CF4" w14:paraId="13833B8A" w14:textId="77777777">
        <w:tc>
          <w:tcPr>
            <w:tcW w:w="0" w:type="auto"/>
          </w:tcPr>
          <w:p w14:paraId="061D8D0F" w14:textId="77777777" w:rsidR="00EB7645" w:rsidRPr="00BE00C7" w:rsidRDefault="00D547D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6B92867" w14:textId="77777777" w:rsidR="00EB7645" w:rsidRPr="00BE00C7" w:rsidRDefault="00D547D9" w:rsidP="00BE00C7">
            <w:pPr>
              <w:pStyle w:val="OutcomeDescription"/>
              <w:spacing w:before="120" w:after="120"/>
              <w:rPr>
                <w:rFonts w:cs="Arial"/>
                <w:lang w:eastAsia="en-NZ"/>
              </w:rPr>
            </w:pPr>
            <w:r w:rsidRPr="00BE00C7">
              <w:rPr>
                <w:rFonts w:cs="Arial"/>
                <w:lang w:eastAsia="en-NZ"/>
              </w:rPr>
              <w:t>The people: I trust the service provider is committed t</w:t>
            </w:r>
            <w:r w:rsidRPr="00BE00C7">
              <w:rPr>
                <w:rFonts w:cs="Arial"/>
                <w:lang w:eastAsia="en-NZ"/>
              </w:rPr>
              <w: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w:t>
            </w:r>
            <w:r w:rsidRPr="00BE00C7">
              <w:rPr>
                <w:rFonts w:cs="Arial"/>
                <w:lang w:eastAsia="en-NZ"/>
              </w:rPr>
              <w:t>the rationale for the use of restraint in the context of aiming for elimination.</w:t>
            </w:r>
          </w:p>
          <w:p w14:paraId="784FDAD8" w14:textId="77777777" w:rsidR="00EB7645" w:rsidRPr="00BE00C7" w:rsidRDefault="00D547D9" w:rsidP="00BE00C7">
            <w:pPr>
              <w:pStyle w:val="OutcomeDescription"/>
              <w:spacing w:before="120" w:after="120"/>
              <w:rPr>
                <w:rFonts w:cs="Arial"/>
                <w:lang w:eastAsia="en-NZ"/>
              </w:rPr>
            </w:pPr>
          </w:p>
        </w:tc>
        <w:tc>
          <w:tcPr>
            <w:tcW w:w="0" w:type="auto"/>
          </w:tcPr>
          <w:p w14:paraId="2A8B9219" w14:textId="77777777" w:rsidR="00EB7645" w:rsidRPr="00BE00C7" w:rsidRDefault="00D547D9" w:rsidP="00BE00C7">
            <w:pPr>
              <w:pStyle w:val="OutcomeDescription"/>
              <w:spacing w:before="120" w:after="120"/>
              <w:rPr>
                <w:rFonts w:cs="Arial"/>
                <w:lang w:eastAsia="en-NZ"/>
              </w:rPr>
            </w:pPr>
            <w:r w:rsidRPr="00BE00C7">
              <w:rPr>
                <w:rFonts w:cs="Arial"/>
                <w:lang w:eastAsia="en-NZ"/>
              </w:rPr>
              <w:t>FA</w:t>
            </w:r>
          </w:p>
        </w:tc>
        <w:tc>
          <w:tcPr>
            <w:tcW w:w="0" w:type="auto"/>
          </w:tcPr>
          <w:p w14:paraId="477085D9" w14:textId="77777777" w:rsidR="00EB7645" w:rsidRPr="00BE00C7" w:rsidRDefault="00D547D9"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be the least restric</w:t>
            </w:r>
            <w:r w:rsidRPr="00BE00C7">
              <w:rPr>
                <w:rFonts w:cs="Arial"/>
                <w:lang w:eastAsia="en-NZ"/>
              </w:rPr>
              <w:t xml:space="preserve">tive possible. At all times when restraint is considered, the facility will work in partnership with Māori, to promote and ensure services are mana enhancing. At the time of the audit, the facility was restraint free. </w:t>
            </w:r>
          </w:p>
          <w:p w14:paraId="42CBBB96" w14:textId="77777777" w:rsidR="00EB7645" w:rsidRPr="00BE00C7" w:rsidRDefault="00D547D9" w:rsidP="00BE00C7">
            <w:pPr>
              <w:pStyle w:val="OutcomeDescription"/>
              <w:spacing w:before="120" w:after="120"/>
              <w:rPr>
                <w:rFonts w:cs="Arial"/>
                <w:lang w:eastAsia="en-NZ"/>
              </w:rPr>
            </w:pPr>
            <w:r w:rsidRPr="00BE00C7">
              <w:rPr>
                <w:rFonts w:cs="Arial"/>
                <w:lang w:eastAsia="en-NZ"/>
              </w:rPr>
              <w:t>The restraint coordinator (dementia u</w:t>
            </w:r>
            <w:r w:rsidRPr="00BE00C7">
              <w:rPr>
                <w:rFonts w:cs="Arial"/>
                <w:lang w:eastAsia="en-NZ"/>
              </w:rPr>
              <w:t>nit coordinator) confirmed the service is committed to providing services to residents without use of restraint. Maintaining a restraint-free environment and managing distressed behaviour and associated risks is included as part of the mandatory training p</w:t>
            </w:r>
            <w:r w:rsidRPr="00BE00C7">
              <w:rPr>
                <w:rFonts w:cs="Arial"/>
                <w:lang w:eastAsia="en-NZ"/>
              </w:rPr>
              <w:t>lan and orientation programme. Restraint training was last completed in October 2023.</w:t>
            </w:r>
          </w:p>
          <w:p w14:paraId="1CE83699" w14:textId="77777777" w:rsidR="00EB7645" w:rsidRPr="00BE00C7" w:rsidRDefault="00D547D9" w:rsidP="00BE00C7">
            <w:pPr>
              <w:pStyle w:val="OutcomeDescription"/>
              <w:spacing w:before="120" w:after="120"/>
              <w:rPr>
                <w:rFonts w:cs="Arial"/>
                <w:lang w:eastAsia="en-NZ"/>
              </w:rPr>
            </w:pPr>
          </w:p>
        </w:tc>
      </w:tr>
    </w:tbl>
    <w:p w14:paraId="2C8FDA33" w14:textId="77777777" w:rsidR="00EB7645" w:rsidRPr="00BE00C7" w:rsidRDefault="00D547D9" w:rsidP="00BE00C7">
      <w:pPr>
        <w:pStyle w:val="OutcomeDescription"/>
        <w:spacing w:before="120" w:after="120"/>
        <w:rPr>
          <w:rFonts w:cs="Arial"/>
          <w:lang w:eastAsia="en-NZ"/>
        </w:rPr>
      </w:pPr>
      <w:bookmarkStart w:id="56" w:name="AuditSummaryAttainment"/>
      <w:bookmarkEnd w:id="56"/>
    </w:p>
    <w:p w14:paraId="25B2B1CB" w14:textId="77777777" w:rsidR="00460D43" w:rsidRDefault="00D547D9">
      <w:pPr>
        <w:pStyle w:val="Heading1"/>
        <w:rPr>
          <w:rFonts w:cs="Arial"/>
        </w:rPr>
      </w:pPr>
      <w:r>
        <w:rPr>
          <w:rFonts w:cs="Arial"/>
        </w:rPr>
        <w:lastRenderedPageBreak/>
        <w:t>Specific results for criterion where corrective actions are required</w:t>
      </w:r>
    </w:p>
    <w:p w14:paraId="535B755D" w14:textId="77777777" w:rsidR="00460D43" w:rsidRDefault="00D547D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6B24899" w14:textId="77777777" w:rsidR="00460D43" w:rsidRDefault="00D547D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098114A" w14:textId="77777777" w:rsidR="00460D43" w:rsidRDefault="00D547D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30CF4" w14:paraId="1ACC1B20" w14:textId="77777777">
        <w:tc>
          <w:tcPr>
            <w:tcW w:w="0" w:type="auto"/>
          </w:tcPr>
          <w:p w14:paraId="54DC1986" w14:textId="77777777" w:rsidR="00EB7645" w:rsidRPr="00BE00C7" w:rsidRDefault="00D547D9" w:rsidP="00BE00C7">
            <w:pPr>
              <w:pStyle w:val="OutcomeDescription"/>
              <w:spacing w:before="120" w:after="120"/>
              <w:rPr>
                <w:rFonts w:cs="Arial"/>
                <w:lang w:eastAsia="en-NZ"/>
              </w:rPr>
            </w:pPr>
            <w:r w:rsidRPr="00BE00C7">
              <w:rPr>
                <w:rFonts w:cs="Arial"/>
                <w:lang w:eastAsia="en-NZ"/>
              </w:rPr>
              <w:t>No data to display</w:t>
            </w:r>
          </w:p>
        </w:tc>
      </w:tr>
    </w:tbl>
    <w:p w14:paraId="23394E41" w14:textId="77777777" w:rsidR="00EB7645" w:rsidRPr="00BE00C7" w:rsidRDefault="00D547D9" w:rsidP="00BE00C7">
      <w:pPr>
        <w:pStyle w:val="OutcomeDescription"/>
        <w:spacing w:before="120" w:after="120"/>
        <w:rPr>
          <w:rFonts w:cs="Arial"/>
          <w:lang w:eastAsia="en-NZ"/>
        </w:rPr>
      </w:pPr>
      <w:bookmarkStart w:id="57" w:name="AuditSummaryCAMCriterion"/>
      <w:bookmarkEnd w:id="57"/>
    </w:p>
    <w:p w14:paraId="687BCCDB" w14:textId="77777777" w:rsidR="00460D43" w:rsidRDefault="00D547D9">
      <w:pPr>
        <w:pStyle w:val="Heading1"/>
        <w:rPr>
          <w:rFonts w:cs="Arial"/>
        </w:rPr>
      </w:pPr>
      <w:r>
        <w:rPr>
          <w:rFonts w:cs="Arial"/>
        </w:rPr>
        <w:lastRenderedPageBreak/>
        <w:t>Sp</w:t>
      </w:r>
      <w:r>
        <w:rPr>
          <w:rFonts w:cs="Arial"/>
        </w:rPr>
        <w:t>ecific results for criterion where a continuous improvement has been recorded</w:t>
      </w:r>
    </w:p>
    <w:p w14:paraId="706EE511" w14:textId="77777777" w:rsidR="00460D43" w:rsidRDefault="00D547D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6956B283" w14:textId="77777777" w:rsidR="00460D43" w:rsidRDefault="00D547D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3E0B36D0" w14:textId="77777777" w:rsidR="00460D43" w:rsidRDefault="00D547D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30CF4" w14:paraId="4A191CE0" w14:textId="77777777">
        <w:tc>
          <w:tcPr>
            <w:tcW w:w="0" w:type="auto"/>
          </w:tcPr>
          <w:p w14:paraId="4F42A0A1" w14:textId="77777777" w:rsidR="00EB7645" w:rsidRPr="00BE00C7" w:rsidRDefault="00D547D9" w:rsidP="00BE00C7">
            <w:pPr>
              <w:pStyle w:val="OutcomeDescription"/>
              <w:spacing w:before="120" w:after="120"/>
              <w:rPr>
                <w:rFonts w:cs="Arial"/>
                <w:lang w:eastAsia="en-NZ"/>
              </w:rPr>
            </w:pPr>
            <w:r w:rsidRPr="00BE00C7">
              <w:rPr>
                <w:rFonts w:cs="Arial"/>
                <w:lang w:eastAsia="en-NZ"/>
              </w:rPr>
              <w:t>No data to display</w:t>
            </w:r>
          </w:p>
        </w:tc>
      </w:tr>
    </w:tbl>
    <w:p w14:paraId="407595CA" w14:textId="77777777" w:rsidR="00EB7645" w:rsidRPr="00BE00C7" w:rsidRDefault="00D547D9" w:rsidP="00BE00C7">
      <w:pPr>
        <w:pStyle w:val="OutcomeDescription"/>
        <w:spacing w:before="120" w:after="120"/>
        <w:rPr>
          <w:rFonts w:cs="Arial"/>
          <w:lang w:eastAsia="en-NZ"/>
        </w:rPr>
      </w:pPr>
      <w:bookmarkStart w:id="58" w:name="AuditSummaryCAMImprovment"/>
      <w:bookmarkEnd w:id="58"/>
    </w:p>
    <w:p w14:paraId="7A004D1B" w14:textId="77777777" w:rsidR="008F3634" w:rsidRDefault="00D547D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23DA" w14:textId="77777777" w:rsidR="00000000" w:rsidRDefault="00D547D9">
      <w:r>
        <w:separator/>
      </w:r>
    </w:p>
  </w:endnote>
  <w:endnote w:type="continuationSeparator" w:id="0">
    <w:p w14:paraId="3688E53E" w14:textId="77777777" w:rsidR="00000000" w:rsidRDefault="00D5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E23F" w14:textId="77777777" w:rsidR="000B00BC" w:rsidRDefault="00D547D9">
    <w:pPr>
      <w:pStyle w:val="Footer"/>
    </w:pPr>
  </w:p>
  <w:p w14:paraId="4E22404F" w14:textId="77777777" w:rsidR="005A4A55" w:rsidRDefault="00D547D9"/>
  <w:p w14:paraId="130A0419" w14:textId="77777777" w:rsidR="005A4A55" w:rsidRDefault="00D547D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40B0" w14:textId="77777777" w:rsidR="000B00BC" w:rsidRPr="000B00BC" w:rsidRDefault="00D547D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Rowena Jackson Retirement Village Limited - Rowena Jackson Retirement Village</w:t>
    </w:r>
    <w:bookmarkEnd w:id="59"/>
    <w:r>
      <w:rPr>
        <w:rFonts w:cs="Arial"/>
        <w:sz w:val="16"/>
        <w:szCs w:val="20"/>
      </w:rPr>
      <w:tab/>
      <w:t xml:space="preserve">Date of Audit: </w:t>
    </w:r>
    <w:bookmarkStart w:id="60" w:name="AuditStartDate1"/>
    <w:r>
      <w:rPr>
        <w:rFonts w:cs="Arial"/>
        <w:sz w:val="16"/>
        <w:szCs w:val="20"/>
      </w:rPr>
      <w:t>12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D68339" w14:textId="77777777" w:rsidR="005A4A55" w:rsidRDefault="00D547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F9E8" w14:textId="77777777" w:rsidR="000B00BC" w:rsidRDefault="00D54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0622" w14:textId="77777777" w:rsidR="00000000" w:rsidRDefault="00D547D9">
      <w:r>
        <w:separator/>
      </w:r>
    </w:p>
  </w:footnote>
  <w:footnote w:type="continuationSeparator" w:id="0">
    <w:p w14:paraId="3CA1A768" w14:textId="77777777" w:rsidR="00000000" w:rsidRDefault="00D5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472F" w14:textId="77777777" w:rsidR="000B00BC" w:rsidRDefault="00D547D9">
    <w:pPr>
      <w:pStyle w:val="Header"/>
    </w:pPr>
  </w:p>
  <w:p w14:paraId="51E9C2F2" w14:textId="77777777" w:rsidR="005A4A55" w:rsidRDefault="00D547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5DB3" w14:textId="77777777" w:rsidR="000B00BC" w:rsidRDefault="00D547D9">
    <w:pPr>
      <w:pStyle w:val="Header"/>
    </w:pPr>
  </w:p>
  <w:p w14:paraId="2B087891" w14:textId="77777777" w:rsidR="005A4A55" w:rsidRDefault="00D547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ABA4" w14:textId="77777777" w:rsidR="000B00BC" w:rsidRDefault="00D54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2245FC4">
      <w:start w:val="1"/>
      <w:numFmt w:val="decimal"/>
      <w:lvlText w:val="%1."/>
      <w:lvlJc w:val="left"/>
      <w:pPr>
        <w:ind w:left="360" w:hanging="360"/>
      </w:pPr>
    </w:lvl>
    <w:lvl w:ilvl="1" w:tplc="621E9A14" w:tentative="1">
      <w:start w:val="1"/>
      <w:numFmt w:val="lowerLetter"/>
      <w:lvlText w:val="%2."/>
      <w:lvlJc w:val="left"/>
      <w:pPr>
        <w:ind w:left="1080" w:hanging="360"/>
      </w:pPr>
    </w:lvl>
    <w:lvl w:ilvl="2" w:tplc="7ED4F26E" w:tentative="1">
      <w:start w:val="1"/>
      <w:numFmt w:val="lowerRoman"/>
      <w:lvlText w:val="%3."/>
      <w:lvlJc w:val="right"/>
      <w:pPr>
        <w:ind w:left="1800" w:hanging="180"/>
      </w:pPr>
    </w:lvl>
    <w:lvl w:ilvl="3" w:tplc="F6107EB0" w:tentative="1">
      <w:start w:val="1"/>
      <w:numFmt w:val="decimal"/>
      <w:lvlText w:val="%4."/>
      <w:lvlJc w:val="left"/>
      <w:pPr>
        <w:ind w:left="2520" w:hanging="360"/>
      </w:pPr>
    </w:lvl>
    <w:lvl w:ilvl="4" w:tplc="A1DE449C" w:tentative="1">
      <w:start w:val="1"/>
      <w:numFmt w:val="lowerLetter"/>
      <w:lvlText w:val="%5."/>
      <w:lvlJc w:val="left"/>
      <w:pPr>
        <w:ind w:left="3240" w:hanging="360"/>
      </w:pPr>
    </w:lvl>
    <w:lvl w:ilvl="5" w:tplc="7F86DDB8" w:tentative="1">
      <w:start w:val="1"/>
      <w:numFmt w:val="lowerRoman"/>
      <w:lvlText w:val="%6."/>
      <w:lvlJc w:val="right"/>
      <w:pPr>
        <w:ind w:left="3960" w:hanging="180"/>
      </w:pPr>
    </w:lvl>
    <w:lvl w:ilvl="6" w:tplc="926478D6" w:tentative="1">
      <w:start w:val="1"/>
      <w:numFmt w:val="decimal"/>
      <w:lvlText w:val="%7."/>
      <w:lvlJc w:val="left"/>
      <w:pPr>
        <w:ind w:left="4680" w:hanging="360"/>
      </w:pPr>
    </w:lvl>
    <w:lvl w:ilvl="7" w:tplc="4C6ADCDC" w:tentative="1">
      <w:start w:val="1"/>
      <w:numFmt w:val="lowerLetter"/>
      <w:lvlText w:val="%8."/>
      <w:lvlJc w:val="left"/>
      <w:pPr>
        <w:ind w:left="5400" w:hanging="360"/>
      </w:pPr>
    </w:lvl>
    <w:lvl w:ilvl="8" w:tplc="610467B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09CB9A8">
      <w:start w:val="1"/>
      <w:numFmt w:val="bullet"/>
      <w:lvlText w:val=""/>
      <w:lvlJc w:val="left"/>
      <w:pPr>
        <w:ind w:left="720" w:hanging="360"/>
      </w:pPr>
      <w:rPr>
        <w:rFonts w:ascii="Symbol" w:hAnsi="Symbol" w:hint="default"/>
      </w:rPr>
    </w:lvl>
    <w:lvl w:ilvl="1" w:tplc="1A06AACC" w:tentative="1">
      <w:start w:val="1"/>
      <w:numFmt w:val="bullet"/>
      <w:lvlText w:val="o"/>
      <w:lvlJc w:val="left"/>
      <w:pPr>
        <w:ind w:left="1440" w:hanging="360"/>
      </w:pPr>
      <w:rPr>
        <w:rFonts w:ascii="Courier New" w:hAnsi="Courier New" w:cs="Courier New" w:hint="default"/>
      </w:rPr>
    </w:lvl>
    <w:lvl w:ilvl="2" w:tplc="FD9E237A" w:tentative="1">
      <w:start w:val="1"/>
      <w:numFmt w:val="bullet"/>
      <w:lvlText w:val=""/>
      <w:lvlJc w:val="left"/>
      <w:pPr>
        <w:ind w:left="2160" w:hanging="360"/>
      </w:pPr>
      <w:rPr>
        <w:rFonts w:ascii="Wingdings" w:hAnsi="Wingdings" w:hint="default"/>
      </w:rPr>
    </w:lvl>
    <w:lvl w:ilvl="3" w:tplc="78CE13D8" w:tentative="1">
      <w:start w:val="1"/>
      <w:numFmt w:val="bullet"/>
      <w:lvlText w:val=""/>
      <w:lvlJc w:val="left"/>
      <w:pPr>
        <w:ind w:left="2880" w:hanging="360"/>
      </w:pPr>
      <w:rPr>
        <w:rFonts w:ascii="Symbol" w:hAnsi="Symbol" w:hint="default"/>
      </w:rPr>
    </w:lvl>
    <w:lvl w:ilvl="4" w:tplc="BBE014E8" w:tentative="1">
      <w:start w:val="1"/>
      <w:numFmt w:val="bullet"/>
      <w:lvlText w:val="o"/>
      <w:lvlJc w:val="left"/>
      <w:pPr>
        <w:ind w:left="3600" w:hanging="360"/>
      </w:pPr>
      <w:rPr>
        <w:rFonts w:ascii="Courier New" w:hAnsi="Courier New" w:cs="Courier New" w:hint="default"/>
      </w:rPr>
    </w:lvl>
    <w:lvl w:ilvl="5" w:tplc="7D6038DC" w:tentative="1">
      <w:start w:val="1"/>
      <w:numFmt w:val="bullet"/>
      <w:lvlText w:val=""/>
      <w:lvlJc w:val="left"/>
      <w:pPr>
        <w:ind w:left="4320" w:hanging="360"/>
      </w:pPr>
      <w:rPr>
        <w:rFonts w:ascii="Wingdings" w:hAnsi="Wingdings" w:hint="default"/>
      </w:rPr>
    </w:lvl>
    <w:lvl w:ilvl="6" w:tplc="A6DA8628" w:tentative="1">
      <w:start w:val="1"/>
      <w:numFmt w:val="bullet"/>
      <w:lvlText w:val=""/>
      <w:lvlJc w:val="left"/>
      <w:pPr>
        <w:ind w:left="5040" w:hanging="360"/>
      </w:pPr>
      <w:rPr>
        <w:rFonts w:ascii="Symbol" w:hAnsi="Symbol" w:hint="default"/>
      </w:rPr>
    </w:lvl>
    <w:lvl w:ilvl="7" w:tplc="0B08785A" w:tentative="1">
      <w:start w:val="1"/>
      <w:numFmt w:val="bullet"/>
      <w:lvlText w:val="o"/>
      <w:lvlJc w:val="left"/>
      <w:pPr>
        <w:ind w:left="5760" w:hanging="360"/>
      </w:pPr>
      <w:rPr>
        <w:rFonts w:ascii="Courier New" w:hAnsi="Courier New" w:cs="Courier New" w:hint="default"/>
      </w:rPr>
    </w:lvl>
    <w:lvl w:ilvl="8" w:tplc="B426B25E" w:tentative="1">
      <w:start w:val="1"/>
      <w:numFmt w:val="bullet"/>
      <w:lvlText w:val=""/>
      <w:lvlJc w:val="left"/>
      <w:pPr>
        <w:ind w:left="6480" w:hanging="360"/>
      </w:pPr>
      <w:rPr>
        <w:rFonts w:ascii="Wingdings" w:hAnsi="Wingdings" w:hint="default"/>
      </w:rPr>
    </w:lvl>
  </w:abstractNum>
  <w:num w:numId="1" w16cid:durableId="1392801707">
    <w:abstractNumId w:val="1"/>
  </w:num>
  <w:num w:numId="2" w16cid:durableId="54297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F4"/>
    <w:rsid w:val="00B30CF4"/>
    <w:rsid w:val="00D547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C7F"/>
  <w15:docId w15:val="{BB30A239-D385-4E01-A685-79FEEF0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8419</Words>
  <Characters>47989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Cochran</cp:lastModifiedBy>
  <cp:revision>2</cp:revision>
  <dcterms:created xsi:type="dcterms:W3CDTF">2024-02-27T02:02:00Z</dcterms:created>
  <dcterms:modified xsi:type="dcterms:W3CDTF">2024-02-27T02:02:00Z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