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1AED" w14:textId="77777777" w:rsidR="00460D43" w:rsidRDefault="00EC6D61">
      <w:pPr>
        <w:pStyle w:val="Heading1"/>
        <w:rPr>
          <w:rFonts w:cs="Arial"/>
        </w:rPr>
      </w:pPr>
      <w:bookmarkStart w:id="0" w:name="PRMS_RIName"/>
      <w:r>
        <w:rPr>
          <w:rFonts w:cs="Arial"/>
        </w:rPr>
        <w:t>Presbyterian Support Services (South Canterbury) Incorporated - The Croft Complex</w:t>
      </w:r>
      <w:bookmarkEnd w:id="0"/>
    </w:p>
    <w:p w14:paraId="684CA214" w14:textId="77777777" w:rsidR="00460D43" w:rsidRDefault="00EC6D61">
      <w:pPr>
        <w:pStyle w:val="Heading2"/>
        <w:spacing w:after="0"/>
        <w:rPr>
          <w:rFonts w:cs="Arial"/>
        </w:rPr>
      </w:pPr>
      <w:r>
        <w:rPr>
          <w:rFonts w:cs="Arial"/>
        </w:rPr>
        <w:t>Introduction</w:t>
      </w:r>
    </w:p>
    <w:p w14:paraId="5EF2CB01" w14:textId="77777777" w:rsidR="00460D43" w:rsidRDefault="00EC6D6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2362DB3A" w14:textId="77777777" w:rsidR="00460D43" w:rsidRDefault="00EC6D61">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22810F32" w14:textId="77777777" w:rsidR="00460D43" w:rsidRDefault="00EC6D61">
      <w:pPr>
        <w:spacing w:before="240"/>
        <w:rPr>
          <w:rFonts w:cs="Arial"/>
        </w:rPr>
      </w:pPr>
      <w:r>
        <w:rPr>
          <w:rFonts w:cs="Arial"/>
          <w:lang w:eastAsia="en-NZ"/>
        </w:rPr>
        <w:t>Th</w:t>
      </w:r>
      <w:r>
        <w:rPr>
          <w:rFonts w:cs="Arial"/>
          <w:lang w:eastAsia="en-NZ"/>
        </w:rPr>
        <w:t xml:space="preserve">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C30C3CF" w14:textId="77777777" w:rsidR="00460D43" w:rsidRDefault="00EC6D61"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5D4C374" w14:textId="77777777" w:rsidR="00460D43" w:rsidRDefault="00EC6D61">
      <w:pPr>
        <w:spacing w:before="240" w:after="240"/>
        <w:rPr>
          <w:rFonts w:cs="Arial"/>
          <w:lang w:eastAsia="en-NZ"/>
        </w:rPr>
      </w:pPr>
      <w:r>
        <w:rPr>
          <w:rFonts w:cs="Arial"/>
          <w:lang w:eastAsia="en-NZ"/>
        </w:rPr>
        <w:t>The specifics of this audit included:</w:t>
      </w:r>
    </w:p>
    <w:p w14:paraId="4E5AF828" w14:textId="77777777" w:rsidR="009D18F5" w:rsidRPr="009D18F5" w:rsidRDefault="00EC6D61" w:rsidP="009D18F5">
      <w:pPr>
        <w:pBdr>
          <w:top w:val="single" w:sz="4" w:space="1" w:color="auto"/>
          <w:left w:val="single" w:sz="4" w:space="4" w:color="auto"/>
          <w:bottom w:val="single" w:sz="4" w:space="1" w:color="auto"/>
          <w:right w:val="single" w:sz="4" w:space="4" w:color="auto"/>
        </w:pBdr>
        <w:rPr>
          <w:rFonts w:cs="Arial"/>
        </w:rPr>
      </w:pPr>
    </w:p>
    <w:p w14:paraId="12EEE728" w14:textId="77777777" w:rsidR="005A5115" w:rsidRPr="009418D4" w:rsidRDefault="00EC6D6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w:t>
      </w:r>
      <w:r>
        <w:rPr>
          <w:rFonts w:cs="Arial"/>
        </w:rPr>
        <w:t>an Support Services (South Canterbury) Incorporated</w:t>
      </w:r>
      <w:bookmarkEnd w:id="4"/>
    </w:p>
    <w:p w14:paraId="7226AE17" w14:textId="77777777" w:rsidR="005A5115" w:rsidRPr="009418D4" w:rsidRDefault="00EC6D6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Croft Complex (Rest Home, Hospital, Dementia Care)</w:t>
      </w:r>
      <w:bookmarkEnd w:id="5"/>
    </w:p>
    <w:p w14:paraId="50F189E9" w14:textId="77777777" w:rsidR="005A5115" w:rsidRPr="009418D4" w:rsidRDefault="00EC6D6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Medical services; Hospital services - </w:t>
      </w:r>
      <w:r>
        <w:rPr>
          <w:rFonts w:cs="Arial"/>
        </w:rPr>
        <w:t>Geriatric services (excl. psychogeriatric); Rest home care (excluding dementia care); Dementia care</w:t>
      </w:r>
      <w:bookmarkEnd w:id="6"/>
    </w:p>
    <w:p w14:paraId="5D449CAA" w14:textId="77777777" w:rsidR="005A5115" w:rsidRPr="009418D4" w:rsidRDefault="00EC6D6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January 2024</w:t>
      </w:r>
      <w:bookmarkEnd w:id="7"/>
      <w:r w:rsidRPr="009418D4">
        <w:rPr>
          <w:rFonts w:cs="Arial"/>
        </w:rPr>
        <w:tab/>
        <w:t xml:space="preserve">End date: </w:t>
      </w:r>
      <w:bookmarkStart w:id="8" w:name="AuditEndDate"/>
      <w:r>
        <w:rPr>
          <w:rFonts w:cs="Arial"/>
        </w:rPr>
        <w:t>23 January 2024</w:t>
      </w:r>
      <w:bookmarkEnd w:id="8"/>
    </w:p>
    <w:p w14:paraId="2C3B0A9D" w14:textId="77777777" w:rsidR="005A5115" w:rsidRPr="009418D4" w:rsidRDefault="00EC6D6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012EF3E" w14:textId="77777777" w:rsidR="00F757B9" w:rsidRPr="009418D4" w:rsidRDefault="00EC6D6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w:t>
      </w:r>
      <w:r w:rsidRPr="009D18F5">
        <w:rPr>
          <w:rFonts w:cs="Arial"/>
          <w:b/>
        </w:rPr>
        <w:t>mises included in the audit on the first day of the audit:</w:t>
      </w:r>
      <w:r w:rsidRPr="009418D4">
        <w:rPr>
          <w:rFonts w:cs="Arial"/>
        </w:rPr>
        <w:t xml:space="preserve"> </w:t>
      </w:r>
      <w:bookmarkStart w:id="10" w:name="BedsOccupied"/>
      <w:r w:rsidRPr="009418D4">
        <w:rPr>
          <w:rFonts w:cs="Arial"/>
        </w:rPr>
        <w:t>68</w:t>
      </w:r>
      <w:bookmarkEnd w:id="10"/>
    </w:p>
    <w:p w14:paraId="2170FEEF" w14:textId="77777777" w:rsidR="009D18F5" w:rsidRDefault="00EC6D61" w:rsidP="009D18F5">
      <w:pPr>
        <w:pBdr>
          <w:top w:val="single" w:sz="4" w:space="1" w:color="auto"/>
          <w:left w:val="single" w:sz="4" w:space="4" w:color="auto"/>
          <w:bottom w:val="single" w:sz="4" w:space="1" w:color="auto"/>
          <w:right w:val="single" w:sz="4" w:space="4" w:color="auto"/>
        </w:pBdr>
        <w:rPr>
          <w:rFonts w:cs="Arial"/>
          <w:lang w:eastAsia="en-NZ"/>
        </w:rPr>
      </w:pPr>
    </w:p>
    <w:p w14:paraId="06F0CF66" w14:textId="77777777" w:rsidR="00460D43" w:rsidRDefault="00EC6D61">
      <w:pPr>
        <w:pStyle w:val="Heading1"/>
        <w:rPr>
          <w:rFonts w:cs="Arial"/>
        </w:rPr>
      </w:pPr>
      <w:r>
        <w:rPr>
          <w:rFonts w:cs="Arial"/>
        </w:rPr>
        <w:lastRenderedPageBreak/>
        <w:t>Executive summary of the audit</w:t>
      </w:r>
    </w:p>
    <w:p w14:paraId="5F5134D9" w14:textId="77777777" w:rsidR="00460D43" w:rsidRDefault="00EC6D61">
      <w:pPr>
        <w:pStyle w:val="Heading2"/>
        <w:rPr>
          <w:rFonts w:cs="Arial"/>
        </w:rPr>
      </w:pPr>
      <w:r>
        <w:rPr>
          <w:rFonts w:cs="Arial"/>
        </w:rPr>
        <w:t>Introduction</w:t>
      </w:r>
    </w:p>
    <w:p w14:paraId="49655CE5" w14:textId="77777777" w:rsidR="00460D43" w:rsidRDefault="00EC6D61">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0A9A4E4" w14:textId="77777777" w:rsidR="00FB778F" w:rsidRDefault="00EC6D6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727A7A8" w14:textId="77777777" w:rsidR="00FB778F" w:rsidRDefault="00EC6D6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7578FED" w14:textId="77777777" w:rsidR="00FB778F" w:rsidRDefault="00EC6D6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5396445" w14:textId="77777777" w:rsidR="00FB778F" w:rsidRDefault="00EC6D6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25C8777F" w14:textId="77777777" w:rsidR="00FB778F" w:rsidRDefault="00EC6D6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69D011B" w14:textId="77777777" w:rsidR="00FB778F" w:rsidRDefault="00EC6D6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040249B" w14:textId="77777777" w:rsidR="00460D43" w:rsidRDefault="00EC6D61">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7C8FFD6" w14:textId="77777777" w:rsidR="00460D43" w:rsidRDefault="00EC6D6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757B9" w14:paraId="7470C333" w14:textId="77777777">
        <w:trPr>
          <w:cantSplit/>
          <w:tblHeader/>
        </w:trPr>
        <w:tc>
          <w:tcPr>
            <w:tcW w:w="1260" w:type="dxa"/>
            <w:tcBorders>
              <w:bottom w:val="single" w:sz="4" w:space="0" w:color="000000"/>
            </w:tcBorders>
            <w:vAlign w:val="center"/>
          </w:tcPr>
          <w:p w14:paraId="550B910E" w14:textId="77777777" w:rsidR="00460D43" w:rsidRDefault="00EC6D6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7C89789" w14:textId="77777777" w:rsidR="00460D43" w:rsidRDefault="00EC6D6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56A2742" w14:textId="77777777" w:rsidR="00460D43" w:rsidRDefault="00EC6D61">
            <w:pPr>
              <w:spacing w:before="60" w:after="60"/>
              <w:rPr>
                <w:rFonts w:eastAsia="Calibri"/>
                <w:b/>
                <w:szCs w:val="24"/>
              </w:rPr>
            </w:pPr>
            <w:r>
              <w:rPr>
                <w:rFonts w:eastAsia="Calibri"/>
                <w:b/>
                <w:szCs w:val="24"/>
              </w:rPr>
              <w:t>Definition</w:t>
            </w:r>
          </w:p>
        </w:tc>
      </w:tr>
      <w:tr w:rsidR="00F757B9" w14:paraId="39682517" w14:textId="77777777">
        <w:trPr>
          <w:cantSplit/>
          <w:trHeight w:val="964"/>
        </w:trPr>
        <w:tc>
          <w:tcPr>
            <w:tcW w:w="1260" w:type="dxa"/>
            <w:tcBorders>
              <w:bottom w:val="single" w:sz="4" w:space="0" w:color="000000"/>
            </w:tcBorders>
            <w:shd w:val="clear" w:color="0066FF" w:fill="0000FF"/>
            <w:vAlign w:val="center"/>
          </w:tcPr>
          <w:p w14:paraId="24FD6C85" w14:textId="77777777" w:rsidR="00460D43" w:rsidRDefault="00EC6D61">
            <w:pPr>
              <w:spacing w:before="60" w:after="60"/>
              <w:rPr>
                <w:rFonts w:eastAsia="Calibri"/>
                <w:szCs w:val="24"/>
              </w:rPr>
            </w:pPr>
          </w:p>
        </w:tc>
        <w:tc>
          <w:tcPr>
            <w:tcW w:w="7095" w:type="dxa"/>
            <w:tcBorders>
              <w:bottom w:val="single" w:sz="4" w:space="0" w:color="000000"/>
            </w:tcBorders>
            <w:shd w:val="clear" w:color="auto" w:fill="auto"/>
            <w:vAlign w:val="center"/>
          </w:tcPr>
          <w:p w14:paraId="293900DC" w14:textId="77777777" w:rsidR="00460D43" w:rsidRDefault="00EC6D61">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0AE2C9E6" w14:textId="22FEB8BD" w:rsidR="00460D43" w:rsidRDefault="00EC6D61">
            <w:pPr>
              <w:spacing w:before="60" w:after="60"/>
              <w:ind w:left="50"/>
              <w:rPr>
                <w:rFonts w:eastAsia="Calibri"/>
                <w:szCs w:val="24"/>
              </w:rPr>
            </w:pPr>
            <w:r w:rsidRPr="00FB778F">
              <w:rPr>
                <w:rFonts w:eastAsia="Calibri"/>
                <w:szCs w:val="24"/>
              </w:rPr>
              <w:t xml:space="preserve">All subsections applicable to this service </w:t>
            </w:r>
            <w:r w:rsidR="00CF0685">
              <w:rPr>
                <w:rFonts w:eastAsia="Calibri"/>
                <w:szCs w:val="24"/>
              </w:rPr>
              <w:t xml:space="preserve">are </w:t>
            </w:r>
            <w:r w:rsidRPr="00FB778F">
              <w:rPr>
                <w:rFonts w:eastAsia="Calibri"/>
                <w:szCs w:val="24"/>
              </w:rPr>
              <w:t>fully attained with some subsections exceeded</w:t>
            </w:r>
          </w:p>
        </w:tc>
      </w:tr>
      <w:tr w:rsidR="00F757B9" w14:paraId="66FEC94D" w14:textId="77777777">
        <w:trPr>
          <w:cantSplit/>
          <w:trHeight w:val="964"/>
        </w:trPr>
        <w:tc>
          <w:tcPr>
            <w:tcW w:w="1260" w:type="dxa"/>
            <w:shd w:val="clear" w:color="33CC33" w:fill="00FF00"/>
            <w:vAlign w:val="center"/>
          </w:tcPr>
          <w:p w14:paraId="6B63C775" w14:textId="77777777" w:rsidR="00460D43" w:rsidRDefault="00EC6D61">
            <w:pPr>
              <w:spacing w:before="60" w:after="60"/>
              <w:rPr>
                <w:rFonts w:eastAsia="Calibri"/>
                <w:szCs w:val="24"/>
              </w:rPr>
            </w:pPr>
          </w:p>
        </w:tc>
        <w:tc>
          <w:tcPr>
            <w:tcW w:w="7095" w:type="dxa"/>
            <w:shd w:val="clear" w:color="auto" w:fill="auto"/>
            <w:vAlign w:val="center"/>
          </w:tcPr>
          <w:p w14:paraId="6DE7C71E" w14:textId="77777777" w:rsidR="00460D43" w:rsidRDefault="00EC6D6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FCEAE3A" w14:textId="64963C38" w:rsidR="00460D43" w:rsidRDefault="00EC6D61">
            <w:pPr>
              <w:spacing w:before="60" w:after="60"/>
              <w:ind w:left="50"/>
              <w:rPr>
                <w:rFonts w:eastAsia="Calibri"/>
                <w:szCs w:val="24"/>
              </w:rPr>
            </w:pPr>
            <w:r w:rsidRPr="00FB778F">
              <w:rPr>
                <w:rFonts w:eastAsia="Calibri"/>
                <w:szCs w:val="24"/>
              </w:rPr>
              <w:t xml:space="preserve">Subsections applicable to this service </w:t>
            </w:r>
            <w:r w:rsidR="00CF0685">
              <w:rPr>
                <w:rFonts w:eastAsia="Calibri"/>
                <w:szCs w:val="24"/>
              </w:rPr>
              <w:t xml:space="preserve">are </w:t>
            </w:r>
            <w:r w:rsidRPr="00FB778F">
              <w:rPr>
                <w:rFonts w:eastAsia="Calibri"/>
                <w:szCs w:val="24"/>
              </w:rPr>
              <w:t>fully attained</w:t>
            </w:r>
          </w:p>
        </w:tc>
      </w:tr>
      <w:tr w:rsidR="00F757B9" w14:paraId="09381575" w14:textId="77777777">
        <w:trPr>
          <w:cantSplit/>
          <w:trHeight w:val="964"/>
        </w:trPr>
        <w:tc>
          <w:tcPr>
            <w:tcW w:w="1260" w:type="dxa"/>
            <w:tcBorders>
              <w:bottom w:val="single" w:sz="4" w:space="0" w:color="000000"/>
            </w:tcBorders>
            <w:shd w:val="clear" w:color="auto" w:fill="FFFF00"/>
            <w:vAlign w:val="center"/>
          </w:tcPr>
          <w:p w14:paraId="577D6DE8" w14:textId="77777777" w:rsidR="00460D43" w:rsidRDefault="00EC6D61">
            <w:pPr>
              <w:spacing w:before="60" w:after="60"/>
              <w:rPr>
                <w:rFonts w:eastAsia="Calibri"/>
                <w:szCs w:val="24"/>
              </w:rPr>
            </w:pPr>
          </w:p>
        </w:tc>
        <w:tc>
          <w:tcPr>
            <w:tcW w:w="7095" w:type="dxa"/>
            <w:shd w:val="clear" w:color="auto" w:fill="auto"/>
            <w:vAlign w:val="center"/>
          </w:tcPr>
          <w:p w14:paraId="01EE3C72" w14:textId="77777777" w:rsidR="00460D43" w:rsidRDefault="00EC6D61">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2B9188C1" w14:textId="6DBA5501" w:rsidR="00460D43" w:rsidRDefault="00EC6D61">
            <w:pPr>
              <w:spacing w:before="60" w:after="60"/>
              <w:ind w:left="50"/>
              <w:rPr>
                <w:rFonts w:eastAsia="Calibri"/>
                <w:szCs w:val="24"/>
              </w:rPr>
            </w:pPr>
            <w:r w:rsidRPr="00FB778F">
              <w:rPr>
                <w:rFonts w:eastAsia="Calibri"/>
                <w:szCs w:val="24"/>
              </w:rPr>
              <w:t xml:space="preserve">Some subsections applicable to this service </w:t>
            </w:r>
            <w:r w:rsidR="00CF0685">
              <w:rPr>
                <w:rFonts w:eastAsia="Calibri"/>
                <w:szCs w:val="24"/>
              </w:rPr>
              <w:t xml:space="preserve">are </w:t>
            </w:r>
            <w:r w:rsidRPr="00FB778F">
              <w:rPr>
                <w:rFonts w:eastAsia="Calibri"/>
                <w:szCs w:val="24"/>
              </w:rPr>
              <w:t>partially attained and of low risk</w:t>
            </w:r>
          </w:p>
        </w:tc>
      </w:tr>
      <w:tr w:rsidR="00F757B9" w14:paraId="5740137D" w14:textId="77777777">
        <w:trPr>
          <w:cantSplit/>
          <w:trHeight w:val="964"/>
        </w:trPr>
        <w:tc>
          <w:tcPr>
            <w:tcW w:w="1260" w:type="dxa"/>
            <w:tcBorders>
              <w:bottom w:val="single" w:sz="4" w:space="0" w:color="000000"/>
            </w:tcBorders>
            <w:shd w:val="clear" w:color="auto" w:fill="FFC800"/>
            <w:vAlign w:val="center"/>
          </w:tcPr>
          <w:p w14:paraId="479BDC9B" w14:textId="77777777" w:rsidR="00460D43" w:rsidRDefault="00EC6D61">
            <w:pPr>
              <w:spacing w:before="60" w:after="60"/>
              <w:rPr>
                <w:rFonts w:eastAsia="Calibri"/>
                <w:szCs w:val="24"/>
              </w:rPr>
            </w:pPr>
          </w:p>
        </w:tc>
        <w:tc>
          <w:tcPr>
            <w:tcW w:w="7095" w:type="dxa"/>
            <w:tcBorders>
              <w:bottom w:val="single" w:sz="4" w:space="0" w:color="000000"/>
            </w:tcBorders>
            <w:shd w:val="clear" w:color="auto" w:fill="auto"/>
            <w:vAlign w:val="center"/>
          </w:tcPr>
          <w:p w14:paraId="416AFB81" w14:textId="77777777" w:rsidR="00460D43" w:rsidRDefault="00EC6D6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03F4B7F" w14:textId="1D663073" w:rsidR="00460D43" w:rsidRDefault="00EC6D6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CF0685">
              <w:rPr>
                <w:rFonts w:eastAsia="Calibri"/>
                <w:szCs w:val="24"/>
              </w:rPr>
              <w:t xml:space="preserve">are </w:t>
            </w:r>
            <w:r>
              <w:rPr>
                <w:rFonts w:eastAsia="Calibri"/>
                <w:szCs w:val="24"/>
              </w:rPr>
              <w:t>partially attained and of medium or high risk and/or unattained and of low risk</w:t>
            </w:r>
          </w:p>
        </w:tc>
      </w:tr>
      <w:tr w:rsidR="00F757B9" w14:paraId="0C1C6262" w14:textId="77777777">
        <w:trPr>
          <w:cantSplit/>
          <w:trHeight w:val="964"/>
        </w:trPr>
        <w:tc>
          <w:tcPr>
            <w:tcW w:w="1260" w:type="dxa"/>
            <w:shd w:val="clear" w:color="auto" w:fill="FF0000"/>
            <w:vAlign w:val="center"/>
          </w:tcPr>
          <w:p w14:paraId="50387FC5" w14:textId="77777777" w:rsidR="00460D43" w:rsidRDefault="00EC6D61">
            <w:pPr>
              <w:spacing w:before="60" w:after="60"/>
              <w:rPr>
                <w:rFonts w:eastAsia="Calibri"/>
                <w:szCs w:val="24"/>
              </w:rPr>
            </w:pPr>
          </w:p>
        </w:tc>
        <w:tc>
          <w:tcPr>
            <w:tcW w:w="7095" w:type="dxa"/>
            <w:shd w:val="clear" w:color="auto" w:fill="auto"/>
            <w:vAlign w:val="center"/>
          </w:tcPr>
          <w:p w14:paraId="228A8ED8" w14:textId="77777777" w:rsidR="00460D43" w:rsidRDefault="00EC6D6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896CBFC" w14:textId="75E1FC8C" w:rsidR="00460D43" w:rsidRDefault="00EC6D6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CF0685">
              <w:rPr>
                <w:rFonts w:eastAsia="Calibri"/>
                <w:szCs w:val="24"/>
              </w:rPr>
              <w:t xml:space="preserve">are </w:t>
            </w:r>
            <w:r>
              <w:rPr>
                <w:rFonts w:eastAsia="Calibri"/>
                <w:szCs w:val="24"/>
              </w:rPr>
              <w:t>unattained and of moderate or high risk</w:t>
            </w:r>
          </w:p>
        </w:tc>
      </w:tr>
    </w:tbl>
    <w:p w14:paraId="37F7094B" w14:textId="77777777" w:rsidR="00460D43" w:rsidRDefault="00EC6D61">
      <w:pPr>
        <w:pStyle w:val="Heading2"/>
        <w:spacing w:after="0"/>
        <w:rPr>
          <w:rFonts w:cs="Arial"/>
        </w:rPr>
      </w:pPr>
      <w:r>
        <w:rPr>
          <w:rFonts w:cs="Arial"/>
        </w:rPr>
        <w:t>General overview of the audit</w:t>
      </w:r>
    </w:p>
    <w:p w14:paraId="1B2C44DC" w14:textId="77777777" w:rsidR="00E536CC" w:rsidRDefault="00EC6D61">
      <w:pPr>
        <w:spacing w:before="240" w:line="276" w:lineRule="auto"/>
        <w:rPr>
          <w:rFonts w:eastAsia="Calibri"/>
        </w:rPr>
      </w:pPr>
      <w:bookmarkStart w:id="13" w:name="GeneralOverview"/>
      <w:r w:rsidRPr="00A4268A">
        <w:rPr>
          <w:rFonts w:eastAsia="Calibri"/>
        </w:rPr>
        <w:t>The Croft Complex is located in Timaru and is part of the Presbyterian Support South Canterbury (PSSC) Organisation who have two other facilities in the area. The service provides care for up to 79 residents at rest home, hospital level care, dementia, and</w:t>
      </w:r>
      <w:r w:rsidRPr="00A4268A">
        <w:rPr>
          <w:rFonts w:eastAsia="Calibri"/>
        </w:rPr>
        <w:t xml:space="preserve"> specialist dementia (psychogeriatric) level of care. Four serviced apartments are certified to provide rest home level care. On the day of audit there were 68 residents. </w:t>
      </w:r>
    </w:p>
    <w:p w14:paraId="0C5A71C2" w14:textId="77777777" w:rsidR="00F757B9" w:rsidRPr="00A4268A" w:rsidRDefault="00EC6D61">
      <w:pPr>
        <w:spacing w:before="240" w:line="276" w:lineRule="auto"/>
        <w:rPr>
          <w:rFonts w:eastAsia="Calibri"/>
        </w:rPr>
      </w:pPr>
      <w:r w:rsidRPr="00A4268A">
        <w:rPr>
          <w:rFonts w:eastAsia="Calibri"/>
        </w:rPr>
        <w:t>This surveillance audit was conducted against a sub section of the Ngā Paerewa Healt</w:t>
      </w:r>
      <w:r w:rsidRPr="00A4268A">
        <w:rPr>
          <w:rFonts w:eastAsia="Calibri"/>
        </w:rPr>
        <w:t xml:space="preserve">h and Disability Services Standard and the service’s contract with Te Whatu Ora Health New Zealand -South Canterbury. The audit process included a review of policies and procedures, the review of residents and staff files, observations and interviews with </w:t>
      </w:r>
      <w:r w:rsidRPr="00A4268A">
        <w:rPr>
          <w:rFonts w:eastAsia="Calibri"/>
        </w:rPr>
        <w:t>residents, relatives, staff, management, and a general practitioner.</w:t>
      </w:r>
    </w:p>
    <w:p w14:paraId="04CADE0C" w14:textId="77777777" w:rsidR="00F757B9" w:rsidRPr="00A4268A" w:rsidRDefault="00EC6D61">
      <w:pPr>
        <w:spacing w:before="240" w:line="276" w:lineRule="auto"/>
        <w:rPr>
          <w:rFonts w:eastAsia="Calibri"/>
        </w:rPr>
      </w:pPr>
      <w:r w:rsidRPr="00A4268A">
        <w:rPr>
          <w:rFonts w:eastAsia="Calibri"/>
        </w:rPr>
        <w:t>The nurse manager is a registered nurse and is very experienced in her role. They are supported by a registered nurse team leader and by a general manager for services for older persons a</w:t>
      </w:r>
      <w:r w:rsidRPr="00A4268A">
        <w:rPr>
          <w:rFonts w:eastAsia="Calibri"/>
        </w:rPr>
        <w:t>cross the organisation. Residents, family/whānau, and the general practitioner interviewed were complimentary of the service and care.</w:t>
      </w:r>
    </w:p>
    <w:p w14:paraId="75B5192B" w14:textId="77777777" w:rsidR="00F757B9" w:rsidRPr="00A4268A" w:rsidRDefault="00EC6D61">
      <w:pPr>
        <w:spacing w:before="240" w:line="276" w:lineRule="auto"/>
        <w:rPr>
          <w:rFonts w:eastAsia="Calibri"/>
        </w:rPr>
      </w:pPr>
      <w:r w:rsidRPr="00A4268A">
        <w:rPr>
          <w:rFonts w:eastAsia="Calibri"/>
        </w:rPr>
        <w:t xml:space="preserve">The previous shortfall identified at the certification audit around care plans have been rectified. </w:t>
      </w:r>
    </w:p>
    <w:p w14:paraId="3F938A45" w14:textId="77777777" w:rsidR="00F757B9" w:rsidRPr="00A4268A" w:rsidRDefault="00EC6D61">
      <w:pPr>
        <w:spacing w:before="240" w:line="276" w:lineRule="auto"/>
        <w:rPr>
          <w:rFonts w:eastAsia="Calibri"/>
        </w:rPr>
      </w:pPr>
      <w:r w:rsidRPr="00A4268A">
        <w:rPr>
          <w:rFonts w:eastAsia="Calibri"/>
        </w:rPr>
        <w:t>This surveillance au</w:t>
      </w:r>
      <w:r w:rsidRPr="00A4268A">
        <w:rPr>
          <w:rFonts w:eastAsia="Calibri"/>
        </w:rPr>
        <w:t xml:space="preserve">dit identified a shortfall around training for staff. </w:t>
      </w:r>
    </w:p>
    <w:bookmarkEnd w:id="13"/>
    <w:p w14:paraId="1A2C5874" w14:textId="77777777" w:rsidR="00F757B9" w:rsidRPr="00A4268A" w:rsidRDefault="00F757B9">
      <w:pPr>
        <w:spacing w:before="240" w:line="276" w:lineRule="auto"/>
        <w:rPr>
          <w:rFonts w:eastAsia="Calibri"/>
        </w:rPr>
      </w:pPr>
    </w:p>
    <w:p w14:paraId="324A1662" w14:textId="77777777" w:rsidR="00460D43" w:rsidRDefault="00EC6D61"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757B9" w14:paraId="440B2C55" w14:textId="77777777" w:rsidTr="00A4268A">
        <w:trPr>
          <w:cantSplit/>
        </w:trPr>
        <w:tc>
          <w:tcPr>
            <w:tcW w:w="10206" w:type="dxa"/>
            <w:vAlign w:val="center"/>
          </w:tcPr>
          <w:p w14:paraId="5F4988F0" w14:textId="77777777" w:rsidR="00FB778F" w:rsidRPr="00FB778F" w:rsidRDefault="00EC6D6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w:t>
            </w:r>
            <w:r w:rsidRPr="00FB778F">
              <w:rPr>
                <w:rFonts w:eastAsia="Calibri"/>
              </w:rPr>
              <w:t>vided in a manner that is respectful of people’s rights, facilitates informed choice, minimises harm,</w:t>
            </w:r>
          </w:p>
          <w:p w14:paraId="23174923" w14:textId="77777777" w:rsidR="00460D43" w:rsidRPr="00621629" w:rsidRDefault="00EC6D6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F5D9769" w14:textId="77777777" w:rsidR="00460D43" w:rsidRPr="00621629" w:rsidRDefault="00EC6D6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4866CDD" w14:textId="42B5E17D" w:rsidR="00460D43" w:rsidRPr="00621629" w:rsidRDefault="00EC6D61" w:rsidP="008F3634">
            <w:pPr>
              <w:spacing w:before="60" w:after="60" w:line="276" w:lineRule="auto"/>
              <w:rPr>
                <w:rFonts w:eastAsia="Calibri"/>
              </w:rPr>
            </w:pPr>
            <w:bookmarkStart w:id="15" w:name="IndicatorDescription1_1"/>
            <w:bookmarkEnd w:id="15"/>
            <w:r>
              <w:t xml:space="preserve">Subsections applicable to this service </w:t>
            </w:r>
            <w:r w:rsidR="00CF0685">
              <w:t xml:space="preserve">are </w:t>
            </w:r>
            <w:r>
              <w:t>fully attained.</w:t>
            </w:r>
          </w:p>
        </w:tc>
      </w:tr>
    </w:tbl>
    <w:p w14:paraId="7BB08EBE" w14:textId="77777777" w:rsidR="00460D43" w:rsidRDefault="00EC6D61">
      <w:pPr>
        <w:spacing w:before="240" w:line="276" w:lineRule="auto"/>
        <w:rPr>
          <w:rFonts w:eastAsia="Calibri"/>
        </w:rPr>
      </w:pPr>
      <w:bookmarkStart w:id="16" w:name="ConsumerRights"/>
      <w:r w:rsidRPr="00A4268A">
        <w:rPr>
          <w:rFonts w:eastAsia="Calibri"/>
        </w:rPr>
        <w:t xml:space="preserve">The Croft provides an </w:t>
      </w:r>
      <w:r w:rsidRPr="00A4268A">
        <w:rPr>
          <w:rFonts w:eastAsia="Calibri"/>
        </w:rPr>
        <w:t>environment that supports resident rights and culturally safe care. The service is committed to supporting the Māori health strategies by actively recruiting and retaining suitably qualified Māori staff. Details relating to the Health and Disability Commis</w:t>
      </w:r>
      <w:r w:rsidRPr="00A4268A">
        <w:rPr>
          <w:rFonts w:eastAsia="Calibri"/>
        </w:rPr>
        <w:t>sioner’s (HDC) Code of Health and Disability Services Consumers Rights (the Code) is included in the information packs given to new or potential residents and family/whānau. There is an established system for the management of complaints that meets guideli</w:t>
      </w:r>
      <w:r w:rsidRPr="00A4268A">
        <w:rPr>
          <w:rFonts w:eastAsia="Calibri"/>
        </w:rPr>
        <w:t>nes established by the Health and Disability Commissioner.</w:t>
      </w:r>
    </w:p>
    <w:bookmarkEnd w:id="16"/>
    <w:p w14:paraId="3F61155F" w14:textId="77777777" w:rsidR="00F757B9" w:rsidRPr="00A4268A" w:rsidRDefault="00F757B9">
      <w:pPr>
        <w:spacing w:before="240" w:line="276" w:lineRule="auto"/>
        <w:rPr>
          <w:rFonts w:eastAsia="Calibri"/>
        </w:rPr>
      </w:pPr>
    </w:p>
    <w:p w14:paraId="0A7DAB37" w14:textId="77777777" w:rsidR="00460D43" w:rsidRDefault="00EC6D6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757B9" w14:paraId="1C33EB66" w14:textId="77777777" w:rsidTr="00A4268A">
        <w:trPr>
          <w:cantSplit/>
        </w:trPr>
        <w:tc>
          <w:tcPr>
            <w:tcW w:w="10206" w:type="dxa"/>
            <w:vAlign w:val="center"/>
          </w:tcPr>
          <w:p w14:paraId="121E1E52" w14:textId="77777777" w:rsidR="00460D43" w:rsidRPr="00621629" w:rsidRDefault="00EC6D6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287DF241" w14:textId="77777777" w:rsidR="00460D43" w:rsidRPr="00621629" w:rsidRDefault="00EC6D6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2C35F84" w14:textId="26D3C4F9" w:rsidR="00460D43" w:rsidRPr="00621629" w:rsidRDefault="00EC6D61" w:rsidP="00621629">
            <w:pPr>
              <w:spacing w:before="60" w:after="60" w:line="276" w:lineRule="auto"/>
              <w:rPr>
                <w:rFonts w:eastAsia="Calibri"/>
              </w:rPr>
            </w:pPr>
            <w:bookmarkStart w:id="18" w:name="IndicatorDescription1_2"/>
            <w:bookmarkEnd w:id="18"/>
            <w:r>
              <w:t xml:space="preserve">Some subsections applicable to this service </w:t>
            </w:r>
            <w:r w:rsidR="00CF0685">
              <w:t xml:space="preserve">are </w:t>
            </w:r>
            <w:r>
              <w:t>partially attained and of low risk.</w:t>
            </w:r>
          </w:p>
        </w:tc>
      </w:tr>
    </w:tbl>
    <w:p w14:paraId="0EDA747D" w14:textId="77777777" w:rsidR="00460D43" w:rsidRDefault="00EC6D61">
      <w:pPr>
        <w:spacing w:before="240" w:line="276" w:lineRule="auto"/>
        <w:rPr>
          <w:rFonts w:eastAsia="Calibri"/>
        </w:rPr>
      </w:pPr>
      <w:bookmarkStart w:id="19" w:name="OrganisationalManagement"/>
      <w:r w:rsidRPr="00A4268A">
        <w:rPr>
          <w:rFonts w:eastAsia="Calibri"/>
        </w:rPr>
        <w:t>The business plan is supported by quality and risk management processes that take a risk-based approach. Systems are in place for monitoring the services provided, including regular monthly reporting to the national quality manager, who in turn, reports to</w:t>
      </w:r>
      <w:r w:rsidRPr="00A4268A">
        <w:rPr>
          <w:rFonts w:eastAsia="Calibri"/>
        </w:rPr>
        <w:t xml:space="preserve"> the Board and managing director/executive chairman. Services are planned, coordinated and are appropriate to the needs of the residents. Goals are documented for the service, with evidence of regular reviews. Staff receive appropriate services from suitab</w:t>
      </w:r>
      <w:r w:rsidRPr="00A4268A">
        <w:rPr>
          <w:rFonts w:eastAsia="Calibri"/>
        </w:rPr>
        <w:t xml:space="preserve">ly qualified staff. Human resources are managed in accordance with good employment practice. An orientation programme is in place for new staff. </w:t>
      </w:r>
    </w:p>
    <w:bookmarkEnd w:id="19"/>
    <w:p w14:paraId="6DB38E03" w14:textId="77777777" w:rsidR="00F757B9" w:rsidRPr="00A4268A" w:rsidRDefault="00F757B9">
      <w:pPr>
        <w:spacing w:before="240" w:line="276" w:lineRule="auto"/>
        <w:rPr>
          <w:rFonts w:eastAsia="Calibri"/>
        </w:rPr>
      </w:pPr>
    </w:p>
    <w:p w14:paraId="1C5C088C" w14:textId="77777777" w:rsidR="00460D43" w:rsidRDefault="00EC6D6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757B9" w14:paraId="6718F870" w14:textId="77777777" w:rsidTr="00A4268A">
        <w:trPr>
          <w:cantSplit/>
        </w:trPr>
        <w:tc>
          <w:tcPr>
            <w:tcW w:w="10206" w:type="dxa"/>
            <w:vAlign w:val="center"/>
          </w:tcPr>
          <w:p w14:paraId="11C0954A" w14:textId="77777777" w:rsidR="00460D43" w:rsidRPr="00621629" w:rsidRDefault="00EC6D61"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w:t>
            </w:r>
            <w:r w:rsidRPr="00FB778F">
              <w:rPr>
                <w:rFonts w:eastAsia="Calibri"/>
              </w:rPr>
              <w:t>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42BF4BA" w14:textId="77777777" w:rsidR="00460D43" w:rsidRPr="00621629" w:rsidRDefault="00EC6D6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55849EE" w14:textId="3B59220E" w:rsidR="00460D43" w:rsidRPr="00621629" w:rsidRDefault="00EC6D61" w:rsidP="00621629">
            <w:pPr>
              <w:spacing w:before="60" w:after="60" w:line="276" w:lineRule="auto"/>
              <w:rPr>
                <w:rFonts w:eastAsia="Calibri"/>
              </w:rPr>
            </w:pPr>
            <w:bookmarkStart w:id="21" w:name="IndicatorDescription1_3"/>
            <w:bookmarkEnd w:id="21"/>
            <w:r>
              <w:t xml:space="preserve">Subsections applicable to this service </w:t>
            </w:r>
            <w:r w:rsidR="00CF0685">
              <w:t xml:space="preserve">are </w:t>
            </w:r>
            <w:r>
              <w:t>fully a</w:t>
            </w:r>
            <w:r>
              <w:t>ttained.</w:t>
            </w:r>
          </w:p>
        </w:tc>
      </w:tr>
    </w:tbl>
    <w:p w14:paraId="43FFDDBE" w14:textId="77777777" w:rsidR="00E536CC" w:rsidRPr="005E14A4" w:rsidRDefault="00EC6D61" w:rsidP="00621629">
      <w:pPr>
        <w:spacing w:before="240" w:line="276" w:lineRule="auto"/>
        <w:rPr>
          <w:rFonts w:eastAsia="Calibri"/>
        </w:rPr>
      </w:pPr>
      <w:bookmarkStart w:id="22" w:name="ContinuumOfServiceDelivery"/>
      <w:r w:rsidRPr="00A4268A">
        <w:rPr>
          <w:rFonts w:eastAsia="Calibri"/>
        </w:rPr>
        <w:t xml:space="preserve">The registered nurses are responsible for the assessment, development, and evaluation of care plans. Care plans are individualised and based on the residents’ assessed needs. Interventions were appropriate and evaluated in the care plans </w:t>
      </w:r>
      <w:r w:rsidRPr="00A4268A">
        <w:rPr>
          <w:rFonts w:eastAsia="Calibri"/>
        </w:rPr>
        <w:t>reviewed.</w:t>
      </w:r>
    </w:p>
    <w:p w14:paraId="49EAA1EE" w14:textId="77777777" w:rsidR="00F757B9" w:rsidRPr="00A4268A" w:rsidRDefault="00EC6D61" w:rsidP="00621629">
      <w:pPr>
        <w:spacing w:before="240" w:line="276" w:lineRule="auto"/>
        <w:rPr>
          <w:rFonts w:eastAsia="Calibri"/>
        </w:rPr>
      </w:pPr>
      <w:r w:rsidRPr="00A4268A">
        <w:rPr>
          <w:rFonts w:eastAsia="Calibri"/>
        </w:rPr>
        <w:t>The organisation uses an electronic medicine management system for e-prescribing, and administration of medications. The general practitioner is responsible for all medication reviews. Staff involved in medication administration are assessed as c</w:t>
      </w:r>
      <w:r w:rsidRPr="00A4268A">
        <w:rPr>
          <w:rFonts w:eastAsia="Calibri"/>
        </w:rPr>
        <w:t>ompetent to do so.</w:t>
      </w:r>
    </w:p>
    <w:p w14:paraId="4953147B" w14:textId="77777777" w:rsidR="00F757B9" w:rsidRPr="00A4268A" w:rsidRDefault="00EC6D61" w:rsidP="00621629">
      <w:pPr>
        <w:spacing w:before="240" w:line="276" w:lineRule="auto"/>
        <w:rPr>
          <w:rFonts w:eastAsia="Calibri"/>
        </w:rPr>
      </w:pPr>
      <w:r w:rsidRPr="00A4268A">
        <w:rPr>
          <w:rFonts w:eastAsia="Calibri"/>
        </w:rPr>
        <w:t xml:space="preserve">The food service caters for residents’ specific dietary likes and dislikes. </w:t>
      </w:r>
    </w:p>
    <w:p w14:paraId="1345978A" w14:textId="77777777" w:rsidR="00F757B9" w:rsidRPr="00A4268A" w:rsidRDefault="00EC6D61" w:rsidP="00621629">
      <w:pPr>
        <w:spacing w:before="240" w:line="276" w:lineRule="auto"/>
        <w:rPr>
          <w:rFonts w:eastAsia="Calibri"/>
        </w:rPr>
      </w:pPr>
      <w:r w:rsidRPr="00A4268A">
        <w:rPr>
          <w:rFonts w:eastAsia="Calibri"/>
        </w:rPr>
        <w:t>Residents are referred or transferred to other health services as required.</w:t>
      </w:r>
    </w:p>
    <w:bookmarkEnd w:id="22"/>
    <w:p w14:paraId="6FD34F57" w14:textId="77777777" w:rsidR="00F757B9" w:rsidRPr="00A4268A" w:rsidRDefault="00F757B9" w:rsidP="00621629">
      <w:pPr>
        <w:spacing w:before="240" w:line="276" w:lineRule="auto"/>
        <w:rPr>
          <w:rFonts w:eastAsia="Calibri"/>
        </w:rPr>
      </w:pPr>
    </w:p>
    <w:p w14:paraId="18979E04" w14:textId="77777777" w:rsidR="00460D43" w:rsidRDefault="00EC6D6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757B9" w14:paraId="0652F80A" w14:textId="77777777" w:rsidTr="00A4268A">
        <w:trPr>
          <w:cantSplit/>
        </w:trPr>
        <w:tc>
          <w:tcPr>
            <w:tcW w:w="10206" w:type="dxa"/>
            <w:vAlign w:val="center"/>
          </w:tcPr>
          <w:p w14:paraId="0B95B807" w14:textId="77777777" w:rsidR="00460D43" w:rsidRPr="00621629" w:rsidRDefault="00EC6D61"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w:t>
            </w:r>
            <w:r w:rsidRPr="00FB778F">
              <w:rPr>
                <w:rFonts w:eastAsia="Calibri"/>
              </w:rPr>
              <w:t>and meets the needs of people with disabilities.</w:t>
            </w:r>
          </w:p>
        </w:tc>
        <w:tc>
          <w:tcPr>
            <w:tcW w:w="1276" w:type="dxa"/>
            <w:shd w:val="clear" w:color="auto" w:fill="00FF00"/>
            <w:vAlign w:val="center"/>
          </w:tcPr>
          <w:p w14:paraId="09C19D58" w14:textId="77777777" w:rsidR="00460D43" w:rsidRPr="00621629" w:rsidRDefault="00EC6D6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3BDE04E" w14:textId="5CCC03C4" w:rsidR="00460D43" w:rsidRPr="00621629" w:rsidRDefault="00EC6D61" w:rsidP="00621629">
            <w:pPr>
              <w:spacing w:before="60" w:after="60" w:line="276" w:lineRule="auto"/>
              <w:rPr>
                <w:rFonts w:eastAsia="Calibri"/>
              </w:rPr>
            </w:pPr>
            <w:bookmarkStart w:id="24" w:name="IndicatorDescription1_4"/>
            <w:bookmarkEnd w:id="24"/>
            <w:r>
              <w:t xml:space="preserve">Subsections applicable to this service </w:t>
            </w:r>
            <w:r w:rsidR="00CF0685">
              <w:t xml:space="preserve">are </w:t>
            </w:r>
            <w:r>
              <w:t>fully attained.</w:t>
            </w:r>
          </w:p>
        </w:tc>
      </w:tr>
    </w:tbl>
    <w:p w14:paraId="38025A18" w14:textId="77777777" w:rsidR="00460D43" w:rsidRDefault="00EC6D61">
      <w:pPr>
        <w:spacing w:before="240" w:line="276" w:lineRule="auto"/>
        <w:rPr>
          <w:rFonts w:eastAsia="Calibri"/>
        </w:rPr>
      </w:pPr>
      <w:bookmarkStart w:id="25" w:name="SafeAndAppropriateEnvironment"/>
      <w:r w:rsidRPr="00A4268A">
        <w:rPr>
          <w:rFonts w:eastAsia="Calibri"/>
        </w:rPr>
        <w:t xml:space="preserve">There is a current building warrant of fitness. There is a planned and reactive maintenance programme in place. </w:t>
      </w:r>
    </w:p>
    <w:bookmarkEnd w:id="25"/>
    <w:p w14:paraId="4D4728FA" w14:textId="77777777" w:rsidR="00F757B9" w:rsidRPr="00A4268A" w:rsidRDefault="00F757B9">
      <w:pPr>
        <w:spacing w:before="240" w:line="276" w:lineRule="auto"/>
        <w:rPr>
          <w:rFonts w:eastAsia="Calibri"/>
        </w:rPr>
      </w:pPr>
    </w:p>
    <w:p w14:paraId="3DFBEBFE" w14:textId="77777777" w:rsidR="00460D43" w:rsidRDefault="00EC6D61" w:rsidP="000E6E02">
      <w:pPr>
        <w:pStyle w:val="Heading2"/>
        <w:spacing w:before="0"/>
        <w:rPr>
          <w:rFonts w:cs="Arial"/>
        </w:rPr>
      </w:pPr>
      <w:r w:rsidRPr="00FB778F">
        <w:rPr>
          <w:rFonts w:cs="Arial"/>
        </w:rPr>
        <w:t xml:space="preserve">Te kaupare pokenga me te </w:t>
      </w:r>
      <w:r w:rsidRPr="00FB778F">
        <w:rPr>
          <w:rFonts w:cs="Arial"/>
        </w:rPr>
        <w:t xml:space="preserve">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757B9" w14:paraId="7ED53CDE" w14:textId="77777777" w:rsidTr="00A4268A">
        <w:trPr>
          <w:cantSplit/>
        </w:trPr>
        <w:tc>
          <w:tcPr>
            <w:tcW w:w="10206" w:type="dxa"/>
            <w:vAlign w:val="center"/>
          </w:tcPr>
          <w:p w14:paraId="04993BB4" w14:textId="77777777" w:rsidR="00460D43" w:rsidRPr="00621629" w:rsidRDefault="00EC6D6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w:t>
            </w:r>
            <w:r w:rsidRPr="00FB778F">
              <w:rPr>
                <w:rFonts w:eastAsia="Calibri"/>
              </w:rPr>
              <w:t xml:space="preserve"> a clear vision and purpose, with quality of care, welfare, and safety at the centre. The IP and AMS programmes are up to date and informed by evidence and are an expression of a strategy that seeks to maximise quality of care and minimise infection risk a</w:t>
            </w:r>
            <w:r w:rsidRPr="00FB778F">
              <w:rPr>
                <w:rFonts w:eastAsia="Calibri"/>
              </w:rPr>
              <w:t>nd adverse effects from antibiotic use, such as antimicrobial resistance.</w:t>
            </w:r>
          </w:p>
        </w:tc>
        <w:tc>
          <w:tcPr>
            <w:tcW w:w="1276" w:type="dxa"/>
            <w:shd w:val="clear" w:color="auto" w:fill="00FF00"/>
            <w:vAlign w:val="center"/>
          </w:tcPr>
          <w:p w14:paraId="0594265C" w14:textId="77777777" w:rsidR="00460D43" w:rsidRPr="00621629" w:rsidRDefault="00EC6D6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F905338" w14:textId="60BD2F60" w:rsidR="00460D43" w:rsidRPr="00621629" w:rsidRDefault="00EC6D61" w:rsidP="00621629">
            <w:pPr>
              <w:spacing w:before="60" w:after="60" w:line="276" w:lineRule="auto"/>
              <w:rPr>
                <w:rFonts w:eastAsia="Calibri"/>
              </w:rPr>
            </w:pPr>
            <w:bookmarkStart w:id="27" w:name="IndicatorDescription2"/>
            <w:bookmarkEnd w:id="27"/>
            <w:r>
              <w:t>Subsections applicable to this service</w:t>
            </w:r>
            <w:r w:rsidR="00CF0685">
              <w:t xml:space="preserve"> are</w:t>
            </w:r>
            <w:r>
              <w:t xml:space="preserve"> fully attained.</w:t>
            </w:r>
          </w:p>
        </w:tc>
      </w:tr>
    </w:tbl>
    <w:p w14:paraId="558D1353" w14:textId="77777777" w:rsidR="00460D43" w:rsidRDefault="00EC6D61">
      <w:pPr>
        <w:spacing w:before="240" w:line="276" w:lineRule="auto"/>
        <w:rPr>
          <w:rFonts w:eastAsia="Calibri"/>
        </w:rPr>
      </w:pPr>
      <w:bookmarkStart w:id="28" w:name="RestraintMinimisationAndSafePractice"/>
      <w:r w:rsidRPr="00A4268A">
        <w:rPr>
          <w:rFonts w:eastAsia="Calibri"/>
        </w:rPr>
        <w:t>The infection control manual outlines a comprehensive range of policies, standards and guidelines and includes defining roles</w:t>
      </w:r>
      <w:r w:rsidRPr="00A4268A">
        <w:rPr>
          <w:rFonts w:eastAsia="Calibri"/>
        </w:rPr>
        <w:t xml:space="preserve">, responsibilities and oversight, the infection control team and training and education of staff. Surveillance data is collated. Infection incidents are collected and analysed for trends and the information used to identify opportunities for improvements. </w:t>
      </w:r>
      <w:r w:rsidRPr="00A4268A">
        <w:rPr>
          <w:rFonts w:eastAsia="Calibri"/>
        </w:rPr>
        <w:t xml:space="preserve">Information is available in te reo Māori. </w:t>
      </w:r>
    </w:p>
    <w:bookmarkEnd w:id="28"/>
    <w:p w14:paraId="202B289A" w14:textId="77777777" w:rsidR="00F757B9" w:rsidRPr="00A4268A" w:rsidRDefault="00F757B9">
      <w:pPr>
        <w:spacing w:before="240" w:line="276" w:lineRule="auto"/>
        <w:rPr>
          <w:rFonts w:eastAsia="Calibri"/>
        </w:rPr>
      </w:pPr>
    </w:p>
    <w:p w14:paraId="32C1606E" w14:textId="77777777" w:rsidR="00460D43" w:rsidRDefault="00EC6D6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757B9" w14:paraId="7B3992A1" w14:textId="77777777" w:rsidTr="00A4268A">
        <w:trPr>
          <w:cantSplit/>
        </w:trPr>
        <w:tc>
          <w:tcPr>
            <w:tcW w:w="10206" w:type="dxa"/>
            <w:vAlign w:val="center"/>
          </w:tcPr>
          <w:p w14:paraId="3F9D368D" w14:textId="77777777" w:rsidR="00460D43" w:rsidRPr="00621629" w:rsidRDefault="00EC6D61"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D4289DB" w14:textId="77777777" w:rsidR="00460D43" w:rsidRPr="00621629" w:rsidRDefault="00EC6D6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CAF46BD" w14:textId="67D60CB7" w:rsidR="00460D43" w:rsidRPr="00621629" w:rsidRDefault="00EC6D61" w:rsidP="00621629">
            <w:pPr>
              <w:spacing w:before="60" w:after="60" w:line="276" w:lineRule="auto"/>
              <w:rPr>
                <w:rFonts w:eastAsia="Calibri"/>
              </w:rPr>
            </w:pPr>
            <w:bookmarkStart w:id="30" w:name="IndicatorDescription3"/>
            <w:bookmarkEnd w:id="30"/>
            <w:r>
              <w:t xml:space="preserve">Subsections applicable to this service </w:t>
            </w:r>
            <w:r w:rsidR="00CF0685">
              <w:t xml:space="preserve">are </w:t>
            </w:r>
            <w:r>
              <w:t>fully attained.</w:t>
            </w:r>
          </w:p>
        </w:tc>
      </w:tr>
    </w:tbl>
    <w:p w14:paraId="6ABB1FC0" w14:textId="77777777" w:rsidR="00460D43" w:rsidRDefault="00EC6D61">
      <w:pPr>
        <w:spacing w:before="240" w:line="276" w:lineRule="auto"/>
        <w:rPr>
          <w:rFonts w:eastAsia="Calibri"/>
        </w:rPr>
      </w:pPr>
      <w:bookmarkStart w:id="31" w:name="InfectionPreventionAndControl"/>
      <w:r w:rsidRPr="00A4268A">
        <w:rPr>
          <w:rFonts w:eastAsia="Calibri"/>
        </w:rPr>
        <w:t>The service is committed to maintaining a restraint-free service. This is supported by the governing body, policies and procedures and staff training. Staff interviewed demonstrated a sound knowledge</w:t>
      </w:r>
      <w:r w:rsidRPr="00A4268A">
        <w:rPr>
          <w:rFonts w:eastAsia="Calibri"/>
        </w:rPr>
        <w:t xml:space="preserve"> and understanding of providing the least restrictive practice, de-escalation techniques and alternative interventions to prevent the use of restraint. </w:t>
      </w:r>
    </w:p>
    <w:bookmarkEnd w:id="31"/>
    <w:p w14:paraId="27BDECEE" w14:textId="77777777" w:rsidR="00F757B9" w:rsidRPr="00A4268A" w:rsidRDefault="00F757B9">
      <w:pPr>
        <w:spacing w:before="240" w:line="276" w:lineRule="auto"/>
        <w:rPr>
          <w:rFonts w:eastAsia="Calibri"/>
        </w:rPr>
      </w:pPr>
    </w:p>
    <w:p w14:paraId="3C373AAE" w14:textId="77777777" w:rsidR="00460D43" w:rsidRDefault="00EC6D61" w:rsidP="000E6E02">
      <w:pPr>
        <w:pStyle w:val="Heading2"/>
        <w:spacing w:before="0"/>
        <w:rPr>
          <w:rFonts w:cs="Arial"/>
        </w:rPr>
      </w:pPr>
      <w:r>
        <w:rPr>
          <w:rFonts w:cs="Arial"/>
        </w:rPr>
        <w:lastRenderedPageBreak/>
        <w:t>Summary of attainment</w:t>
      </w:r>
    </w:p>
    <w:p w14:paraId="2DD30558" w14:textId="77777777" w:rsidR="00460D43" w:rsidRDefault="00EC6D6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757B9" w14:paraId="7B9B01E1" w14:textId="77777777">
        <w:tc>
          <w:tcPr>
            <w:tcW w:w="1384" w:type="dxa"/>
            <w:vAlign w:val="center"/>
          </w:tcPr>
          <w:p w14:paraId="1380DC89" w14:textId="77777777" w:rsidR="00460D43" w:rsidRDefault="00EC6D61">
            <w:pPr>
              <w:keepNext/>
              <w:spacing w:before="60" w:after="60"/>
              <w:rPr>
                <w:rFonts w:cs="Arial"/>
                <w:b/>
                <w:sz w:val="20"/>
                <w:szCs w:val="20"/>
              </w:rPr>
            </w:pPr>
            <w:r>
              <w:rPr>
                <w:rFonts w:cs="Arial"/>
                <w:b/>
                <w:sz w:val="20"/>
                <w:szCs w:val="20"/>
              </w:rPr>
              <w:t>Attainment Rating</w:t>
            </w:r>
          </w:p>
        </w:tc>
        <w:tc>
          <w:tcPr>
            <w:tcW w:w="1701" w:type="dxa"/>
            <w:vAlign w:val="center"/>
          </w:tcPr>
          <w:p w14:paraId="519925E5" w14:textId="77777777" w:rsidR="00460D43" w:rsidRDefault="00EC6D61">
            <w:pPr>
              <w:keepNext/>
              <w:spacing w:before="60" w:after="60"/>
              <w:jc w:val="center"/>
              <w:rPr>
                <w:rFonts w:cs="Arial"/>
                <w:b/>
                <w:sz w:val="20"/>
                <w:szCs w:val="20"/>
              </w:rPr>
            </w:pPr>
            <w:r>
              <w:rPr>
                <w:rFonts w:cs="Arial"/>
                <w:b/>
                <w:sz w:val="20"/>
                <w:szCs w:val="20"/>
              </w:rPr>
              <w:t>Continuous Improvement</w:t>
            </w:r>
          </w:p>
          <w:p w14:paraId="7B4FAFE2" w14:textId="77777777" w:rsidR="00460D43" w:rsidRDefault="00EC6D61">
            <w:pPr>
              <w:keepNext/>
              <w:spacing w:before="60" w:after="60"/>
              <w:jc w:val="center"/>
              <w:rPr>
                <w:rFonts w:cs="Arial"/>
                <w:b/>
                <w:sz w:val="20"/>
                <w:szCs w:val="20"/>
              </w:rPr>
            </w:pPr>
            <w:r>
              <w:rPr>
                <w:rFonts w:cs="Arial"/>
                <w:b/>
                <w:sz w:val="20"/>
                <w:szCs w:val="20"/>
              </w:rPr>
              <w:t>(CI)</w:t>
            </w:r>
          </w:p>
        </w:tc>
        <w:tc>
          <w:tcPr>
            <w:tcW w:w="1843" w:type="dxa"/>
            <w:vAlign w:val="center"/>
          </w:tcPr>
          <w:p w14:paraId="3B1B6E4F" w14:textId="77777777" w:rsidR="00460D43" w:rsidRDefault="00EC6D61">
            <w:pPr>
              <w:keepNext/>
              <w:spacing w:before="60" w:after="60"/>
              <w:jc w:val="center"/>
              <w:rPr>
                <w:rFonts w:cs="Arial"/>
                <w:b/>
                <w:sz w:val="20"/>
                <w:szCs w:val="20"/>
              </w:rPr>
            </w:pPr>
            <w:r>
              <w:rPr>
                <w:rFonts w:cs="Arial"/>
                <w:b/>
                <w:sz w:val="20"/>
                <w:szCs w:val="20"/>
              </w:rPr>
              <w:t>Fully Attained</w:t>
            </w:r>
          </w:p>
          <w:p w14:paraId="26639442" w14:textId="77777777" w:rsidR="00460D43" w:rsidRDefault="00EC6D61">
            <w:pPr>
              <w:keepNext/>
              <w:spacing w:before="60" w:after="60"/>
              <w:jc w:val="center"/>
              <w:rPr>
                <w:rFonts w:cs="Arial"/>
                <w:b/>
                <w:sz w:val="20"/>
                <w:szCs w:val="20"/>
              </w:rPr>
            </w:pPr>
            <w:r>
              <w:rPr>
                <w:rFonts w:cs="Arial"/>
                <w:b/>
                <w:sz w:val="20"/>
                <w:szCs w:val="20"/>
              </w:rPr>
              <w:t>(FA)</w:t>
            </w:r>
          </w:p>
        </w:tc>
        <w:tc>
          <w:tcPr>
            <w:tcW w:w="1843" w:type="dxa"/>
            <w:vAlign w:val="center"/>
          </w:tcPr>
          <w:p w14:paraId="553B6D5C" w14:textId="77777777" w:rsidR="00460D43" w:rsidRDefault="00EC6D61">
            <w:pPr>
              <w:keepNext/>
              <w:spacing w:before="60" w:after="60"/>
              <w:jc w:val="center"/>
              <w:rPr>
                <w:rFonts w:cs="Arial"/>
                <w:b/>
                <w:sz w:val="20"/>
                <w:szCs w:val="20"/>
              </w:rPr>
            </w:pPr>
            <w:r>
              <w:rPr>
                <w:rFonts w:cs="Arial"/>
                <w:b/>
                <w:sz w:val="20"/>
                <w:szCs w:val="20"/>
              </w:rPr>
              <w:t>Partially Attained Negligible Risk</w:t>
            </w:r>
          </w:p>
          <w:p w14:paraId="63DF43E7" w14:textId="77777777" w:rsidR="00460D43" w:rsidRDefault="00EC6D61">
            <w:pPr>
              <w:keepNext/>
              <w:spacing w:before="60" w:after="60"/>
              <w:jc w:val="center"/>
              <w:rPr>
                <w:rFonts w:cs="Arial"/>
                <w:b/>
                <w:sz w:val="20"/>
                <w:szCs w:val="20"/>
              </w:rPr>
            </w:pPr>
            <w:r>
              <w:rPr>
                <w:rFonts w:cs="Arial"/>
                <w:b/>
                <w:sz w:val="20"/>
                <w:szCs w:val="20"/>
              </w:rPr>
              <w:t>(PA Negligible)</w:t>
            </w:r>
          </w:p>
        </w:tc>
        <w:tc>
          <w:tcPr>
            <w:tcW w:w="1842" w:type="dxa"/>
            <w:vAlign w:val="center"/>
          </w:tcPr>
          <w:p w14:paraId="073CDAD3" w14:textId="77777777" w:rsidR="00460D43" w:rsidRDefault="00EC6D61">
            <w:pPr>
              <w:keepNext/>
              <w:spacing w:before="60" w:after="60"/>
              <w:jc w:val="center"/>
              <w:rPr>
                <w:rFonts w:cs="Arial"/>
                <w:b/>
                <w:sz w:val="20"/>
                <w:szCs w:val="20"/>
              </w:rPr>
            </w:pPr>
            <w:r>
              <w:rPr>
                <w:rFonts w:cs="Arial"/>
                <w:b/>
                <w:sz w:val="20"/>
                <w:szCs w:val="20"/>
              </w:rPr>
              <w:t>Partially Attained Low Ris</w:t>
            </w:r>
            <w:r>
              <w:rPr>
                <w:rFonts w:cs="Arial"/>
                <w:b/>
                <w:sz w:val="20"/>
                <w:szCs w:val="20"/>
              </w:rPr>
              <w:t>k</w:t>
            </w:r>
          </w:p>
          <w:p w14:paraId="44A38554" w14:textId="77777777" w:rsidR="00460D43" w:rsidRDefault="00EC6D61">
            <w:pPr>
              <w:keepNext/>
              <w:spacing w:before="60" w:after="60"/>
              <w:jc w:val="center"/>
              <w:rPr>
                <w:rFonts w:cs="Arial"/>
                <w:b/>
                <w:sz w:val="20"/>
                <w:szCs w:val="20"/>
              </w:rPr>
            </w:pPr>
            <w:r>
              <w:rPr>
                <w:rFonts w:cs="Arial"/>
                <w:b/>
                <w:sz w:val="20"/>
                <w:szCs w:val="20"/>
              </w:rPr>
              <w:t>(PA Low)</w:t>
            </w:r>
          </w:p>
        </w:tc>
        <w:tc>
          <w:tcPr>
            <w:tcW w:w="1843" w:type="dxa"/>
            <w:vAlign w:val="center"/>
          </w:tcPr>
          <w:p w14:paraId="503EB597" w14:textId="77777777" w:rsidR="00460D43" w:rsidRDefault="00EC6D61">
            <w:pPr>
              <w:keepNext/>
              <w:spacing w:before="60" w:after="60"/>
              <w:jc w:val="center"/>
              <w:rPr>
                <w:rFonts w:cs="Arial"/>
                <w:b/>
                <w:sz w:val="20"/>
                <w:szCs w:val="20"/>
              </w:rPr>
            </w:pPr>
            <w:r>
              <w:rPr>
                <w:rFonts w:cs="Arial"/>
                <w:b/>
                <w:sz w:val="20"/>
                <w:szCs w:val="20"/>
              </w:rPr>
              <w:t>Partially Attained Moderate Risk</w:t>
            </w:r>
          </w:p>
          <w:p w14:paraId="10C9460A" w14:textId="77777777" w:rsidR="00460D43" w:rsidRDefault="00EC6D61">
            <w:pPr>
              <w:keepNext/>
              <w:spacing w:before="60" w:after="60"/>
              <w:jc w:val="center"/>
              <w:rPr>
                <w:rFonts w:cs="Arial"/>
                <w:b/>
                <w:sz w:val="20"/>
                <w:szCs w:val="20"/>
              </w:rPr>
            </w:pPr>
            <w:r>
              <w:rPr>
                <w:rFonts w:cs="Arial"/>
                <w:b/>
                <w:sz w:val="20"/>
                <w:szCs w:val="20"/>
              </w:rPr>
              <w:t>(PA Moderate)</w:t>
            </w:r>
          </w:p>
        </w:tc>
        <w:tc>
          <w:tcPr>
            <w:tcW w:w="1843" w:type="dxa"/>
            <w:vAlign w:val="center"/>
          </w:tcPr>
          <w:p w14:paraId="14909B7E" w14:textId="77777777" w:rsidR="00460D43" w:rsidRDefault="00EC6D61">
            <w:pPr>
              <w:keepNext/>
              <w:spacing w:before="60" w:after="60"/>
              <w:jc w:val="center"/>
              <w:rPr>
                <w:rFonts w:cs="Arial"/>
                <w:b/>
                <w:sz w:val="20"/>
                <w:szCs w:val="20"/>
              </w:rPr>
            </w:pPr>
            <w:r>
              <w:rPr>
                <w:rFonts w:cs="Arial"/>
                <w:b/>
                <w:sz w:val="20"/>
                <w:szCs w:val="20"/>
              </w:rPr>
              <w:t>Partially Attained High Risk</w:t>
            </w:r>
          </w:p>
          <w:p w14:paraId="0AA9EA8C" w14:textId="77777777" w:rsidR="00460D43" w:rsidRDefault="00EC6D61">
            <w:pPr>
              <w:keepNext/>
              <w:spacing w:before="60" w:after="60"/>
              <w:jc w:val="center"/>
              <w:rPr>
                <w:rFonts w:cs="Arial"/>
                <w:b/>
                <w:sz w:val="20"/>
                <w:szCs w:val="20"/>
              </w:rPr>
            </w:pPr>
            <w:r>
              <w:rPr>
                <w:rFonts w:cs="Arial"/>
                <w:b/>
                <w:sz w:val="20"/>
                <w:szCs w:val="20"/>
              </w:rPr>
              <w:t>(PA High)</w:t>
            </w:r>
          </w:p>
        </w:tc>
        <w:tc>
          <w:tcPr>
            <w:tcW w:w="1843" w:type="dxa"/>
            <w:vAlign w:val="center"/>
          </w:tcPr>
          <w:p w14:paraId="3397B20F" w14:textId="77777777" w:rsidR="00460D43" w:rsidRDefault="00EC6D61">
            <w:pPr>
              <w:keepNext/>
              <w:spacing w:before="60" w:after="60"/>
              <w:jc w:val="center"/>
              <w:rPr>
                <w:rFonts w:cs="Arial"/>
                <w:b/>
                <w:sz w:val="20"/>
                <w:szCs w:val="20"/>
              </w:rPr>
            </w:pPr>
            <w:r>
              <w:rPr>
                <w:rFonts w:cs="Arial"/>
                <w:b/>
                <w:sz w:val="20"/>
                <w:szCs w:val="20"/>
              </w:rPr>
              <w:t>Partially Attained Critical Risk</w:t>
            </w:r>
          </w:p>
          <w:p w14:paraId="5D96C1F0" w14:textId="77777777" w:rsidR="00460D43" w:rsidRDefault="00EC6D61">
            <w:pPr>
              <w:keepNext/>
              <w:spacing w:before="60" w:after="60"/>
              <w:jc w:val="center"/>
              <w:rPr>
                <w:rFonts w:cs="Arial"/>
                <w:b/>
                <w:sz w:val="20"/>
                <w:szCs w:val="20"/>
              </w:rPr>
            </w:pPr>
            <w:r>
              <w:rPr>
                <w:rFonts w:cs="Arial"/>
                <w:b/>
                <w:sz w:val="20"/>
                <w:szCs w:val="20"/>
              </w:rPr>
              <w:t>(PA Critical)</w:t>
            </w:r>
          </w:p>
        </w:tc>
      </w:tr>
      <w:tr w:rsidR="00F757B9" w14:paraId="3E3C0D13" w14:textId="77777777">
        <w:tc>
          <w:tcPr>
            <w:tcW w:w="1384" w:type="dxa"/>
            <w:vAlign w:val="center"/>
          </w:tcPr>
          <w:p w14:paraId="04A411F3" w14:textId="77777777" w:rsidR="00460D43" w:rsidRDefault="00EC6D61">
            <w:pPr>
              <w:keepNext/>
              <w:spacing w:before="60" w:after="60"/>
              <w:rPr>
                <w:rFonts w:cs="Arial"/>
                <w:b/>
                <w:sz w:val="20"/>
                <w:szCs w:val="20"/>
              </w:rPr>
            </w:pPr>
            <w:r>
              <w:rPr>
                <w:rFonts w:cs="Arial"/>
                <w:b/>
                <w:sz w:val="20"/>
                <w:szCs w:val="20"/>
              </w:rPr>
              <w:t>Subsection</w:t>
            </w:r>
          </w:p>
        </w:tc>
        <w:tc>
          <w:tcPr>
            <w:tcW w:w="1701" w:type="dxa"/>
            <w:vAlign w:val="center"/>
          </w:tcPr>
          <w:p w14:paraId="25513879" w14:textId="77777777" w:rsidR="00460D43" w:rsidRDefault="00EC6D6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7F03F57" w14:textId="77777777" w:rsidR="00460D43" w:rsidRDefault="00EC6D61"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16BACE17" w14:textId="77777777" w:rsidR="00460D43" w:rsidRDefault="00EC6D6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78107E6" w14:textId="77777777" w:rsidR="00460D43" w:rsidRDefault="00EC6D61"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C18B73B" w14:textId="77777777" w:rsidR="00460D43" w:rsidRDefault="00EC6D6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B3A2082" w14:textId="77777777" w:rsidR="00460D43" w:rsidRDefault="00EC6D6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FFDFF68" w14:textId="77777777" w:rsidR="00460D43" w:rsidRDefault="00EC6D6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757B9" w14:paraId="0A0DB923" w14:textId="77777777">
        <w:tc>
          <w:tcPr>
            <w:tcW w:w="1384" w:type="dxa"/>
            <w:vAlign w:val="center"/>
          </w:tcPr>
          <w:p w14:paraId="20CE7902" w14:textId="77777777" w:rsidR="00460D43" w:rsidRDefault="00EC6D61">
            <w:pPr>
              <w:keepNext/>
              <w:spacing w:before="60" w:after="60"/>
              <w:rPr>
                <w:rFonts w:cs="Arial"/>
                <w:b/>
                <w:sz w:val="20"/>
                <w:szCs w:val="20"/>
              </w:rPr>
            </w:pPr>
            <w:r>
              <w:rPr>
                <w:rFonts w:cs="Arial"/>
                <w:b/>
                <w:sz w:val="20"/>
                <w:szCs w:val="20"/>
              </w:rPr>
              <w:t>Criteria</w:t>
            </w:r>
          </w:p>
        </w:tc>
        <w:tc>
          <w:tcPr>
            <w:tcW w:w="1701" w:type="dxa"/>
            <w:vAlign w:val="center"/>
          </w:tcPr>
          <w:p w14:paraId="2C04F2CE" w14:textId="77777777" w:rsidR="00460D43" w:rsidRDefault="00EC6D6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4E3A1B3" w14:textId="77777777" w:rsidR="00460D43" w:rsidRDefault="00EC6D61"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3BBF3A34" w14:textId="77777777" w:rsidR="00460D43" w:rsidRDefault="00EC6D6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2289F21" w14:textId="77777777" w:rsidR="00460D43" w:rsidRDefault="00EC6D61"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5B6D7E57" w14:textId="77777777" w:rsidR="00460D43" w:rsidRDefault="00EC6D6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294C924" w14:textId="77777777" w:rsidR="00460D43" w:rsidRDefault="00EC6D6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0F53561" w14:textId="77777777" w:rsidR="00460D43" w:rsidRDefault="00EC6D6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B842099" w14:textId="77777777" w:rsidR="00460D43" w:rsidRDefault="00EC6D6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757B9" w14:paraId="1989051F" w14:textId="77777777">
        <w:tc>
          <w:tcPr>
            <w:tcW w:w="1384" w:type="dxa"/>
            <w:vAlign w:val="center"/>
          </w:tcPr>
          <w:p w14:paraId="26E35FDB" w14:textId="77777777" w:rsidR="00460D43" w:rsidRDefault="00EC6D61">
            <w:pPr>
              <w:keepNext/>
              <w:spacing w:before="60" w:after="60"/>
              <w:rPr>
                <w:rFonts w:cs="Arial"/>
                <w:b/>
                <w:sz w:val="20"/>
                <w:szCs w:val="20"/>
              </w:rPr>
            </w:pPr>
            <w:r>
              <w:rPr>
                <w:rFonts w:cs="Arial"/>
                <w:b/>
                <w:sz w:val="20"/>
                <w:szCs w:val="20"/>
              </w:rPr>
              <w:t>Attainment Rating</w:t>
            </w:r>
          </w:p>
        </w:tc>
        <w:tc>
          <w:tcPr>
            <w:tcW w:w="1701" w:type="dxa"/>
            <w:vAlign w:val="center"/>
          </w:tcPr>
          <w:p w14:paraId="7BE118F7" w14:textId="77777777" w:rsidR="00460D43" w:rsidRDefault="00EC6D61">
            <w:pPr>
              <w:keepNext/>
              <w:spacing w:before="60" w:after="60"/>
              <w:jc w:val="center"/>
              <w:rPr>
                <w:rFonts w:cs="Arial"/>
                <w:b/>
                <w:sz w:val="20"/>
                <w:szCs w:val="20"/>
              </w:rPr>
            </w:pPr>
            <w:r>
              <w:rPr>
                <w:rFonts w:cs="Arial"/>
                <w:b/>
                <w:sz w:val="20"/>
                <w:szCs w:val="20"/>
              </w:rPr>
              <w:t>Unattained Negligible Risk</w:t>
            </w:r>
          </w:p>
          <w:p w14:paraId="0587B5B8" w14:textId="77777777" w:rsidR="00460D43" w:rsidRDefault="00EC6D61">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4252FC3B" w14:textId="77777777" w:rsidR="00460D43" w:rsidRDefault="00EC6D61">
            <w:pPr>
              <w:keepNext/>
              <w:spacing w:before="60" w:after="60"/>
              <w:jc w:val="center"/>
              <w:rPr>
                <w:rFonts w:cs="Arial"/>
                <w:b/>
                <w:sz w:val="20"/>
                <w:szCs w:val="20"/>
              </w:rPr>
            </w:pPr>
            <w:r>
              <w:rPr>
                <w:rFonts w:cs="Arial"/>
                <w:b/>
                <w:sz w:val="20"/>
                <w:szCs w:val="20"/>
              </w:rPr>
              <w:t>Unattained Low Risk</w:t>
            </w:r>
          </w:p>
          <w:p w14:paraId="04A3399B" w14:textId="77777777" w:rsidR="00460D43" w:rsidRDefault="00EC6D61">
            <w:pPr>
              <w:keepNext/>
              <w:spacing w:before="60" w:after="60"/>
              <w:jc w:val="center"/>
              <w:rPr>
                <w:rFonts w:cs="Arial"/>
                <w:b/>
                <w:sz w:val="20"/>
                <w:szCs w:val="20"/>
              </w:rPr>
            </w:pPr>
            <w:r>
              <w:rPr>
                <w:rFonts w:cs="Arial"/>
                <w:b/>
                <w:sz w:val="20"/>
                <w:szCs w:val="20"/>
              </w:rPr>
              <w:t>(UA Low)</w:t>
            </w:r>
          </w:p>
        </w:tc>
        <w:tc>
          <w:tcPr>
            <w:tcW w:w="1843" w:type="dxa"/>
            <w:vAlign w:val="center"/>
          </w:tcPr>
          <w:p w14:paraId="04E59E71" w14:textId="77777777" w:rsidR="00460D43" w:rsidRDefault="00EC6D61">
            <w:pPr>
              <w:keepNext/>
              <w:spacing w:before="60" w:after="60"/>
              <w:jc w:val="center"/>
              <w:rPr>
                <w:rFonts w:cs="Arial"/>
                <w:b/>
                <w:sz w:val="20"/>
                <w:szCs w:val="20"/>
              </w:rPr>
            </w:pPr>
            <w:r>
              <w:rPr>
                <w:rFonts w:cs="Arial"/>
                <w:b/>
                <w:sz w:val="20"/>
                <w:szCs w:val="20"/>
              </w:rPr>
              <w:t>Unattained Moderate Risk</w:t>
            </w:r>
          </w:p>
          <w:p w14:paraId="77FC1230" w14:textId="77777777" w:rsidR="00460D43" w:rsidRDefault="00EC6D61">
            <w:pPr>
              <w:keepNext/>
              <w:spacing w:before="60" w:after="60"/>
              <w:jc w:val="center"/>
              <w:rPr>
                <w:rFonts w:cs="Arial"/>
                <w:b/>
                <w:sz w:val="20"/>
                <w:szCs w:val="20"/>
              </w:rPr>
            </w:pPr>
            <w:r>
              <w:rPr>
                <w:rFonts w:cs="Arial"/>
                <w:b/>
                <w:sz w:val="20"/>
                <w:szCs w:val="20"/>
              </w:rPr>
              <w:t>(UA Moderate)</w:t>
            </w:r>
          </w:p>
        </w:tc>
        <w:tc>
          <w:tcPr>
            <w:tcW w:w="1842" w:type="dxa"/>
            <w:vAlign w:val="center"/>
          </w:tcPr>
          <w:p w14:paraId="1C52C409" w14:textId="77777777" w:rsidR="00460D43" w:rsidRDefault="00EC6D61">
            <w:pPr>
              <w:keepNext/>
              <w:spacing w:before="60" w:after="60"/>
              <w:jc w:val="center"/>
              <w:rPr>
                <w:rFonts w:cs="Arial"/>
                <w:b/>
                <w:sz w:val="20"/>
                <w:szCs w:val="20"/>
              </w:rPr>
            </w:pPr>
            <w:r>
              <w:rPr>
                <w:rFonts w:cs="Arial"/>
                <w:b/>
                <w:sz w:val="20"/>
                <w:szCs w:val="20"/>
              </w:rPr>
              <w:t>Unattained High Risk</w:t>
            </w:r>
          </w:p>
          <w:p w14:paraId="2E3745D8" w14:textId="77777777" w:rsidR="00460D43" w:rsidRDefault="00EC6D61">
            <w:pPr>
              <w:keepNext/>
              <w:spacing w:before="60" w:after="60"/>
              <w:jc w:val="center"/>
              <w:rPr>
                <w:rFonts w:cs="Arial"/>
                <w:b/>
                <w:sz w:val="20"/>
                <w:szCs w:val="20"/>
              </w:rPr>
            </w:pPr>
            <w:r>
              <w:rPr>
                <w:rFonts w:cs="Arial"/>
                <w:b/>
                <w:sz w:val="20"/>
                <w:szCs w:val="20"/>
              </w:rPr>
              <w:t>(UA High)</w:t>
            </w:r>
          </w:p>
        </w:tc>
        <w:tc>
          <w:tcPr>
            <w:tcW w:w="1843" w:type="dxa"/>
            <w:vAlign w:val="center"/>
          </w:tcPr>
          <w:p w14:paraId="197F2844" w14:textId="77777777" w:rsidR="00460D43" w:rsidRDefault="00EC6D61">
            <w:pPr>
              <w:keepNext/>
              <w:spacing w:before="60" w:after="60"/>
              <w:jc w:val="center"/>
              <w:rPr>
                <w:rFonts w:cs="Arial"/>
                <w:b/>
                <w:sz w:val="20"/>
                <w:szCs w:val="20"/>
              </w:rPr>
            </w:pPr>
            <w:r>
              <w:rPr>
                <w:rFonts w:cs="Arial"/>
                <w:b/>
                <w:sz w:val="20"/>
                <w:szCs w:val="20"/>
              </w:rPr>
              <w:t>Unattained Critical Risk</w:t>
            </w:r>
          </w:p>
          <w:p w14:paraId="3E388667" w14:textId="77777777" w:rsidR="00460D43" w:rsidRDefault="00EC6D61">
            <w:pPr>
              <w:keepNext/>
              <w:spacing w:before="60" w:after="60"/>
              <w:jc w:val="center"/>
              <w:rPr>
                <w:rFonts w:cs="Arial"/>
                <w:b/>
                <w:sz w:val="20"/>
                <w:szCs w:val="20"/>
              </w:rPr>
            </w:pPr>
            <w:r>
              <w:rPr>
                <w:rFonts w:cs="Arial"/>
                <w:b/>
                <w:sz w:val="20"/>
                <w:szCs w:val="20"/>
              </w:rPr>
              <w:t>(UA Critical)</w:t>
            </w:r>
          </w:p>
        </w:tc>
      </w:tr>
      <w:tr w:rsidR="00F757B9" w14:paraId="2B1A1ACC" w14:textId="77777777">
        <w:tc>
          <w:tcPr>
            <w:tcW w:w="1384" w:type="dxa"/>
            <w:vAlign w:val="center"/>
          </w:tcPr>
          <w:p w14:paraId="389638B9" w14:textId="77777777" w:rsidR="00460D43" w:rsidRDefault="00EC6D61">
            <w:pPr>
              <w:keepNext/>
              <w:spacing w:before="60" w:after="60"/>
              <w:rPr>
                <w:rFonts w:cs="Arial"/>
                <w:b/>
                <w:sz w:val="20"/>
                <w:szCs w:val="20"/>
              </w:rPr>
            </w:pPr>
            <w:r>
              <w:rPr>
                <w:rFonts w:cs="Arial"/>
                <w:b/>
                <w:sz w:val="20"/>
                <w:szCs w:val="20"/>
              </w:rPr>
              <w:t>Subsection</w:t>
            </w:r>
          </w:p>
        </w:tc>
        <w:tc>
          <w:tcPr>
            <w:tcW w:w="1701" w:type="dxa"/>
            <w:vAlign w:val="center"/>
          </w:tcPr>
          <w:p w14:paraId="760AEF77" w14:textId="77777777" w:rsidR="00460D43" w:rsidRDefault="00EC6D6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C919567" w14:textId="77777777" w:rsidR="00460D43" w:rsidRDefault="00EC6D6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81D5CEC" w14:textId="77777777" w:rsidR="00460D43" w:rsidRDefault="00EC6D6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9828EAB" w14:textId="77777777" w:rsidR="00460D43" w:rsidRDefault="00EC6D6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0A81428" w14:textId="77777777" w:rsidR="00460D43" w:rsidRDefault="00EC6D6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757B9" w14:paraId="3358F304" w14:textId="77777777">
        <w:tc>
          <w:tcPr>
            <w:tcW w:w="1384" w:type="dxa"/>
            <w:vAlign w:val="center"/>
          </w:tcPr>
          <w:p w14:paraId="2382DCE7" w14:textId="77777777" w:rsidR="00460D43" w:rsidRDefault="00EC6D61">
            <w:pPr>
              <w:spacing w:before="60" w:after="60"/>
              <w:rPr>
                <w:rFonts w:cs="Arial"/>
                <w:b/>
                <w:sz w:val="20"/>
                <w:szCs w:val="20"/>
              </w:rPr>
            </w:pPr>
            <w:r>
              <w:rPr>
                <w:rFonts w:cs="Arial"/>
                <w:b/>
                <w:sz w:val="20"/>
                <w:szCs w:val="20"/>
              </w:rPr>
              <w:t>Criteria</w:t>
            </w:r>
          </w:p>
        </w:tc>
        <w:tc>
          <w:tcPr>
            <w:tcW w:w="1701" w:type="dxa"/>
            <w:vAlign w:val="center"/>
          </w:tcPr>
          <w:p w14:paraId="6E6146C2" w14:textId="77777777" w:rsidR="00460D43" w:rsidRDefault="00EC6D6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4E46D33" w14:textId="77777777" w:rsidR="00460D43" w:rsidRDefault="00EC6D6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A3E0695" w14:textId="77777777" w:rsidR="00460D43" w:rsidRDefault="00EC6D6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88F5FCA" w14:textId="77777777" w:rsidR="00460D43" w:rsidRDefault="00EC6D6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F5AA42B" w14:textId="77777777" w:rsidR="00460D43" w:rsidRDefault="00EC6D6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66FC1C8" w14:textId="77777777" w:rsidR="00460D43" w:rsidRDefault="00EC6D61">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86A13FC" w14:textId="77777777" w:rsidR="00460D43" w:rsidRDefault="00EC6D6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588D8DFA" w14:textId="77777777" w:rsidR="00460D43" w:rsidRDefault="00EC6D6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w:t>
        </w:r>
        <w:r>
          <w:rPr>
            <w:rStyle w:val="Hyperlink"/>
            <w:rFonts w:cs="Arial"/>
            <w:sz w:val="24"/>
          </w:rPr>
          <w:t>ere</w:t>
        </w:r>
      </w:hyperlink>
      <w:r>
        <w:rPr>
          <w:rFonts w:cs="Arial"/>
          <w:sz w:val="24"/>
          <w:szCs w:val="24"/>
          <w:lang w:eastAsia="en-NZ"/>
        </w:rPr>
        <w:t>.</w:t>
      </w:r>
    </w:p>
    <w:p w14:paraId="498C8B15" w14:textId="77777777" w:rsidR="00460D43" w:rsidRDefault="00EC6D6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1368"/>
        <w:gridCol w:w="6979"/>
      </w:tblGrid>
      <w:tr w:rsidR="00F757B9" w14:paraId="1703ACAF" w14:textId="77777777">
        <w:tc>
          <w:tcPr>
            <w:tcW w:w="0" w:type="auto"/>
          </w:tcPr>
          <w:p w14:paraId="2FC0879C" w14:textId="77777777" w:rsidR="00EB7645" w:rsidRPr="00BE00C7" w:rsidRDefault="00EC6D6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81F437E" w14:textId="77777777" w:rsidR="00EB7645" w:rsidRPr="00BE00C7" w:rsidRDefault="00EC6D6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26CE7C1" w14:textId="77777777" w:rsidR="00EB7645" w:rsidRPr="00BE00C7" w:rsidRDefault="00EC6D61" w:rsidP="00BE00C7">
            <w:pPr>
              <w:pStyle w:val="OutcomeDescription"/>
              <w:spacing w:before="120" w:after="120"/>
              <w:rPr>
                <w:rFonts w:cs="Arial"/>
                <w:b/>
                <w:lang w:eastAsia="en-NZ"/>
              </w:rPr>
            </w:pPr>
            <w:r w:rsidRPr="00BE00C7">
              <w:rPr>
                <w:rFonts w:cs="Arial"/>
                <w:b/>
                <w:lang w:eastAsia="en-NZ"/>
              </w:rPr>
              <w:t>Audit Evide</w:t>
            </w:r>
            <w:r w:rsidRPr="00BE00C7">
              <w:rPr>
                <w:rFonts w:cs="Arial"/>
                <w:b/>
                <w:lang w:eastAsia="en-NZ"/>
              </w:rPr>
              <w:t>nce</w:t>
            </w:r>
          </w:p>
        </w:tc>
      </w:tr>
      <w:tr w:rsidR="00F757B9" w14:paraId="5F4183FD" w14:textId="77777777">
        <w:tc>
          <w:tcPr>
            <w:tcW w:w="0" w:type="auto"/>
          </w:tcPr>
          <w:p w14:paraId="030479B0" w14:textId="77777777" w:rsidR="00EB7645" w:rsidRPr="00BE00C7" w:rsidRDefault="00EC6D61" w:rsidP="00BE00C7">
            <w:pPr>
              <w:pStyle w:val="OutcomeDescription"/>
              <w:spacing w:before="120" w:after="120"/>
              <w:rPr>
                <w:rFonts w:cs="Arial"/>
                <w:lang w:eastAsia="en-NZ"/>
              </w:rPr>
            </w:pPr>
            <w:r w:rsidRPr="00BE00C7">
              <w:rPr>
                <w:rFonts w:cs="Arial"/>
                <w:lang w:eastAsia="en-NZ"/>
              </w:rPr>
              <w:t>Subsection 1.1: Pae ora healthy futures</w:t>
            </w:r>
          </w:p>
          <w:p w14:paraId="5DBD0CAF" w14:textId="77777777" w:rsidR="00EB7645" w:rsidRPr="00BE00C7" w:rsidRDefault="00EC6D6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w:t>
            </w:r>
            <w:r w:rsidRPr="00BE00C7">
              <w:rPr>
                <w:rFonts w:cs="Arial"/>
                <w:lang w:eastAsia="en-NZ"/>
              </w:rPr>
              <w:t>provide high-quality, equitable, and effective services for Māori framed by Te Tiriti o Waitangi.</w:t>
            </w:r>
          </w:p>
          <w:p w14:paraId="389C74D0" w14:textId="77777777" w:rsidR="00EB7645" w:rsidRPr="00BE00C7" w:rsidRDefault="00EC6D61" w:rsidP="00BE00C7">
            <w:pPr>
              <w:pStyle w:val="OutcomeDescription"/>
              <w:spacing w:before="120" w:after="120"/>
              <w:rPr>
                <w:rFonts w:cs="Arial"/>
                <w:lang w:eastAsia="en-NZ"/>
              </w:rPr>
            </w:pPr>
          </w:p>
        </w:tc>
        <w:tc>
          <w:tcPr>
            <w:tcW w:w="0" w:type="auto"/>
          </w:tcPr>
          <w:p w14:paraId="653A14DF" w14:textId="77777777" w:rsidR="00EB7645" w:rsidRPr="00BE00C7" w:rsidRDefault="00EC6D61" w:rsidP="00BE00C7">
            <w:pPr>
              <w:pStyle w:val="OutcomeDescription"/>
              <w:spacing w:before="120" w:after="120"/>
              <w:rPr>
                <w:rFonts w:cs="Arial"/>
                <w:lang w:eastAsia="en-NZ"/>
              </w:rPr>
            </w:pPr>
            <w:r w:rsidRPr="00BE00C7">
              <w:rPr>
                <w:rFonts w:cs="Arial"/>
                <w:lang w:eastAsia="en-NZ"/>
              </w:rPr>
              <w:t>FA</w:t>
            </w:r>
          </w:p>
        </w:tc>
        <w:tc>
          <w:tcPr>
            <w:tcW w:w="0" w:type="auto"/>
          </w:tcPr>
          <w:p w14:paraId="003F8988" w14:textId="77777777" w:rsidR="00EB7645" w:rsidRPr="00BE00C7" w:rsidRDefault="00EC6D61" w:rsidP="00BE00C7">
            <w:pPr>
              <w:pStyle w:val="OutcomeDescription"/>
              <w:spacing w:before="120" w:after="120"/>
              <w:rPr>
                <w:rFonts w:cs="Arial"/>
                <w:lang w:eastAsia="en-NZ"/>
              </w:rPr>
            </w:pPr>
            <w:r w:rsidRPr="00BE00C7">
              <w:rPr>
                <w:rFonts w:cs="Arial"/>
                <w:lang w:eastAsia="en-NZ"/>
              </w:rPr>
              <w:t xml:space="preserve">On interview, the CEO, the general manager and nurse manager discussed the organisation’s commitment to Te Tiriti o Waitangi through the company polices, </w:t>
            </w:r>
            <w:r w:rsidRPr="00BE00C7">
              <w:rPr>
                <w:rFonts w:cs="Arial"/>
                <w:lang w:eastAsia="en-NZ"/>
              </w:rPr>
              <w:t>its values, Te Kete Tuatahi training for all staff and the Eden approach of person-centred care.</w:t>
            </w:r>
          </w:p>
          <w:p w14:paraId="208BC3B5" w14:textId="77777777" w:rsidR="00EB7645" w:rsidRPr="00BE00C7" w:rsidRDefault="00EC6D61" w:rsidP="00BE00C7">
            <w:pPr>
              <w:pStyle w:val="OutcomeDescription"/>
              <w:spacing w:before="120" w:after="120"/>
              <w:rPr>
                <w:rFonts w:cs="Arial"/>
                <w:lang w:eastAsia="en-NZ"/>
              </w:rPr>
            </w:pPr>
            <w:r w:rsidRPr="00BE00C7">
              <w:rPr>
                <w:rFonts w:cs="Arial"/>
                <w:lang w:eastAsia="en-NZ"/>
              </w:rPr>
              <w:t>A Māori Health Plan and Māori Health policy is embedded in the national cultural policy Te Patikitiki o Kotatihanga and Presbyterian Support’s national engagem</w:t>
            </w:r>
            <w:r w:rsidRPr="00BE00C7">
              <w:rPr>
                <w:rFonts w:cs="Arial"/>
                <w:lang w:eastAsia="en-NZ"/>
              </w:rPr>
              <w:t>ent with Tāngata Whenua policy. The PSSC policies aligns with the principles of Ta Patikitiki o Kotahitanga.</w:t>
            </w:r>
          </w:p>
          <w:p w14:paraId="2CDFAB0F" w14:textId="77777777" w:rsidR="00EB7645" w:rsidRPr="00BE00C7" w:rsidRDefault="00EC6D61" w:rsidP="00BE00C7">
            <w:pPr>
              <w:pStyle w:val="OutcomeDescription"/>
              <w:spacing w:before="120" w:after="120"/>
              <w:rPr>
                <w:rFonts w:cs="Arial"/>
                <w:lang w:eastAsia="en-NZ"/>
              </w:rPr>
            </w:pPr>
            <w:r w:rsidRPr="00BE00C7">
              <w:rPr>
                <w:rFonts w:cs="Arial"/>
                <w:lang w:eastAsia="en-NZ"/>
              </w:rPr>
              <w:t>Te Runanga o Arowhenua, Te Runanga o Waihoa Te Aitarakihi Trust were invited to establish a Māori Advisory Group (MAG). The MAG includes a whānau (</w:t>
            </w:r>
            <w:r w:rsidRPr="00BE00C7">
              <w:rPr>
                <w:rFonts w:cs="Arial"/>
                <w:lang w:eastAsia="en-NZ"/>
              </w:rPr>
              <w:t>consumer) representative, Māori staff member and non-Māori staff member. There is a quarterly MAG hui and attended by the CEO.</w:t>
            </w:r>
          </w:p>
          <w:p w14:paraId="1BB21812" w14:textId="77777777" w:rsidR="00EB7645" w:rsidRPr="00BE00C7" w:rsidRDefault="00EC6D61" w:rsidP="00BE00C7">
            <w:pPr>
              <w:pStyle w:val="OutcomeDescription"/>
              <w:spacing w:before="120" w:after="120"/>
              <w:rPr>
                <w:rFonts w:cs="Arial"/>
                <w:lang w:eastAsia="en-NZ"/>
              </w:rPr>
            </w:pPr>
            <w:r w:rsidRPr="00BE00C7">
              <w:rPr>
                <w:rFonts w:cs="Arial"/>
                <w:lang w:eastAsia="en-NZ"/>
              </w:rPr>
              <w:t>Five caregivers, six registered nurses (RNs) and the clinical coordinator confirmed a proactive approach by management of providi</w:t>
            </w:r>
            <w:r w:rsidRPr="00BE00C7">
              <w:rPr>
                <w:rFonts w:cs="Arial"/>
                <w:lang w:eastAsia="en-NZ"/>
              </w:rPr>
              <w:t>ng employment opportunities to Māori staff. At the time of the audit, there were staff members who identify as Māori. There were no residents who identify as Māori at the time of audit.</w:t>
            </w:r>
          </w:p>
          <w:p w14:paraId="1A52382B" w14:textId="77777777" w:rsidR="00EB7645" w:rsidRPr="00BE00C7" w:rsidRDefault="00EC6D61" w:rsidP="00BE00C7">
            <w:pPr>
              <w:pStyle w:val="OutcomeDescription"/>
              <w:spacing w:before="120" w:after="120"/>
              <w:rPr>
                <w:rFonts w:cs="Arial"/>
                <w:lang w:eastAsia="en-NZ"/>
              </w:rPr>
            </w:pPr>
          </w:p>
        </w:tc>
      </w:tr>
      <w:tr w:rsidR="00F757B9" w14:paraId="70F97407" w14:textId="77777777">
        <w:tc>
          <w:tcPr>
            <w:tcW w:w="0" w:type="auto"/>
          </w:tcPr>
          <w:p w14:paraId="6F716DDA" w14:textId="77777777" w:rsidR="00EB7645" w:rsidRPr="00BE00C7" w:rsidRDefault="00EC6D61"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D904871" w14:textId="77777777" w:rsidR="00EB7645" w:rsidRPr="00BE00C7" w:rsidRDefault="00EC6D61"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w:t>
            </w:r>
            <w:r w:rsidRPr="00BE00C7">
              <w:rPr>
                <w:rFonts w:cs="Arial"/>
                <w:lang w:eastAsia="en-NZ"/>
              </w:rPr>
              <w:t>vide comprehensive and equitable health and disability services underpinned by Pacific worldviews and developed in collaboration with Pacific peoples for improved health outcomes.</w:t>
            </w:r>
          </w:p>
          <w:p w14:paraId="533807D1" w14:textId="77777777" w:rsidR="00EB7645" w:rsidRPr="00BE00C7" w:rsidRDefault="00EC6D61" w:rsidP="00BE00C7">
            <w:pPr>
              <w:pStyle w:val="OutcomeDescription"/>
              <w:spacing w:before="120" w:after="120"/>
              <w:rPr>
                <w:rFonts w:cs="Arial"/>
                <w:lang w:eastAsia="en-NZ"/>
              </w:rPr>
            </w:pPr>
          </w:p>
        </w:tc>
        <w:tc>
          <w:tcPr>
            <w:tcW w:w="0" w:type="auto"/>
          </w:tcPr>
          <w:p w14:paraId="2790C501" w14:textId="77777777" w:rsidR="00EB7645" w:rsidRPr="00BE00C7" w:rsidRDefault="00EC6D61" w:rsidP="00BE00C7">
            <w:pPr>
              <w:pStyle w:val="OutcomeDescription"/>
              <w:spacing w:before="120" w:after="120"/>
              <w:rPr>
                <w:rFonts w:cs="Arial"/>
                <w:lang w:eastAsia="en-NZ"/>
              </w:rPr>
            </w:pPr>
            <w:r w:rsidRPr="00BE00C7">
              <w:rPr>
                <w:rFonts w:cs="Arial"/>
                <w:lang w:eastAsia="en-NZ"/>
              </w:rPr>
              <w:t>FA</w:t>
            </w:r>
          </w:p>
        </w:tc>
        <w:tc>
          <w:tcPr>
            <w:tcW w:w="0" w:type="auto"/>
          </w:tcPr>
          <w:p w14:paraId="77E2764D" w14:textId="77777777" w:rsidR="00EB7645" w:rsidRPr="00BE00C7" w:rsidRDefault="00EC6D61" w:rsidP="00BE00C7">
            <w:pPr>
              <w:pStyle w:val="OutcomeDescription"/>
              <w:spacing w:before="120" w:after="120"/>
              <w:rPr>
                <w:rFonts w:cs="Arial"/>
                <w:lang w:eastAsia="en-NZ"/>
              </w:rPr>
            </w:pPr>
            <w:r w:rsidRPr="00BE00C7">
              <w:rPr>
                <w:rFonts w:cs="Arial"/>
                <w:lang w:eastAsia="en-NZ"/>
              </w:rPr>
              <w:t>There is a Pacific health plan which was developed in partnership with t</w:t>
            </w:r>
            <w:r w:rsidRPr="00BE00C7">
              <w:rPr>
                <w:rFonts w:cs="Arial"/>
                <w:lang w:eastAsia="en-NZ"/>
              </w:rPr>
              <w:t>he local Pacific Aoraki service. The plan addresses the Ngā Paerewa Health and Disability Standard 2021 and is based on the Ministry of Health Ola Manuia: Pacific Health and Wellbeing Action Plan 2020-2025. The service has linkages to Pacific groups throug</w:t>
            </w:r>
            <w:r w:rsidRPr="00BE00C7">
              <w:rPr>
                <w:rFonts w:cs="Arial"/>
                <w:lang w:eastAsia="en-NZ"/>
              </w:rPr>
              <w:t xml:space="preserve">h staff who work at the service. There are no residents that identify as Pasifika residing in the facility. There are staff who identify as Pasifika. Care planning is inclusive of identified cultural needs. </w:t>
            </w:r>
          </w:p>
          <w:p w14:paraId="45E157FE" w14:textId="77777777" w:rsidR="00EB7645" w:rsidRPr="00BE00C7" w:rsidRDefault="00EC6D61" w:rsidP="00BE00C7">
            <w:pPr>
              <w:pStyle w:val="OutcomeDescription"/>
              <w:spacing w:before="120" w:after="120"/>
              <w:rPr>
                <w:rFonts w:cs="Arial"/>
                <w:lang w:eastAsia="en-NZ"/>
              </w:rPr>
            </w:pPr>
          </w:p>
        </w:tc>
      </w:tr>
      <w:tr w:rsidR="00F757B9" w14:paraId="39264F1A" w14:textId="77777777">
        <w:tc>
          <w:tcPr>
            <w:tcW w:w="0" w:type="auto"/>
          </w:tcPr>
          <w:p w14:paraId="2CE518B2" w14:textId="77777777" w:rsidR="00EB7645" w:rsidRPr="00BE00C7" w:rsidRDefault="00EC6D61" w:rsidP="00BE00C7">
            <w:pPr>
              <w:pStyle w:val="OutcomeDescription"/>
              <w:spacing w:before="120" w:after="120"/>
              <w:rPr>
                <w:rFonts w:cs="Arial"/>
                <w:lang w:eastAsia="en-NZ"/>
              </w:rPr>
            </w:pPr>
            <w:r w:rsidRPr="00BE00C7">
              <w:rPr>
                <w:rFonts w:cs="Arial"/>
                <w:lang w:eastAsia="en-NZ"/>
              </w:rPr>
              <w:t>Subsection 1.3: My rights during service deliv</w:t>
            </w:r>
            <w:r w:rsidRPr="00BE00C7">
              <w:rPr>
                <w:rFonts w:cs="Arial"/>
                <w:lang w:eastAsia="en-NZ"/>
              </w:rPr>
              <w:t>ery</w:t>
            </w:r>
          </w:p>
          <w:p w14:paraId="6BF12AB8" w14:textId="77777777" w:rsidR="00EB7645" w:rsidRPr="00BE00C7" w:rsidRDefault="00EC6D61"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w:t>
            </w:r>
            <w:r w:rsidRPr="00BE00C7">
              <w:rPr>
                <w:rFonts w:cs="Arial"/>
                <w:lang w:eastAsia="en-NZ"/>
              </w:rPr>
              <w:t>olds their rights and complies with legal requirements.</w:t>
            </w:r>
          </w:p>
          <w:p w14:paraId="1E00CEAE" w14:textId="77777777" w:rsidR="00EB7645" w:rsidRPr="00BE00C7" w:rsidRDefault="00EC6D61" w:rsidP="00BE00C7">
            <w:pPr>
              <w:pStyle w:val="OutcomeDescription"/>
              <w:spacing w:before="120" w:after="120"/>
              <w:rPr>
                <w:rFonts w:cs="Arial"/>
                <w:lang w:eastAsia="en-NZ"/>
              </w:rPr>
            </w:pPr>
          </w:p>
        </w:tc>
        <w:tc>
          <w:tcPr>
            <w:tcW w:w="0" w:type="auto"/>
          </w:tcPr>
          <w:p w14:paraId="2005AA2D" w14:textId="77777777" w:rsidR="00EB7645" w:rsidRPr="00BE00C7" w:rsidRDefault="00EC6D61" w:rsidP="00BE00C7">
            <w:pPr>
              <w:pStyle w:val="OutcomeDescription"/>
              <w:spacing w:before="120" w:after="120"/>
              <w:rPr>
                <w:rFonts w:cs="Arial"/>
                <w:lang w:eastAsia="en-NZ"/>
              </w:rPr>
            </w:pPr>
            <w:r w:rsidRPr="00BE00C7">
              <w:rPr>
                <w:rFonts w:cs="Arial"/>
                <w:lang w:eastAsia="en-NZ"/>
              </w:rPr>
              <w:t>FA</w:t>
            </w:r>
          </w:p>
        </w:tc>
        <w:tc>
          <w:tcPr>
            <w:tcW w:w="0" w:type="auto"/>
          </w:tcPr>
          <w:p w14:paraId="145E4655" w14:textId="77777777" w:rsidR="00EB7645" w:rsidRPr="00BE00C7" w:rsidRDefault="00EC6D61"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The service recognises Māori mana motuhake through the Eden Alternative model of care, and this is reflected in the current Māori health care </w:t>
            </w:r>
            <w:r w:rsidRPr="00BE00C7">
              <w:rPr>
                <w:rFonts w:cs="Arial"/>
                <w:lang w:eastAsia="en-NZ"/>
              </w:rPr>
              <w:t xml:space="preserve">plan. </w:t>
            </w:r>
          </w:p>
          <w:p w14:paraId="7FBCF761" w14:textId="77777777" w:rsidR="00EB7645" w:rsidRPr="00BE00C7" w:rsidRDefault="00EC6D61" w:rsidP="00BE00C7">
            <w:pPr>
              <w:pStyle w:val="OutcomeDescription"/>
              <w:spacing w:before="120" w:after="120"/>
              <w:rPr>
                <w:rFonts w:cs="Arial"/>
                <w:lang w:eastAsia="en-NZ"/>
              </w:rPr>
            </w:pPr>
            <w:r w:rsidRPr="00BE00C7">
              <w:rPr>
                <w:rFonts w:cs="Arial"/>
                <w:lang w:eastAsia="en-NZ"/>
              </w:rPr>
              <w:t>Interactions observed between staff and residents were respectful. Care plans reflected that residents were encouraged to make choices and be as independent as possible. Code of Rights training has been included as part of the annual training plan.</w:t>
            </w:r>
          </w:p>
          <w:p w14:paraId="0F6B2F8A" w14:textId="77777777" w:rsidR="00EB7645" w:rsidRPr="00BE00C7" w:rsidRDefault="00EC6D61" w:rsidP="00BE00C7">
            <w:pPr>
              <w:pStyle w:val="OutcomeDescription"/>
              <w:spacing w:before="120" w:after="120"/>
              <w:rPr>
                <w:rFonts w:cs="Arial"/>
                <w:lang w:eastAsia="en-NZ"/>
              </w:rPr>
            </w:pPr>
            <w:r w:rsidRPr="00BE00C7">
              <w:rPr>
                <w:rFonts w:cs="Arial"/>
                <w:lang w:eastAsia="en-NZ"/>
              </w:rPr>
              <w:t xml:space="preserve">Three hospital residents and ten family members (one rest home, four hospital, three from the dementia unit and two from the psychogeriatric unit) interviewed confirmed that they understand their rights. </w:t>
            </w:r>
          </w:p>
          <w:p w14:paraId="1E0B78CF" w14:textId="77777777" w:rsidR="00EB7645" w:rsidRPr="00BE00C7" w:rsidRDefault="00EC6D61" w:rsidP="00BE00C7">
            <w:pPr>
              <w:pStyle w:val="OutcomeDescription"/>
              <w:spacing w:before="120" w:after="120"/>
              <w:rPr>
                <w:rFonts w:cs="Arial"/>
                <w:lang w:eastAsia="en-NZ"/>
              </w:rPr>
            </w:pPr>
          </w:p>
        </w:tc>
      </w:tr>
      <w:tr w:rsidR="00F757B9" w14:paraId="62E1AB2A" w14:textId="77777777">
        <w:tc>
          <w:tcPr>
            <w:tcW w:w="0" w:type="auto"/>
          </w:tcPr>
          <w:p w14:paraId="0DB5713D" w14:textId="77777777" w:rsidR="00EB7645" w:rsidRPr="00BE00C7" w:rsidRDefault="00EC6D61" w:rsidP="00BE00C7">
            <w:pPr>
              <w:pStyle w:val="OutcomeDescription"/>
              <w:spacing w:before="120" w:after="120"/>
              <w:rPr>
                <w:rFonts w:cs="Arial"/>
                <w:lang w:eastAsia="en-NZ"/>
              </w:rPr>
            </w:pPr>
            <w:r w:rsidRPr="00BE00C7">
              <w:rPr>
                <w:rFonts w:cs="Arial"/>
                <w:lang w:eastAsia="en-NZ"/>
              </w:rPr>
              <w:t>Subsection 1.5: I am protected from abuse</w:t>
            </w:r>
          </w:p>
          <w:p w14:paraId="04C5EE02" w14:textId="77777777" w:rsidR="00EB7645" w:rsidRPr="00BE00C7" w:rsidRDefault="00EC6D61"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w:t>
            </w:r>
            <w:r w:rsidRPr="00BE00C7">
              <w:rPr>
                <w:rFonts w:cs="Arial"/>
                <w:lang w:eastAsia="en-NZ"/>
              </w:rPr>
              <w:t>otected from abuse.</w:t>
            </w:r>
          </w:p>
          <w:p w14:paraId="384862B9" w14:textId="77777777" w:rsidR="00EB7645" w:rsidRPr="00BE00C7" w:rsidRDefault="00EC6D61" w:rsidP="00BE00C7">
            <w:pPr>
              <w:pStyle w:val="OutcomeDescription"/>
              <w:spacing w:before="120" w:after="120"/>
              <w:rPr>
                <w:rFonts w:cs="Arial"/>
                <w:lang w:eastAsia="en-NZ"/>
              </w:rPr>
            </w:pPr>
          </w:p>
        </w:tc>
        <w:tc>
          <w:tcPr>
            <w:tcW w:w="0" w:type="auto"/>
          </w:tcPr>
          <w:p w14:paraId="4C001C30" w14:textId="77777777" w:rsidR="00EB7645" w:rsidRPr="00BE00C7" w:rsidRDefault="00EC6D61" w:rsidP="00BE00C7">
            <w:pPr>
              <w:pStyle w:val="OutcomeDescription"/>
              <w:spacing w:before="120" w:after="120"/>
              <w:rPr>
                <w:rFonts w:cs="Arial"/>
                <w:lang w:eastAsia="en-NZ"/>
              </w:rPr>
            </w:pPr>
            <w:r w:rsidRPr="00BE00C7">
              <w:rPr>
                <w:rFonts w:cs="Arial"/>
                <w:lang w:eastAsia="en-NZ"/>
              </w:rPr>
              <w:t>FA</w:t>
            </w:r>
          </w:p>
        </w:tc>
        <w:tc>
          <w:tcPr>
            <w:tcW w:w="0" w:type="auto"/>
          </w:tcPr>
          <w:p w14:paraId="3B463421" w14:textId="77777777" w:rsidR="00EB7645" w:rsidRPr="00BE00C7" w:rsidRDefault="00EC6D61" w:rsidP="00BE00C7">
            <w:pPr>
              <w:pStyle w:val="OutcomeDescription"/>
              <w:spacing w:before="120" w:after="120"/>
              <w:rPr>
                <w:rFonts w:cs="Arial"/>
                <w:lang w:eastAsia="en-NZ"/>
              </w:rPr>
            </w:pPr>
            <w:r w:rsidRPr="00BE00C7">
              <w:rPr>
                <w:rFonts w:cs="Arial"/>
                <w:lang w:eastAsia="en-NZ"/>
              </w:rPr>
              <w:t>An abuse and neglect policy is being implemented. The policy is a set of standards and outlines the behaviours and conduct that all staff employed are expected to uphold. The policies prevent any form of discrimination, coercion, ha</w:t>
            </w:r>
            <w:r w:rsidRPr="00BE00C7">
              <w:rPr>
                <w:rFonts w:cs="Arial"/>
                <w:lang w:eastAsia="en-NZ"/>
              </w:rPr>
              <w:t xml:space="preserve">rassment, or any other exploitation. </w:t>
            </w:r>
          </w:p>
          <w:p w14:paraId="0F4AB5E6" w14:textId="77777777" w:rsidR="00EB7645" w:rsidRPr="00BE00C7" w:rsidRDefault="00EC6D61"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Staff are educated on how to value the older person, showing them respect and dignity. All residents a</w:t>
            </w:r>
            <w:r w:rsidRPr="00BE00C7">
              <w:rPr>
                <w:rFonts w:cs="Arial"/>
                <w:lang w:eastAsia="en-NZ"/>
              </w:rPr>
              <w:t xml:space="preserve">nd families/whānau interviewed confirmed that the staff are very caring, supportive, and respectful. There is a property list completed during the </w:t>
            </w:r>
            <w:r w:rsidRPr="00BE00C7">
              <w:rPr>
                <w:rFonts w:cs="Arial"/>
                <w:lang w:eastAsia="en-NZ"/>
              </w:rPr>
              <w:lastRenderedPageBreak/>
              <w:t>admission process, and residents stated their property and valuable items are respected.</w:t>
            </w:r>
          </w:p>
          <w:p w14:paraId="4030FF36" w14:textId="77777777" w:rsidR="00EB7645" w:rsidRPr="00BE00C7" w:rsidRDefault="00EC6D61" w:rsidP="00BE00C7">
            <w:pPr>
              <w:pStyle w:val="OutcomeDescription"/>
              <w:spacing w:before="120" w:after="120"/>
              <w:rPr>
                <w:rFonts w:cs="Arial"/>
                <w:lang w:eastAsia="en-NZ"/>
              </w:rPr>
            </w:pPr>
            <w:r w:rsidRPr="00BE00C7">
              <w:rPr>
                <w:rFonts w:cs="Arial"/>
                <w:lang w:eastAsia="en-NZ"/>
              </w:rPr>
              <w:t xml:space="preserve">Police checks are </w:t>
            </w:r>
            <w:r w:rsidRPr="00BE00C7">
              <w:rPr>
                <w:rFonts w:cs="Arial"/>
                <w:lang w:eastAsia="en-NZ"/>
              </w:rPr>
              <w:t>completed as part of the employment process. Professional boundaries are defined in job descriptions. Interviews with registered nurses, and caregivers confirmed their understanding of professional boundaries, including the boundaries of their role and res</w:t>
            </w:r>
            <w:r w:rsidRPr="00BE00C7">
              <w:rPr>
                <w:rFonts w:cs="Arial"/>
                <w:lang w:eastAsia="en-NZ"/>
              </w:rPr>
              <w:t>ponsibilities.</w:t>
            </w:r>
          </w:p>
          <w:p w14:paraId="32BB9F79" w14:textId="77777777" w:rsidR="00EB7645" w:rsidRPr="00BE00C7" w:rsidRDefault="00EC6D61" w:rsidP="00BE00C7">
            <w:pPr>
              <w:pStyle w:val="OutcomeDescription"/>
              <w:spacing w:before="120" w:after="120"/>
              <w:rPr>
                <w:rFonts w:cs="Arial"/>
                <w:lang w:eastAsia="en-NZ"/>
              </w:rPr>
            </w:pPr>
          </w:p>
        </w:tc>
      </w:tr>
      <w:tr w:rsidR="00F757B9" w14:paraId="604ACE49" w14:textId="77777777">
        <w:tc>
          <w:tcPr>
            <w:tcW w:w="0" w:type="auto"/>
          </w:tcPr>
          <w:p w14:paraId="06704BAB" w14:textId="77777777" w:rsidR="00EB7645" w:rsidRPr="00BE00C7" w:rsidRDefault="00EC6D61"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D1397B2" w14:textId="77777777" w:rsidR="00EB7645" w:rsidRPr="00BE00C7" w:rsidRDefault="00EC6D61"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w:t>
            </w:r>
            <w:r w:rsidRPr="00BE00C7">
              <w:rPr>
                <w:rFonts w:cs="Arial"/>
                <w:lang w:eastAsia="en-NZ"/>
              </w:rPr>
              <w: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w:t>
            </w:r>
            <w:r w:rsidRPr="00BE00C7">
              <w:rPr>
                <w:rFonts w:cs="Arial"/>
                <w:lang w:eastAsia="en-NZ"/>
              </w:rPr>
              <w:t>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3AF4076" w14:textId="77777777" w:rsidR="00EB7645" w:rsidRPr="00BE00C7" w:rsidRDefault="00EC6D61" w:rsidP="00BE00C7">
            <w:pPr>
              <w:pStyle w:val="OutcomeDescription"/>
              <w:spacing w:before="120" w:after="120"/>
              <w:rPr>
                <w:rFonts w:cs="Arial"/>
                <w:lang w:eastAsia="en-NZ"/>
              </w:rPr>
            </w:pPr>
          </w:p>
        </w:tc>
        <w:tc>
          <w:tcPr>
            <w:tcW w:w="0" w:type="auto"/>
          </w:tcPr>
          <w:p w14:paraId="4548BC91" w14:textId="77777777" w:rsidR="00EB7645" w:rsidRPr="00BE00C7" w:rsidRDefault="00EC6D61"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1276EE61" w14:textId="77777777" w:rsidR="00EB7645" w:rsidRPr="00BE00C7" w:rsidRDefault="00EC6D61" w:rsidP="00BE00C7">
            <w:pPr>
              <w:pStyle w:val="OutcomeDescription"/>
              <w:spacing w:before="120" w:after="120"/>
              <w:rPr>
                <w:rFonts w:cs="Arial"/>
                <w:lang w:eastAsia="en-NZ"/>
              </w:rPr>
            </w:pPr>
            <w:r w:rsidRPr="00BE00C7">
              <w:rPr>
                <w:rFonts w:cs="Arial"/>
                <w:lang w:eastAsia="en-NZ"/>
              </w:rPr>
              <w:t xml:space="preserve">There are policies documented around informed consent. Informed consent processes were discussed with residents and family/whānau on admission. Six electronic resident files were reviewed, and all resident consents sighted were included in the </w:t>
            </w:r>
            <w:r w:rsidRPr="00BE00C7">
              <w:rPr>
                <w:rFonts w:cs="Arial"/>
                <w:lang w:eastAsia="en-NZ"/>
              </w:rPr>
              <w:t>residents’ files. Consent for outings, photographs, release of medical information, medication management and medical cares were included and signed as part of the admission process. Specific consent forms had been signed by residents or their activated en</w:t>
            </w:r>
            <w:r w:rsidRPr="00BE00C7">
              <w:rPr>
                <w:rFonts w:cs="Arial"/>
                <w:lang w:eastAsia="en-NZ"/>
              </w:rPr>
              <w:t>during power of attorney (EPOA) for procedures, such as vaccines and other clinical procedures.</w:t>
            </w:r>
          </w:p>
          <w:p w14:paraId="77A3C1B2" w14:textId="77777777" w:rsidR="00EB7645" w:rsidRPr="00BE00C7" w:rsidRDefault="00EC6D61" w:rsidP="00BE00C7">
            <w:pPr>
              <w:pStyle w:val="OutcomeDescription"/>
              <w:spacing w:before="120" w:after="120"/>
              <w:rPr>
                <w:rFonts w:cs="Arial"/>
                <w:lang w:eastAsia="en-NZ"/>
              </w:rPr>
            </w:pPr>
          </w:p>
        </w:tc>
      </w:tr>
      <w:tr w:rsidR="00F757B9" w14:paraId="5B1D58F5" w14:textId="77777777">
        <w:tc>
          <w:tcPr>
            <w:tcW w:w="0" w:type="auto"/>
          </w:tcPr>
          <w:p w14:paraId="30D8B3D7" w14:textId="77777777" w:rsidR="00EB7645" w:rsidRPr="00BE00C7" w:rsidRDefault="00EC6D61" w:rsidP="00BE00C7">
            <w:pPr>
              <w:pStyle w:val="OutcomeDescription"/>
              <w:spacing w:before="120" w:after="120"/>
              <w:rPr>
                <w:rFonts w:cs="Arial"/>
                <w:lang w:eastAsia="en-NZ"/>
              </w:rPr>
            </w:pPr>
            <w:r w:rsidRPr="00BE00C7">
              <w:rPr>
                <w:rFonts w:cs="Arial"/>
                <w:lang w:eastAsia="en-NZ"/>
              </w:rPr>
              <w:t>Subsection 1.8: I have the right to complain</w:t>
            </w:r>
          </w:p>
          <w:p w14:paraId="04781979" w14:textId="77777777" w:rsidR="00EB7645" w:rsidRPr="00BE00C7" w:rsidRDefault="00EC6D6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w:t>
            </w:r>
            <w:r w:rsidRPr="00BE00C7">
              <w:rPr>
                <w:rFonts w:cs="Arial"/>
                <w:lang w:eastAsia="en-NZ"/>
              </w:rPr>
              <w:t>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w:t>
            </w:r>
            <w:r w:rsidRPr="00BE00C7">
              <w:rPr>
                <w:rFonts w:cs="Arial"/>
                <w:lang w:eastAsia="en-NZ"/>
              </w:rPr>
              <w:t xml:space="preserve">ve and resolve or </w:t>
            </w:r>
            <w:r w:rsidRPr="00BE00C7">
              <w:rPr>
                <w:rFonts w:cs="Arial"/>
                <w:lang w:eastAsia="en-NZ"/>
              </w:rPr>
              <w:lastRenderedPageBreak/>
              <w:t>escalate complaints in a manner that leads to quality improvement.</w:t>
            </w:r>
          </w:p>
          <w:p w14:paraId="0E75ECAF" w14:textId="77777777" w:rsidR="00EB7645" w:rsidRPr="00BE00C7" w:rsidRDefault="00EC6D61" w:rsidP="00BE00C7">
            <w:pPr>
              <w:pStyle w:val="OutcomeDescription"/>
              <w:spacing w:before="120" w:after="120"/>
              <w:rPr>
                <w:rFonts w:cs="Arial"/>
                <w:lang w:eastAsia="en-NZ"/>
              </w:rPr>
            </w:pPr>
          </w:p>
        </w:tc>
        <w:tc>
          <w:tcPr>
            <w:tcW w:w="0" w:type="auto"/>
          </w:tcPr>
          <w:p w14:paraId="5D05B21D" w14:textId="77777777" w:rsidR="00EB7645" w:rsidRPr="00BE00C7" w:rsidRDefault="00EC6D6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8EF9BF" w14:textId="77777777" w:rsidR="00EB7645" w:rsidRPr="00BE00C7" w:rsidRDefault="00EC6D61" w:rsidP="00BE00C7">
            <w:pPr>
              <w:pStyle w:val="OutcomeDescription"/>
              <w:spacing w:before="120" w:after="120"/>
              <w:rPr>
                <w:rFonts w:cs="Arial"/>
                <w:lang w:eastAsia="en-NZ"/>
              </w:rPr>
            </w:pPr>
            <w:r w:rsidRPr="00BE00C7">
              <w:rPr>
                <w:rFonts w:cs="Arial"/>
                <w:lang w:eastAsia="en-NZ"/>
              </w:rPr>
              <w:t>Complaint forms are located at the entrance to the facility or on request from staff. All residents receive a copy of the complaint’s procedure on admission to the ser</w:t>
            </w:r>
            <w:r w:rsidRPr="00BE00C7">
              <w:rPr>
                <w:rFonts w:cs="Arial"/>
                <w:lang w:eastAsia="en-NZ"/>
              </w:rPr>
              <w:t xml:space="preserve">vice. The policy ensures that the complaints process shall work equitably for Māori. Residents and relatives making a complaint can involve an independent support person in the process if they choose. The complaints process is linked to advocacy services. </w:t>
            </w:r>
            <w:r w:rsidRPr="00BE00C7">
              <w:rPr>
                <w:rFonts w:cs="Arial"/>
                <w:lang w:eastAsia="en-NZ"/>
              </w:rPr>
              <w:t xml:space="preserve">The Code of Health and Disability Services Consumers’ Rights is visible, and available in te reo Māori, and English. </w:t>
            </w:r>
          </w:p>
          <w:p w14:paraId="0E0FEDDB" w14:textId="77777777" w:rsidR="00EB7645" w:rsidRPr="00BE00C7" w:rsidRDefault="00EC6D61" w:rsidP="00BE00C7">
            <w:pPr>
              <w:pStyle w:val="OutcomeDescription"/>
              <w:spacing w:before="120" w:after="120"/>
              <w:rPr>
                <w:rFonts w:cs="Arial"/>
                <w:lang w:eastAsia="en-NZ"/>
              </w:rPr>
            </w:pPr>
            <w:r w:rsidRPr="00BE00C7">
              <w:rPr>
                <w:rFonts w:cs="Arial"/>
                <w:lang w:eastAsia="en-NZ"/>
              </w:rPr>
              <w:t>A complaints register is being maintained. There have been two complaints lodged since the previous audit. Discussion with the nurse manag</w:t>
            </w:r>
            <w:r w:rsidRPr="00BE00C7">
              <w:rPr>
                <w:rFonts w:cs="Arial"/>
                <w:lang w:eastAsia="en-NZ"/>
              </w:rPr>
              <w:t xml:space="preserve">er and </w:t>
            </w:r>
            <w:r w:rsidRPr="00BE00C7">
              <w:rPr>
                <w:rFonts w:cs="Arial"/>
                <w:lang w:eastAsia="en-NZ"/>
              </w:rPr>
              <w:lastRenderedPageBreak/>
              <w:t>general manager and policy documentation confirmed that complaints are managed in accordance with guidelines set by the Health and Disability Commissioner (HDC). Discussions with residents and relatives confirmed that they were provided with informa</w:t>
            </w:r>
            <w:r w:rsidRPr="00BE00C7">
              <w:rPr>
                <w:rFonts w:cs="Arial"/>
                <w:lang w:eastAsia="en-NZ"/>
              </w:rPr>
              <w:t xml:space="preserve">tion on the complaints process and remarked that any concerns or issues they have, are addressed promptly. There have been no external complaints. </w:t>
            </w:r>
          </w:p>
          <w:p w14:paraId="14249964" w14:textId="77777777" w:rsidR="00EB7645" w:rsidRPr="00BE00C7" w:rsidRDefault="00EC6D61" w:rsidP="00BE00C7">
            <w:pPr>
              <w:pStyle w:val="OutcomeDescription"/>
              <w:spacing w:before="120" w:after="120"/>
              <w:rPr>
                <w:rFonts w:cs="Arial"/>
                <w:lang w:eastAsia="en-NZ"/>
              </w:rPr>
            </w:pPr>
          </w:p>
        </w:tc>
      </w:tr>
      <w:tr w:rsidR="00F757B9" w14:paraId="2067548F" w14:textId="77777777">
        <w:tc>
          <w:tcPr>
            <w:tcW w:w="0" w:type="auto"/>
          </w:tcPr>
          <w:p w14:paraId="0FEAA1B9" w14:textId="77777777" w:rsidR="00EB7645" w:rsidRPr="00BE00C7" w:rsidRDefault="00EC6D61" w:rsidP="00BE00C7">
            <w:pPr>
              <w:pStyle w:val="OutcomeDescription"/>
              <w:spacing w:before="120" w:after="120"/>
              <w:rPr>
                <w:rFonts w:cs="Arial"/>
                <w:lang w:eastAsia="en-NZ"/>
              </w:rPr>
            </w:pPr>
            <w:r w:rsidRPr="00BE00C7">
              <w:rPr>
                <w:rFonts w:cs="Arial"/>
                <w:lang w:eastAsia="en-NZ"/>
              </w:rPr>
              <w:lastRenderedPageBreak/>
              <w:t>Subsection 2.1: Governance</w:t>
            </w:r>
          </w:p>
          <w:p w14:paraId="374AED35" w14:textId="77777777" w:rsidR="00EB7645" w:rsidRPr="00BE00C7" w:rsidRDefault="00EC6D6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w:t>
            </w:r>
            <w:r w:rsidRPr="00BE00C7">
              <w:rPr>
                <w:rFonts w:cs="Arial"/>
                <w:lang w:eastAsia="en-NZ"/>
              </w:rPr>
              <w: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w:t>
            </w:r>
            <w:r w:rsidRPr="00BE00C7">
              <w:rPr>
                <w:rFonts w:cs="Arial"/>
                <w:lang w:eastAsia="en-NZ"/>
              </w:rPr>
              <w:t>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07ACA2B" w14:textId="77777777" w:rsidR="00EB7645" w:rsidRPr="00BE00C7" w:rsidRDefault="00EC6D61" w:rsidP="00BE00C7">
            <w:pPr>
              <w:pStyle w:val="OutcomeDescription"/>
              <w:spacing w:before="120" w:after="120"/>
              <w:rPr>
                <w:rFonts w:cs="Arial"/>
                <w:lang w:eastAsia="en-NZ"/>
              </w:rPr>
            </w:pPr>
          </w:p>
        </w:tc>
        <w:tc>
          <w:tcPr>
            <w:tcW w:w="0" w:type="auto"/>
          </w:tcPr>
          <w:p w14:paraId="11AAAB24" w14:textId="77777777" w:rsidR="00EB7645" w:rsidRPr="00BE00C7" w:rsidRDefault="00EC6D61" w:rsidP="00BE00C7">
            <w:pPr>
              <w:pStyle w:val="OutcomeDescription"/>
              <w:spacing w:before="120" w:after="120"/>
              <w:rPr>
                <w:rFonts w:cs="Arial"/>
                <w:lang w:eastAsia="en-NZ"/>
              </w:rPr>
            </w:pPr>
            <w:r w:rsidRPr="00BE00C7">
              <w:rPr>
                <w:rFonts w:cs="Arial"/>
                <w:lang w:eastAsia="en-NZ"/>
              </w:rPr>
              <w:t>FA</w:t>
            </w:r>
          </w:p>
        </w:tc>
        <w:tc>
          <w:tcPr>
            <w:tcW w:w="0" w:type="auto"/>
          </w:tcPr>
          <w:p w14:paraId="5B743D8C" w14:textId="77777777" w:rsidR="00EB7645" w:rsidRPr="00BE00C7" w:rsidRDefault="00EC6D61" w:rsidP="00BE00C7">
            <w:pPr>
              <w:pStyle w:val="OutcomeDescription"/>
              <w:spacing w:before="120" w:after="120"/>
              <w:rPr>
                <w:rFonts w:cs="Arial"/>
                <w:lang w:eastAsia="en-NZ"/>
              </w:rPr>
            </w:pPr>
            <w:r w:rsidRPr="00BE00C7">
              <w:rPr>
                <w:rFonts w:cs="Arial"/>
                <w:lang w:eastAsia="en-NZ"/>
              </w:rPr>
              <w:t>The Croft Complex is located in Timaru and is par</w:t>
            </w:r>
            <w:r w:rsidRPr="00BE00C7">
              <w:rPr>
                <w:rFonts w:cs="Arial"/>
                <w:lang w:eastAsia="en-NZ"/>
              </w:rPr>
              <w:t>t of the Presbyterian Support South Canterbury (PSSC) Organisation who have two other facilities in the area. The service provides care for up to 79 residents at rest home, hospital level care, dementia, and specialist dementia (psychogeriatric) level of c</w:t>
            </w:r>
            <w:r w:rsidRPr="00BE00C7">
              <w:rPr>
                <w:rFonts w:cs="Arial"/>
                <w:lang w:eastAsia="en-NZ"/>
              </w:rPr>
              <w:t xml:space="preserve">are. Four serviced apartments are certified to provide rest home level care. There are 33 dual purpose beds. There were no residents at rest home level care in the serviced apartments. There are no double/ shared rooms. </w:t>
            </w:r>
          </w:p>
          <w:p w14:paraId="156A09EA" w14:textId="77777777" w:rsidR="00EB7645" w:rsidRPr="00BE00C7" w:rsidRDefault="00EC6D61" w:rsidP="00BE00C7">
            <w:pPr>
              <w:pStyle w:val="OutcomeDescription"/>
              <w:spacing w:before="120" w:after="120"/>
              <w:rPr>
                <w:rFonts w:cs="Arial"/>
                <w:lang w:eastAsia="en-NZ"/>
              </w:rPr>
            </w:pPr>
            <w:r w:rsidRPr="00BE00C7">
              <w:rPr>
                <w:rFonts w:cs="Arial"/>
                <w:lang w:eastAsia="en-NZ"/>
              </w:rPr>
              <w:t>On day one of the audit, there were</w:t>
            </w:r>
            <w:r w:rsidRPr="00BE00C7">
              <w:rPr>
                <w:rFonts w:cs="Arial"/>
                <w:lang w:eastAsia="en-NZ"/>
              </w:rPr>
              <w:t xml:space="preserve"> 68 residents: 19 residents in the psychogeriatric unit (Lorna wing); 19 in the dementia unit (Hamish unit); 4 rest home level; and 26 hospital level, including one on a long term support-chronic health contract (LTS-CHC), one on a younger person with disa</w:t>
            </w:r>
            <w:r w:rsidRPr="00BE00C7">
              <w:rPr>
                <w:rFonts w:cs="Arial"/>
                <w:lang w:eastAsia="en-NZ"/>
              </w:rPr>
              <w:t>bility contract (YPD), and one resident on respite. All other rest home, hospital and dementia level residents were under the age-related residential care agreement (ARRC). The psychogeriatric (PG) level residents were under the Aged Related Residential Ho</w:t>
            </w:r>
            <w:r w:rsidRPr="00BE00C7">
              <w:rPr>
                <w:rFonts w:cs="Arial"/>
                <w:lang w:eastAsia="en-NZ"/>
              </w:rPr>
              <w:t xml:space="preserve">spital Specialised (ARRHS) contract. </w:t>
            </w:r>
          </w:p>
          <w:p w14:paraId="200B189F" w14:textId="77777777" w:rsidR="00EB7645" w:rsidRPr="00BE00C7" w:rsidRDefault="00EC6D61" w:rsidP="00BE00C7">
            <w:pPr>
              <w:pStyle w:val="OutcomeDescription"/>
              <w:spacing w:before="120" w:after="120"/>
              <w:rPr>
                <w:rFonts w:cs="Arial"/>
                <w:lang w:eastAsia="en-NZ"/>
              </w:rPr>
            </w:pPr>
            <w:r w:rsidRPr="00BE00C7">
              <w:rPr>
                <w:rFonts w:cs="Arial"/>
                <w:lang w:eastAsia="en-NZ"/>
              </w:rPr>
              <w:t>The Croft Complex has a current, overarching strategic plan (until 2027) and a PSSC operational business plan, with business goals to support their Eden philosophy of care. The Eden Alternative Philosophy is based on t</w:t>
            </w:r>
            <w:r w:rsidRPr="00BE00C7">
              <w:rPr>
                <w:rFonts w:cs="Arial"/>
                <w:lang w:eastAsia="en-NZ"/>
              </w:rPr>
              <w:t xml:space="preserve">en core principles that help create living environments that nurture and celebrate companionship, spontaneity, enjoyment, choice, meaningful activity, and a balance between the giving and receiving of care. The PSSC incorporates Māori concept of wellbeing </w:t>
            </w:r>
            <w:r w:rsidRPr="00BE00C7">
              <w:rPr>
                <w:rFonts w:cs="Arial"/>
                <w:lang w:eastAsia="en-NZ"/>
              </w:rPr>
              <w:t>– Te Whare Tapa Whā into their Eden alternative model of care. There is also a Māori engagement plan and a Māori health and wellbeing plan (Te Ara Tika).</w:t>
            </w:r>
          </w:p>
          <w:p w14:paraId="64BC5198" w14:textId="77777777" w:rsidR="00EB7645" w:rsidRPr="00BE00C7" w:rsidRDefault="00EC6D61" w:rsidP="00BE00C7">
            <w:pPr>
              <w:pStyle w:val="OutcomeDescription"/>
              <w:spacing w:before="120" w:after="120"/>
              <w:rPr>
                <w:rFonts w:cs="Arial"/>
                <w:lang w:eastAsia="en-NZ"/>
              </w:rPr>
            </w:pPr>
            <w:r w:rsidRPr="00BE00C7">
              <w:rPr>
                <w:rFonts w:cs="Arial"/>
                <w:lang w:eastAsia="en-NZ"/>
              </w:rPr>
              <w:t>The business plan includes a mission statement and operational objectives with site specific goals. Th</w:t>
            </w:r>
            <w:r w:rsidRPr="00BE00C7">
              <w:rPr>
                <w:rFonts w:cs="Arial"/>
                <w:lang w:eastAsia="en-NZ"/>
              </w:rPr>
              <w:t xml:space="preserve">e business plan has been reviewed six-monthly, a summary report documented, and changes made as needed. The nurse </w:t>
            </w:r>
            <w:r w:rsidRPr="00BE00C7">
              <w:rPr>
                <w:rFonts w:cs="Arial"/>
                <w:lang w:eastAsia="en-NZ"/>
              </w:rPr>
              <w:lastRenderedPageBreak/>
              <w:t>manager reports to general manager older person service. The CEO is supported by nine Board members that assist with advice and oversight of P</w:t>
            </w:r>
            <w:r w:rsidRPr="00BE00C7">
              <w:rPr>
                <w:rFonts w:cs="Arial"/>
                <w:lang w:eastAsia="en-NZ"/>
              </w:rPr>
              <w:t>SSC services. The Board meets monthly after receiving Board papers from the CEO. Each member of the Board has its own expertise, and the roles and responsibilities are documented in the Trust Charter.</w:t>
            </w:r>
          </w:p>
          <w:p w14:paraId="27931926" w14:textId="77777777" w:rsidR="00EB7645" w:rsidRPr="00BE00C7" w:rsidRDefault="00EC6D61" w:rsidP="00BE00C7">
            <w:pPr>
              <w:pStyle w:val="OutcomeDescription"/>
              <w:spacing w:before="120" w:after="120"/>
              <w:rPr>
                <w:rFonts w:cs="Arial"/>
                <w:lang w:eastAsia="en-NZ"/>
              </w:rPr>
            </w:pPr>
            <w:r w:rsidRPr="00BE00C7">
              <w:rPr>
                <w:rFonts w:cs="Arial"/>
                <w:lang w:eastAsia="en-NZ"/>
              </w:rPr>
              <w:t>The strategic plan has been documented in collaboration</w:t>
            </w:r>
            <w:r w:rsidRPr="00BE00C7">
              <w:rPr>
                <w:rFonts w:cs="Arial"/>
                <w:lang w:eastAsia="en-NZ"/>
              </w:rPr>
              <w:t xml:space="preserve"> with Māori and aligns with the Ministry of Health strategies and addresses barriers to equitable service delivery. There is a Māori cultural advisor (staff member) that provide advice to the Board in order to further explore and implement solutions on way</w:t>
            </w:r>
            <w:r w:rsidRPr="00BE00C7">
              <w:rPr>
                <w:rFonts w:cs="Arial"/>
                <w:lang w:eastAsia="en-NZ"/>
              </w:rPr>
              <w:t xml:space="preserve">s to achieve equity and improve outcomes for tāngata whaikaha. The Board also consult with kaumātua from Arowhenua. The quality programme includes a quality programme policy, quality goals (including site specific business goals) that are reviewed monthly </w:t>
            </w:r>
            <w:r w:rsidRPr="00BE00C7">
              <w:rPr>
                <w:rFonts w:cs="Arial"/>
                <w:lang w:eastAsia="en-NZ"/>
              </w:rPr>
              <w:t>in meetings, quality meetings, and quality action forms that are completed for any quality improvements/initiatives during the year. The senior management team include the CEO, general manager and nurse manager who are all registered nurses and provide cli</w:t>
            </w:r>
            <w:r w:rsidRPr="00BE00C7">
              <w:rPr>
                <w:rFonts w:cs="Arial"/>
                <w:lang w:eastAsia="en-NZ"/>
              </w:rPr>
              <w:t xml:space="preserve">nical governance for the service. </w:t>
            </w:r>
          </w:p>
          <w:p w14:paraId="513893FB" w14:textId="77777777" w:rsidR="00EB7645" w:rsidRPr="00BE00C7" w:rsidRDefault="00EC6D61" w:rsidP="00BE00C7">
            <w:pPr>
              <w:pStyle w:val="OutcomeDescription"/>
              <w:spacing w:before="120" w:after="120"/>
              <w:rPr>
                <w:rFonts w:cs="Arial"/>
                <w:lang w:eastAsia="en-NZ"/>
              </w:rPr>
            </w:pPr>
            <w:r w:rsidRPr="00BE00C7">
              <w:rPr>
                <w:rFonts w:cs="Arial"/>
                <w:lang w:eastAsia="en-NZ"/>
              </w:rPr>
              <w:t>The nurse manager is very experienced in older persons’ health and wellbeing. The nurse manager is supported by a general manager older person service (overseeing PSSC older person service, with an office on site at The Croft Complex), a clinical coordinat</w:t>
            </w:r>
            <w:r w:rsidRPr="00BE00C7">
              <w:rPr>
                <w:rFonts w:cs="Arial"/>
                <w:lang w:eastAsia="en-NZ"/>
              </w:rPr>
              <w:t xml:space="preserve">or, admin support/care supervisor, quality facilitator, Enliven liaison manager, food services manager, and an experienced team of clinical and non-clinical staff. </w:t>
            </w:r>
          </w:p>
          <w:p w14:paraId="0291E179" w14:textId="77777777" w:rsidR="00EB7645" w:rsidRPr="00BE00C7" w:rsidRDefault="00EC6D61" w:rsidP="00BE00C7">
            <w:pPr>
              <w:pStyle w:val="OutcomeDescription"/>
              <w:spacing w:before="120" w:after="120"/>
              <w:rPr>
                <w:rFonts w:cs="Arial"/>
                <w:lang w:eastAsia="en-NZ"/>
              </w:rPr>
            </w:pPr>
            <w:r w:rsidRPr="00BE00C7">
              <w:rPr>
                <w:rFonts w:cs="Arial"/>
                <w:lang w:eastAsia="en-NZ"/>
              </w:rPr>
              <w:t>The nurse manager has completed more than eight hours of training related to managing an ag</w:t>
            </w:r>
            <w:r w:rsidRPr="00BE00C7">
              <w:rPr>
                <w:rFonts w:cs="Arial"/>
                <w:lang w:eastAsia="en-NZ"/>
              </w:rPr>
              <w:t>ed care facility and include understanding interRAI information, privacy related training, cultural awareness and cultural competency completion, health and safety training, and workplace first aid.</w:t>
            </w:r>
          </w:p>
          <w:p w14:paraId="318397E7" w14:textId="77777777" w:rsidR="00EB7645" w:rsidRPr="00BE00C7" w:rsidRDefault="00EC6D61" w:rsidP="00BE00C7">
            <w:pPr>
              <w:pStyle w:val="OutcomeDescription"/>
              <w:spacing w:before="120" w:after="120"/>
              <w:rPr>
                <w:rFonts w:cs="Arial"/>
                <w:lang w:eastAsia="en-NZ"/>
              </w:rPr>
            </w:pPr>
          </w:p>
        </w:tc>
      </w:tr>
      <w:tr w:rsidR="00F757B9" w14:paraId="444FF055" w14:textId="77777777">
        <w:tc>
          <w:tcPr>
            <w:tcW w:w="0" w:type="auto"/>
          </w:tcPr>
          <w:p w14:paraId="3723C20C" w14:textId="77777777" w:rsidR="00EB7645" w:rsidRPr="00BE00C7" w:rsidRDefault="00EC6D6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1D826DD" w14:textId="77777777" w:rsidR="00EB7645" w:rsidRPr="00BE00C7" w:rsidRDefault="00EC6D61" w:rsidP="00BE00C7">
            <w:pPr>
              <w:pStyle w:val="OutcomeDescription"/>
              <w:spacing w:before="120" w:after="120"/>
              <w:rPr>
                <w:rFonts w:cs="Arial"/>
                <w:lang w:eastAsia="en-NZ"/>
              </w:rPr>
            </w:pPr>
            <w:r w:rsidRPr="00BE00C7">
              <w:rPr>
                <w:rFonts w:cs="Arial"/>
                <w:lang w:eastAsia="en-NZ"/>
              </w:rPr>
              <w:t>The people: I trust t</w:t>
            </w:r>
            <w:r w:rsidRPr="00BE00C7">
              <w:rPr>
                <w:rFonts w:cs="Arial"/>
                <w:lang w:eastAsia="en-NZ"/>
              </w:rPr>
              <w: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address continuous quality improvement with a </w:t>
            </w:r>
            <w:r w:rsidRPr="00BE00C7">
              <w:rPr>
                <w:rFonts w:cs="Arial"/>
                <w:lang w:eastAsia="en-NZ"/>
              </w:rPr>
              <w:lastRenderedPageBreak/>
              <w:t>focus on</w:t>
            </w:r>
            <w:r w:rsidRPr="00BE00C7">
              <w:rPr>
                <w:rFonts w:cs="Arial"/>
                <w:lang w:eastAsia="en-NZ"/>
              </w:rPr>
              <w:t xml:space="preserve">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w:t>
            </w:r>
            <w:r w:rsidRPr="00BE00C7">
              <w:rPr>
                <w:rFonts w:cs="Arial"/>
                <w:lang w:eastAsia="en-NZ"/>
              </w:rPr>
              <w:t>ces and our health care and support workers.</w:t>
            </w:r>
          </w:p>
          <w:p w14:paraId="0C57EAB1" w14:textId="77777777" w:rsidR="00EB7645" w:rsidRPr="00BE00C7" w:rsidRDefault="00EC6D61" w:rsidP="00BE00C7">
            <w:pPr>
              <w:pStyle w:val="OutcomeDescription"/>
              <w:spacing w:before="120" w:after="120"/>
              <w:rPr>
                <w:rFonts w:cs="Arial"/>
                <w:lang w:eastAsia="en-NZ"/>
              </w:rPr>
            </w:pPr>
          </w:p>
        </w:tc>
        <w:tc>
          <w:tcPr>
            <w:tcW w:w="0" w:type="auto"/>
          </w:tcPr>
          <w:p w14:paraId="23D34C43" w14:textId="77777777" w:rsidR="00EB7645" w:rsidRPr="00BE00C7" w:rsidRDefault="00EC6D6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217683" w14:textId="77777777" w:rsidR="00EB7645" w:rsidRPr="00BE00C7" w:rsidRDefault="00EC6D61" w:rsidP="00BE00C7">
            <w:pPr>
              <w:pStyle w:val="OutcomeDescription"/>
              <w:spacing w:before="120" w:after="120"/>
              <w:rPr>
                <w:rFonts w:cs="Arial"/>
                <w:lang w:eastAsia="en-NZ"/>
              </w:rPr>
            </w:pPr>
            <w:r w:rsidRPr="00BE00C7">
              <w:rPr>
                <w:rFonts w:cs="Arial"/>
                <w:lang w:eastAsia="en-NZ"/>
              </w:rPr>
              <w:t>The staff at The Croft have fully implemented the PSSC quality and risk management programme. The quality and risk management systems include performance monitoring through internal audits and through the co</w:t>
            </w:r>
            <w:r w:rsidRPr="00BE00C7">
              <w:rPr>
                <w:rFonts w:cs="Arial"/>
                <w:lang w:eastAsia="en-NZ"/>
              </w:rPr>
              <w:t xml:space="preserve">llection of clinical indicator data. Monthly meetings (including clinical, staff, health and safety, and infection control) document review and discussion around all areas. Meetings, handover, and newsletters ensure good </w:t>
            </w:r>
            <w:r w:rsidRPr="00BE00C7">
              <w:rPr>
                <w:rFonts w:cs="Arial"/>
                <w:lang w:eastAsia="en-NZ"/>
              </w:rPr>
              <w:lastRenderedPageBreak/>
              <w:t>communication. Corrective actions a</w:t>
            </w:r>
            <w:r w:rsidRPr="00BE00C7">
              <w:rPr>
                <w:rFonts w:cs="Arial"/>
                <w:lang w:eastAsia="en-NZ"/>
              </w:rPr>
              <w:t>re documented where indicated to address service improvements, with evidence of progress and sign off when achieved. Quality data and trends in data are posted on a quality noticeboard. Data is benchmarked against other PSSC facilities, and Presbyterian Su</w:t>
            </w:r>
            <w:r w:rsidRPr="00BE00C7">
              <w:rPr>
                <w:rFonts w:cs="Arial"/>
                <w:lang w:eastAsia="en-NZ"/>
              </w:rPr>
              <w:t xml:space="preserve">pport facilities nationally. Industry standards are analysed internally to identify areas for improvement. </w:t>
            </w:r>
          </w:p>
          <w:p w14:paraId="2ACC6711" w14:textId="77777777" w:rsidR="00EB7645" w:rsidRPr="00BE00C7" w:rsidRDefault="00EC6D61" w:rsidP="00BE00C7">
            <w:pPr>
              <w:pStyle w:val="OutcomeDescription"/>
              <w:spacing w:before="120" w:after="120"/>
              <w:rPr>
                <w:rFonts w:cs="Arial"/>
                <w:lang w:eastAsia="en-NZ"/>
              </w:rPr>
            </w:pPr>
            <w:r w:rsidRPr="00BE00C7">
              <w:rPr>
                <w:rFonts w:cs="Arial"/>
                <w:lang w:eastAsia="en-NZ"/>
              </w:rPr>
              <w:t>The 2023 relative satisfaction survey has been recently completed and indicates that residents have reported an overall satisfaction level of 100% w</w:t>
            </w:r>
            <w:r w:rsidRPr="00BE00C7">
              <w:rPr>
                <w:rFonts w:cs="Arial"/>
                <w:lang w:eastAsia="en-NZ"/>
              </w:rPr>
              <w:t>ithin the services provided. The survey results have been communicated to relatives. The Eden alternative resident survey was also completed April 2023. The overall target set by the company is 90%, which was achieved with 91% for cultural aspects of care,</w:t>
            </w:r>
            <w:r w:rsidRPr="00BE00C7">
              <w:rPr>
                <w:rFonts w:cs="Arial"/>
                <w:lang w:eastAsia="en-NZ"/>
              </w:rPr>
              <w:t xml:space="preserve"> 97% for privacy, and 97% for choices in care. An action plan was documented for areas achieving less than 90% which has been followed up. Survey results were communicated to staff through meetings.</w:t>
            </w:r>
          </w:p>
          <w:p w14:paraId="7E9ACB2B" w14:textId="77777777" w:rsidR="00EB7645" w:rsidRPr="00BE00C7" w:rsidRDefault="00EC6D61" w:rsidP="00BE00C7">
            <w:pPr>
              <w:pStyle w:val="OutcomeDescription"/>
              <w:spacing w:before="120" w:after="120"/>
              <w:rPr>
                <w:rFonts w:cs="Arial"/>
                <w:lang w:eastAsia="en-NZ"/>
              </w:rPr>
            </w:pPr>
            <w:r w:rsidRPr="00BE00C7">
              <w:rPr>
                <w:rFonts w:cs="Arial"/>
                <w:lang w:eastAsia="en-NZ"/>
              </w:rPr>
              <w:t>Interviews with the general manager and the nurse manager</w:t>
            </w:r>
            <w:r w:rsidRPr="00BE00C7">
              <w:rPr>
                <w:rFonts w:cs="Arial"/>
                <w:lang w:eastAsia="en-NZ"/>
              </w:rPr>
              <w:t xml:space="preserve"> confirmed health and safety training begins during staff induction to the service. Actual and potential risks are documented on a hazard register, which identifies risk ratings, and documents actions to eliminate or minimise each risk. Staff incident, haz</w:t>
            </w:r>
            <w:r w:rsidRPr="00BE00C7">
              <w:rPr>
                <w:rFonts w:cs="Arial"/>
                <w:lang w:eastAsia="en-NZ"/>
              </w:rPr>
              <w:t>ards and risk information is collated at facility level, reported to the general manager, and a consolidated report and analysis of all facilities are then provided to the governance body monthly. External contractors complete an orientation and sign a hea</w:t>
            </w:r>
            <w:r w:rsidRPr="00BE00C7">
              <w:rPr>
                <w:rFonts w:cs="Arial"/>
                <w:lang w:eastAsia="en-NZ"/>
              </w:rPr>
              <w:t xml:space="preserve">lth and safety agreement prior to undertaking work at the facility. </w:t>
            </w:r>
          </w:p>
          <w:p w14:paraId="13712237" w14:textId="77777777" w:rsidR="00EB7645" w:rsidRPr="00BE00C7" w:rsidRDefault="00EC6D61" w:rsidP="00BE00C7">
            <w:pPr>
              <w:pStyle w:val="OutcomeDescription"/>
              <w:spacing w:before="120" w:after="120"/>
              <w:rPr>
                <w:rFonts w:cs="Arial"/>
                <w:lang w:eastAsia="en-NZ"/>
              </w:rPr>
            </w:pPr>
            <w:r w:rsidRPr="00BE00C7">
              <w:rPr>
                <w:rFonts w:cs="Arial"/>
                <w:lang w:eastAsia="en-NZ"/>
              </w:rPr>
              <w:t>Electronic reports are completed for each incident/accident, has a severity risk rating and immediate action is documented with any follow-up action(s) required, evidenced in ten accident</w:t>
            </w:r>
            <w:r w:rsidRPr="00BE00C7">
              <w:rPr>
                <w:rFonts w:cs="Arial"/>
                <w:lang w:eastAsia="en-NZ"/>
              </w:rPr>
              <w:t xml:space="preserve">/incident forms reviewed. Incident and accident data is collated monthly and analysed. The electronic system escalates alerts to PSSC senior team members depending on the risk level. </w:t>
            </w:r>
          </w:p>
          <w:p w14:paraId="763A598A" w14:textId="77777777" w:rsidR="00EB7645" w:rsidRPr="00BE00C7" w:rsidRDefault="00EC6D61" w:rsidP="00BE00C7">
            <w:pPr>
              <w:pStyle w:val="OutcomeDescription"/>
              <w:spacing w:before="120" w:after="120"/>
              <w:rPr>
                <w:rFonts w:cs="Arial"/>
                <w:lang w:eastAsia="en-NZ"/>
              </w:rPr>
            </w:pPr>
            <w:r w:rsidRPr="00BE00C7">
              <w:rPr>
                <w:rFonts w:cs="Arial"/>
                <w:lang w:eastAsia="en-NZ"/>
              </w:rPr>
              <w:t>Discussions with the general manager and nurse manager evidenced awarene</w:t>
            </w:r>
            <w:r w:rsidRPr="00BE00C7">
              <w:rPr>
                <w:rFonts w:cs="Arial"/>
                <w:lang w:eastAsia="en-NZ"/>
              </w:rPr>
              <w:t>ss of their requirement to notify relevant authorities in relation to essential notifications. There have been four Section 31 notifications completed to notify HealthCERT for the 2023 and 2024 years to date relating to one deep tissue pressure injury, two</w:t>
            </w:r>
            <w:r w:rsidRPr="00BE00C7">
              <w:rPr>
                <w:rFonts w:cs="Arial"/>
                <w:lang w:eastAsia="en-NZ"/>
              </w:rPr>
              <w:t xml:space="preserve"> Covid-19 outbreaks and one made in relation to registered nurse shortages. Public health authorities have been notified of a Covid-19 outbreak in 2023 and 2024. </w:t>
            </w:r>
          </w:p>
          <w:p w14:paraId="378A00DD" w14:textId="77777777" w:rsidR="00EB7645" w:rsidRPr="00BE00C7" w:rsidRDefault="00EC6D61" w:rsidP="00BE00C7">
            <w:pPr>
              <w:pStyle w:val="OutcomeDescription"/>
              <w:spacing w:before="120" w:after="120"/>
              <w:rPr>
                <w:rFonts w:cs="Arial"/>
                <w:lang w:eastAsia="en-NZ"/>
              </w:rPr>
            </w:pPr>
          </w:p>
        </w:tc>
      </w:tr>
      <w:tr w:rsidR="00F757B9" w14:paraId="63D72A1C" w14:textId="77777777">
        <w:tc>
          <w:tcPr>
            <w:tcW w:w="0" w:type="auto"/>
          </w:tcPr>
          <w:p w14:paraId="49C3C2BF" w14:textId="77777777" w:rsidR="00EB7645" w:rsidRPr="00BE00C7" w:rsidRDefault="00EC6D6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612F95E" w14:textId="77777777" w:rsidR="00EB7645" w:rsidRPr="00BE00C7" w:rsidRDefault="00EC6D61" w:rsidP="00BE00C7">
            <w:pPr>
              <w:pStyle w:val="OutcomeDescription"/>
              <w:spacing w:before="120" w:after="120"/>
              <w:rPr>
                <w:rFonts w:cs="Arial"/>
                <w:lang w:eastAsia="en-NZ"/>
              </w:rPr>
            </w:pPr>
            <w:r w:rsidRPr="00BE00C7">
              <w:rPr>
                <w:rFonts w:cs="Arial"/>
                <w:lang w:eastAsia="en-NZ"/>
              </w:rPr>
              <w:t>The people: Skilled, caring health care and support work</w:t>
            </w:r>
            <w:r w:rsidRPr="00BE00C7">
              <w:rPr>
                <w:rFonts w:cs="Arial"/>
                <w:lang w:eastAsia="en-NZ"/>
              </w:rPr>
              <w:t>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w:t>
            </w:r>
            <w:r w:rsidRPr="00BE00C7">
              <w:rPr>
                <w:rFonts w:cs="Arial"/>
                <w:lang w:eastAsia="en-NZ"/>
              </w:rPr>
              <w:t>provement tools.</w:t>
            </w:r>
            <w:r w:rsidRPr="00BE00C7">
              <w:rPr>
                <w:rFonts w:cs="Arial"/>
                <w:lang w:eastAsia="en-NZ"/>
              </w:rPr>
              <w:br/>
              <w:t>As service providers: We ensure our day-to-day operation is managed to deliver effective person-centred and whānau-centred services.</w:t>
            </w:r>
          </w:p>
          <w:p w14:paraId="50F57F23" w14:textId="77777777" w:rsidR="00EB7645" w:rsidRPr="00BE00C7" w:rsidRDefault="00EC6D61" w:rsidP="00BE00C7">
            <w:pPr>
              <w:pStyle w:val="OutcomeDescription"/>
              <w:spacing w:before="120" w:after="120"/>
              <w:rPr>
                <w:rFonts w:cs="Arial"/>
                <w:lang w:eastAsia="en-NZ"/>
              </w:rPr>
            </w:pPr>
          </w:p>
        </w:tc>
        <w:tc>
          <w:tcPr>
            <w:tcW w:w="0" w:type="auto"/>
          </w:tcPr>
          <w:p w14:paraId="751B4272" w14:textId="77777777" w:rsidR="00EB7645" w:rsidRPr="00BE00C7" w:rsidRDefault="00EC6D61" w:rsidP="00BE00C7">
            <w:pPr>
              <w:pStyle w:val="OutcomeDescription"/>
              <w:spacing w:before="120" w:after="120"/>
              <w:rPr>
                <w:rFonts w:cs="Arial"/>
                <w:lang w:eastAsia="en-NZ"/>
              </w:rPr>
            </w:pPr>
            <w:r w:rsidRPr="00BE00C7">
              <w:rPr>
                <w:rFonts w:cs="Arial"/>
                <w:lang w:eastAsia="en-NZ"/>
              </w:rPr>
              <w:t>PA Low</w:t>
            </w:r>
          </w:p>
        </w:tc>
        <w:tc>
          <w:tcPr>
            <w:tcW w:w="0" w:type="auto"/>
          </w:tcPr>
          <w:p w14:paraId="31D0FC5C" w14:textId="77777777" w:rsidR="00EB7645" w:rsidRPr="00BE00C7" w:rsidRDefault="00EC6D61"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roster provides appropriate </w:t>
            </w:r>
            <w:r w:rsidRPr="00BE00C7">
              <w:rPr>
                <w:rFonts w:cs="Arial"/>
                <w:lang w:eastAsia="en-NZ"/>
              </w:rPr>
              <w:t xml:space="preserve">coverage for the effective delivery of care and support. Interviews with staff confirmed that the workload is manageable. </w:t>
            </w:r>
          </w:p>
          <w:p w14:paraId="396E3375" w14:textId="77777777" w:rsidR="00EB7645" w:rsidRPr="00BE00C7" w:rsidRDefault="00EC6D61" w:rsidP="00BE00C7">
            <w:pPr>
              <w:pStyle w:val="OutcomeDescription"/>
              <w:spacing w:before="120" w:after="120"/>
              <w:rPr>
                <w:rFonts w:cs="Arial"/>
                <w:lang w:eastAsia="en-NZ"/>
              </w:rPr>
            </w:pPr>
            <w:r w:rsidRPr="00BE00C7">
              <w:rPr>
                <w:rFonts w:cs="Arial"/>
                <w:lang w:eastAsia="en-NZ"/>
              </w:rPr>
              <w:t>Staff and residents are informed when there are changes to staffing levels, evidenced in staff interviews. The nurse manager (RN) and clinical coordinator are available Monday to Friday. In the absence of the nurse manager, the clinical coordinator will be</w:t>
            </w:r>
            <w:r w:rsidRPr="00BE00C7">
              <w:rPr>
                <w:rFonts w:cs="Arial"/>
                <w:lang w:eastAsia="en-NZ"/>
              </w:rPr>
              <w:t xml:space="preserve"> responsible for the running of the facility with support from the general manager. </w:t>
            </w:r>
          </w:p>
          <w:p w14:paraId="53B8E7C5" w14:textId="77777777" w:rsidR="00EB7645" w:rsidRPr="00BE00C7" w:rsidRDefault="00EC6D61"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(learning essentials and clinical topic</w:t>
            </w:r>
            <w:r w:rsidRPr="00BE00C7">
              <w:rPr>
                <w:rFonts w:cs="Arial"/>
                <w:lang w:eastAsia="en-NZ"/>
              </w:rPr>
              <w:t>s), which includes cultural awareness training. The training content provided resources to staff to encourage participation in learning opportunities that provide them with up-to-date information on Māori health outcomes and disparities, and health equity.</w:t>
            </w:r>
          </w:p>
          <w:p w14:paraId="77A0495A" w14:textId="77777777" w:rsidR="00EB7645" w:rsidRPr="00BE00C7" w:rsidRDefault="00EC6D61" w:rsidP="00BE00C7">
            <w:pPr>
              <w:pStyle w:val="OutcomeDescription"/>
              <w:spacing w:before="120" w:after="120"/>
              <w:rPr>
                <w:rFonts w:cs="Arial"/>
                <w:lang w:eastAsia="en-NZ"/>
              </w:rPr>
            </w:pPr>
            <w:r w:rsidRPr="00BE00C7">
              <w:rPr>
                <w:rFonts w:cs="Arial"/>
                <w:lang w:eastAsia="en-NZ"/>
              </w:rPr>
              <w:t>PSSC conducts staff study days 3-4 times per year. All staff attend an annual compulsory study day which includes training around: the Eden Alternative; infection control; restraint; fire safety; team building; as well as a range of compulsory education s</w:t>
            </w:r>
            <w:r w:rsidRPr="00BE00C7">
              <w:rPr>
                <w:rFonts w:cs="Arial"/>
                <w:lang w:eastAsia="en-NZ"/>
              </w:rPr>
              <w:t>ubjects.</w:t>
            </w:r>
          </w:p>
          <w:p w14:paraId="5B2B0B43" w14:textId="77777777" w:rsidR="00EB7645" w:rsidRPr="00BE00C7" w:rsidRDefault="00EC6D61" w:rsidP="00BE00C7">
            <w:pPr>
              <w:pStyle w:val="OutcomeDescription"/>
              <w:spacing w:before="120" w:after="120"/>
              <w:rPr>
                <w:rFonts w:cs="Arial"/>
                <w:lang w:eastAsia="en-NZ"/>
              </w:rPr>
            </w:pPr>
            <w:r w:rsidRPr="00BE00C7">
              <w:rPr>
                <w:rFonts w:cs="Arial"/>
                <w:lang w:eastAsia="en-NZ"/>
              </w:rPr>
              <w:t>In the dementia unit, there are 20 staff; 15 have completed the required unit standards and five are in in the process of completion. In the psychogeriatric unit, there are 23 staff. The service is in the process of reviewing the specific limit cr</w:t>
            </w:r>
            <w:r w:rsidRPr="00BE00C7">
              <w:rPr>
                <w:rFonts w:cs="Arial"/>
                <w:lang w:eastAsia="en-NZ"/>
              </w:rPr>
              <w:t xml:space="preserve">edit programme (dementia modules) for staff working in this unit; however, this is not yet completed. It was noted that the service has provided a very high level of training for all staff around care of residents with dementia. The service supports staff </w:t>
            </w:r>
            <w:r w:rsidRPr="00BE00C7">
              <w:rPr>
                <w:rFonts w:cs="Arial"/>
                <w:lang w:eastAsia="en-NZ"/>
              </w:rPr>
              <w:t xml:space="preserve">through New Zealand Qualification Authority (NZQA). </w:t>
            </w:r>
          </w:p>
          <w:p w14:paraId="1D5BF610" w14:textId="77777777" w:rsidR="00EB7645" w:rsidRPr="00BE00C7" w:rsidRDefault="00EC6D61" w:rsidP="00BE00C7">
            <w:pPr>
              <w:pStyle w:val="OutcomeDescription"/>
              <w:spacing w:before="120" w:after="120"/>
              <w:rPr>
                <w:rFonts w:cs="Arial"/>
                <w:lang w:eastAsia="en-NZ"/>
              </w:rPr>
            </w:pPr>
            <w:r w:rsidRPr="00BE00C7">
              <w:rPr>
                <w:rFonts w:cs="Arial"/>
                <w:lang w:eastAsia="en-NZ"/>
              </w:rPr>
              <w:t>A competency assessment policy is being implemented. All staff are required to complete competency assessments as part of their orientation. All caregivers are required to complete annual competencies fo</w:t>
            </w:r>
            <w:r w:rsidRPr="00BE00C7">
              <w:rPr>
                <w:rFonts w:cs="Arial"/>
                <w:lang w:eastAsia="en-NZ"/>
              </w:rPr>
              <w:t xml:space="preserve">r restraint; handwashing; correct use of personal protective equipment (PPE); cultural safety; Te Kete competency; and moving and handling. A record of completion is maintained on an electronic register. </w:t>
            </w:r>
          </w:p>
          <w:p w14:paraId="6BFB8CCA" w14:textId="77777777" w:rsidR="00EB7645" w:rsidRPr="00BE00C7" w:rsidRDefault="00EC6D61" w:rsidP="00BE00C7">
            <w:pPr>
              <w:pStyle w:val="OutcomeDescription"/>
              <w:spacing w:before="120" w:after="120"/>
              <w:rPr>
                <w:rFonts w:cs="Arial"/>
                <w:lang w:eastAsia="en-NZ"/>
              </w:rPr>
            </w:pPr>
            <w:r w:rsidRPr="00BE00C7">
              <w:rPr>
                <w:rFonts w:cs="Arial"/>
                <w:lang w:eastAsia="en-NZ"/>
              </w:rPr>
              <w:lastRenderedPageBreak/>
              <w:t>Level four caregivers complete many of the same com</w:t>
            </w:r>
            <w:r w:rsidRPr="00BE00C7">
              <w:rPr>
                <w:rFonts w:cs="Arial"/>
                <w:lang w:eastAsia="en-NZ"/>
              </w:rPr>
              <w:t>petencies as the RN/EN staff (eg, restraint, medication administration, controlled drug administration, nebuliser, blood sugar levels and insulin administration, oxygen administration, and wound management). Additional RN/EN specific competencies include s</w:t>
            </w:r>
            <w:r w:rsidRPr="00BE00C7">
              <w:rPr>
                <w:rFonts w:cs="Arial"/>
                <w:lang w:eastAsia="en-NZ"/>
              </w:rPr>
              <w:t xml:space="preserve">ubcutaneous fluids, syringe driver, and interRAI assessment competency. The service currently has fourteen RNs. Eight RNs (including the clinical manager) are interRAI trained. All RNs are encouraged to attend external training, webinars and zoom training </w:t>
            </w:r>
            <w:r w:rsidRPr="00BE00C7">
              <w:rPr>
                <w:rFonts w:cs="Arial"/>
                <w:lang w:eastAsia="en-NZ"/>
              </w:rPr>
              <w:t xml:space="preserve">where available. </w:t>
            </w:r>
          </w:p>
          <w:p w14:paraId="2C551E71" w14:textId="77777777" w:rsidR="00EB7645" w:rsidRPr="00BE00C7" w:rsidRDefault="00EC6D61" w:rsidP="00BE00C7">
            <w:pPr>
              <w:pStyle w:val="OutcomeDescription"/>
              <w:spacing w:before="120" w:after="120"/>
              <w:rPr>
                <w:rFonts w:cs="Arial"/>
                <w:lang w:eastAsia="en-NZ"/>
              </w:rPr>
            </w:pPr>
            <w:r w:rsidRPr="00BE00C7">
              <w:rPr>
                <w:rFonts w:cs="Arial"/>
                <w:lang w:eastAsia="en-NZ"/>
              </w:rPr>
              <w:t xml:space="preserve">There have been no agency staff used in the last twelve months. </w:t>
            </w:r>
          </w:p>
          <w:p w14:paraId="587D8EAB" w14:textId="77777777" w:rsidR="00EB7645" w:rsidRPr="00BE00C7" w:rsidRDefault="00EC6D61" w:rsidP="00BE00C7">
            <w:pPr>
              <w:pStyle w:val="OutcomeDescription"/>
              <w:spacing w:before="120" w:after="120"/>
              <w:rPr>
                <w:rFonts w:cs="Arial"/>
                <w:lang w:eastAsia="en-NZ"/>
              </w:rPr>
            </w:pPr>
          </w:p>
        </w:tc>
      </w:tr>
      <w:tr w:rsidR="00F757B9" w14:paraId="7052F1B5" w14:textId="77777777">
        <w:tc>
          <w:tcPr>
            <w:tcW w:w="0" w:type="auto"/>
          </w:tcPr>
          <w:p w14:paraId="507754E7" w14:textId="77777777" w:rsidR="00EB7645" w:rsidRPr="00BE00C7" w:rsidRDefault="00EC6D6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D010EDE" w14:textId="77777777" w:rsidR="00EB7645" w:rsidRPr="00BE00C7" w:rsidRDefault="00EC6D61"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w:t>
            </w:r>
            <w:r w:rsidRPr="00BE00C7">
              <w:rPr>
                <w:rFonts w:cs="Arial"/>
                <w:lang w:eastAsia="en-NZ"/>
              </w:rPr>
              <w:t>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w:t>
            </w:r>
            <w:r w:rsidRPr="00BE00C7">
              <w:rPr>
                <w:rFonts w:cs="Arial"/>
                <w:lang w:eastAsia="en-NZ"/>
              </w:rPr>
              <w:t>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CA4122B" w14:textId="77777777" w:rsidR="00EB7645" w:rsidRPr="00BE00C7" w:rsidRDefault="00EC6D61" w:rsidP="00BE00C7">
            <w:pPr>
              <w:pStyle w:val="OutcomeDescription"/>
              <w:spacing w:before="120" w:after="120"/>
              <w:rPr>
                <w:rFonts w:cs="Arial"/>
                <w:lang w:eastAsia="en-NZ"/>
              </w:rPr>
            </w:pPr>
          </w:p>
        </w:tc>
        <w:tc>
          <w:tcPr>
            <w:tcW w:w="0" w:type="auto"/>
          </w:tcPr>
          <w:p w14:paraId="3D59EC50" w14:textId="77777777" w:rsidR="00EB7645" w:rsidRPr="00BE00C7" w:rsidRDefault="00EC6D61" w:rsidP="00BE00C7">
            <w:pPr>
              <w:pStyle w:val="OutcomeDescription"/>
              <w:spacing w:before="120" w:after="120"/>
              <w:rPr>
                <w:rFonts w:cs="Arial"/>
                <w:lang w:eastAsia="en-NZ"/>
              </w:rPr>
            </w:pPr>
            <w:r w:rsidRPr="00BE00C7">
              <w:rPr>
                <w:rFonts w:cs="Arial"/>
                <w:lang w:eastAsia="en-NZ"/>
              </w:rPr>
              <w:t>FA</w:t>
            </w:r>
          </w:p>
        </w:tc>
        <w:tc>
          <w:tcPr>
            <w:tcW w:w="0" w:type="auto"/>
          </w:tcPr>
          <w:p w14:paraId="3DCB9A18" w14:textId="77777777" w:rsidR="00EB7645" w:rsidRPr="00BE00C7" w:rsidRDefault="00EC6D61" w:rsidP="00BE00C7">
            <w:pPr>
              <w:pStyle w:val="OutcomeDescription"/>
              <w:spacing w:before="120" w:after="120"/>
              <w:rPr>
                <w:rFonts w:cs="Arial"/>
                <w:lang w:eastAsia="en-NZ"/>
              </w:rPr>
            </w:pPr>
            <w:r w:rsidRPr="00BE00C7">
              <w:rPr>
                <w:rFonts w:cs="Arial"/>
                <w:lang w:eastAsia="en-NZ"/>
              </w:rPr>
              <w:t>There are comprehensive human resource policies including rec</w:t>
            </w:r>
            <w:r w:rsidRPr="00BE00C7">
              <w:rPr>
                <w:rFonts w:cs="Arial"/>
                <w:lang w:eastAsia="en-NZ"/>
              </w:rPr>
              <w:t>ruitment, selection, orientation, and staff training and development. Seven staff files reviewed included a signed employment contract, job description, police check, induction documentation relevant to the role the staff member is in, application form and</w:t>
            </w:r>
            <w:r w:rsidRPr="00BE00C7">
              <w:rPr>
                <w:rFonts w:cs="Arial"/>
                <w:lang w:eastAsia="en-NZ"/>
              </w:rPr>
              <w:t xml:space="preserve"> reference checks. Job descriptions of roles cover responsibilities. A register of RN and enrolled nurse (EN) practising certificates are maintained within the facility. Practising certificates for other health practitioners are also retained to provide ev</w:t>
            </w:r>
            <w:r w:rsidRPr="00BE00C7">
              <w:rPr>
                <w:rFonts w:cs="Arial"/>
                <w:lang w:eastAsia="en-NZ"/>
              </w:rPr>
              <w:t xml:space="preserve">idence of their registration. </w:t>
            </w:r>
          </w:p>
          <w:p w14:paraId="46E36D2D" w14:textId="77777777" w:rsidR="00EB7645" w:rsidRPr="00BE00C7" w:rsidRDefault="00EC6D61" w:rsidP="00BE00C7">
            <w:pPr>
              <w:pStyle w:val="OutcomeDescription"/>
              <w:spacing w:before="120" w:after="120"/>
              <w:rPr>
                <w:rFonts w:cs="Arial"/>
                <w:lang w:eastAsia="en-NZ"/>
              </w:rPr>
            </w:pPr>
            <w:r w:rsidRPr="00BE00C7">
              <w:rPr>
                <w:rFonts w:cs="Arial"/>
                <w:lang w:eastAsia="en-NZ"/>
              </w:rPr>
              <w:t>An orientation/induction programme provides new staff with relevant information for safe work practice. Competencies are completed at orientation. The service has a role-specific orientation programme in place that provides n</w:t>
            </w:r>
            <w:r w:rsidRPr="00BE00C7">
              <w:rPr>
                <w:rFonts w:cs="Arial"/>
                <w:lang w:eastAsia="en-NZ"/>
              </w:rPr>
              <w:t>ew staff with relevant information for safe work practice and includes buddying when first employed. Caregivers interviewed reported that the orientation process prepared new staff for their role and could be extended if required. Non-clinical staff have a</w:t>
            </w:r>
            <w:r w:rsidRPr="00BE00C7">
              <w:rPr>
                <w:rFonts w:cs="Arial"/>
                <w:lang w:eastAsia="en-NZ"/>
              </w:rPr>
              <w:t xml:space="preserve"> modified orientation, which covers all key requirements of their role. There is an annual performance process implemented for all staff and this was evidenced in seven staff files reviewed. </w:t>
            </w:r>
          </w:p>
          <w:p w14:paraId="1DE024C0" w14:textId="77777777" w:rsidR="00EB7645" w:rsidRPr="00BE00C7" w:rsidRDefault="00EC6D61" w:rsidP="00BE00C7">
            <w:pPr>
              <w:pStyle w:val="OutcomeDescription"/>
              <w:spacing w:before="120" w:after="120"/>
              <w:rPr>
                <w:rFonts w:cs="Arial"/>
                <w:lang w:eastAsia="en-NZ"/>
              </w:rPr>
            </w:pPr>
            <w:r w:rsidRPr="00BE00C7">
              <w:rPr>
                <w:rFonts w:cs="Arial"/>
                <w:lang w:eastAsia="en-NZ"/>
              </w:rPr>
              <w:t xml:space="preserve">There have been no agency staff used in the last twelve months. </w:t>
            </w:r>
          </w:p>
          <w:p w14:paraId="3AEEA594" w14:textId="77777777" w:rsidR="00EB7645" w:rsidRPr="00BE00C7" w:rsidRDefault="00EC6D61" w:rsidP="00BE00C7">
            <w:pPr>
              <w:pStyle w:val="OutcomeDescription"/>
              <w:spacing w:before="120" w:after="120"/>
              <w:rPr>
                <w:rFonts w:cs="Arial"/>
                <w:lang w:eastAsia="en-NZ"/>
              </w:rPr>
            </w:pPr>
          </w:p>
        </w:tc>
      </w:tr>
      <w:tr w:rsidR="00F757B9" w14:paraId="22AF11CB" w14:textId="77777777">
        <w:tc>
          <w:tcPr>
            <w:tcW w:w="0" w:type="auto"/>
          </w:tcPr>
          <w:p w14:paraId="390FAFE1" w14:textId="77777777" w:rsidR="00EB7645" w:rsidRPr="00BE00C7" w:rsidRDefault="00EC6D61" w:rsidP="00BE00C7">
            <w:pPr>
              <w:pStyle w:val="OutcomeDescription"/>
              <w:spacing w:before="120" w:after="120"/>
              <w:rPr>
                <w:rFonts w:cs="Arial"/>
                <w:lang w:eastAsia="en-NZ"/>
              </w:rPr>
            </w:pPr>
            <w:r w:rsidRPr="00BE00C7">
              <w:rPr>
                <w:rFonts w:cs="Arial"/>
                <w:lang w:eastAsia="en-NZ"/>
              </w:rPr>
              <w:t>Subsection 3.2: My pathway to wellbeing</w:t>
            </w:r>
          </w:p>
          <w:p w14:paraId="29DB1FC9" w14:textId="77777777" w:rsidR="00EB7645" w:rsidRPr="00BE00C7" w:rsidRDefault="00EC6D61" w:rsidP="00BE00C7">
            <w:pPr>
              <w:pStyle w:val="OutcomeDescription"/>
              <w:spacing w:before="120" w:after="120"/>
              <w:rPr>
                <w:rFonts w:cs="Arial"/>
                <w:lang w:eastAsia="en-NZ"/>
              </w:rPr>
            </w:pPr>
            <w:r w:rsidRPr="00BE00C7">
              <w:rPr>
                <w:rFonts w:cs="Arial"/>
                <w:lang w:eastAsia="en-NZ"/>
              </w:rPr>
              <w:lastRenderedPageBreak/>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w:t>
            </w:r>
            <w:r w:rsidRPr="00BE00C7">
              <w:rPr>
                <w:rFonts w:cs="Arial"/>
                <w:lang w:eastAsia="en-NZ"/>
              </w:rPr>
              <w:t xml:space="preserve"> support their aspirations, mana motuhake, and whānau rangatiratanga.</w:t>
            </w:r>
            <w:r w:rsidRPr="00BE00C7">
              <w:rPr>
                <w:rFonts w:cs="Arial"/>
                <w:lang w:eastAsia="en-NZ"/>
              </w:rPr>
              <w:br/>
              <w:t>As service providers: We work in partnership with people and whānau to support wellbeing.</w:t>
            </w:r>
          </w:p>
          <w:p w14:paraId="565F1BB7" w14:textId="77777777" w:rsidR="00EB7645" w:rsidRPr="00BE00C7" w:rsidRDefault="00EC6D61" w:rsidP="00BE00C7">
            <w:pPr>
              <w:pStyle w:val="OutcomeDescription"/>
              <w:spacing w:before="120" w:after="120"/>
              <w:rPr>
                <w:rFonts w:cs="Arial"/>
                <w:lang w:eastAsia="en-NZ"/>
              </w:rPr>
            </w:pPr>
          </w:p>
        </w:tc>
        <w:tc>
          <w:tcPr>
            <w:tcW w:w="0" w:type="auto"/>
          </w:tcPr>
          <w:p w14:paraId="19B71014" w14:textId="77777777" w:rsidR="00EB7645" w:rsidRPr="00BE00C7" w:rsidRDefault="00EC6D6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F08584" w14:textId="77777777" w:rsidR="00EB7645" w:rsidRPr="00BE00C7" w:rsidRDefault="00EC6D61" w:rsidP="00BE00C7">
            <w:pPr>
              <w:pStyle w:val="OutcomeDescription"/>
              <w:spacing w:before="120" w:after="120"/>
              <w:rPr>
                <w:rFonts w:cs="Arial"/>
                <w:lang w:eastAsia="en-NZ"/>
              </w:rPr>
            </w:pPr>
            <w:r w:rsidRPr="00BE00C7">
              <w:rPr>
                <w:rFonts w:cs="Arial"/>
                <w:lang w:eastAsia="en-NZ"/>
              </w:rPr>
              <w:t xml:space="preserve">Six resident files were reviewed: three hospital level residents (including one </w:t>
            </w:r>
            <w:r w:rsidRPr="00BE00C7">
              <w:rPr>
                <w:rFonts w:cs="Arial"/>
                <w:lang w:eastAsia="en-NZ"/>
              </w:rPr>
              <w:t xml:space="preserve">younger persons with disability (YPD), one LTS-CHC, and one on a respite </w:t>
            </w:r>
            <w:r w:rsidRPr="00BE00C7">
              <w:rPr>
                <w:rFonts w:cs="Arial"/>
                <w:lang w:eastAsia="en-NZ"/>
              </w:rPr>
              <w:lastRenderedPageBreak/>
              <w:t>contract); one psychogeriatric resident; one dementia level resident; and one rest home resident. The registered nurses are responsible for conducting all assessments and for the deve</w:t>
            </w:r>
            <w:r w:rsidRPr="00BE00C7">
              <w:rPr>
                <w:rFonts w:cs="Arial"/>
                <w:lang w:eastAsia="en-NZ"/>
              </w:rPr>
              <w:t>lopment of care plans. There was evidence of resident and family/whānau involvement in the interRAI assessments and long-term care plans reviewed and this was documented in progress notes.</w:t>
            </w:r>
          </w:p>
          <w:p w14:paraId="0C3EDFEA" w14:textId="77777777" w:rsidR="00EB7645" w:rsidRPr="00BE00C7" w:rsidRDefault="00EC6D61" w:rsidP="00BE00C7">
            <w:pPr>
              <w:pStyle w:val="OutcomeDescription"/>
              <w:spacing w:before="120" w:after="120"/>
              <w:rPr>
                <w:rFonts w:cs="Arial"/>
                <w:lang w:eastAsia="en-NZ"/>
              </w:rPr>
            </w:pPr>
            <w:r w:rsidRPr="00BE00C7">
              <w:rPr>
                <w:rFonts w:cs="Arial"/>
                <w:lang w:eastAsia="en-NZ"/>
              </w:rPr>
              <w:t xml:space="preserve">All assessments, interRAI assessments and reassessments, long-term </w:t>
            </w:r>
            <w:r w:rsidRPr="00BE00C7">
              <w:rPr>
                <w:rFonts w:cs="Arial"/>
                <w:lang w:eastAsia="en-NZ"/>
              </w:rPr>
              <w:t>care plans and evaluations were completed within expected timeframes. All long-term resident files, including those on YPD and LTCH contracts, had an interRAI assessment completed within the required timeframes. Outcomes of the assessments are addressed in</w:t>
            </w:r>
            <w:r w:rsidRPr="00BE00C7">
              <w:rPr>
                <w:rFonts w:cs="Arial"/>
                <w:lang w:eastAsia="en-NZ"/>
              </w:rPr>
              <w:t xml:space="preserve"> the long-term care plans. The Eden Alternative philosophy guides the care plan and includes ‘getting to know me’ and ‘healthy me’ sections, identifying the resident’s needs for support. The care plan includes activities and interventions to ensure that re</w:t>
            </w:r>
            <w:r w:rsidRPr="00BE00C7">
              <w:rPr>
                <w:rFonts w:cs="Arial"/>
                <w:lang w:eastAsia="en-NZ"/>
              </w:rPr>
              <w:t xml:space="preserve">sident’s physical, mental health, cultural, and wellbeing needs are met. Additional risk assessment tools include behaviour and wound assessments as applicable. </w:t>
            </w:r>
          </w:p>
          <w:p w14:paraId="6320C802" w14:textId="77777777" w:rsidR="00EB7645" w:rsidRPr="00BE00C7" w:rsidRDefault="00EC6D61" w:rsidP="00BE00C7">
            <w:pPr>
              <w:pStyle w:val="OutcomeDescription"/>
              <w:spacing w:before="120" w:after="120"/>
              <w:rPr>
                <w:rFonts w:cs="Arial"/>
                <w:lang w:eastAsia="en-NZ"/>
              </w:rPr>
            </w:pPr>
            <w:r w:rsidRPr="00BE00C7">
              <w:rPr>
                <w:rFonts w:cs="Arial"/>
                <w:lang w:eastAsia="en-NZ"/>
              </w:rPr>
              <w:t>The long-term care plan includes aspects of daily living. Care plan interventions were holisti</w:t>
            </w:r>
            <w:r w:rsidRPr="00BE00C7">
              <w:rPr>
                <w:rFonts w:cs="Arial"/>
                <w:lang w:eastAsia="en-NZ"/>
              </w:rPr>
              <w:t>c and addressed all needs in sufficient detail to guide staff in the management of the care of the resident. The previous partial attainment # 3.2.5 has been addressed. Evaluations were completed six-monthly or sooner for a change in health condition and c</w:t>
            </w:r>
            <w:r w:rsidRPr="00BE00C7">
              <w:rPr>
                <w:rFonts w:cs="Arial"/>
                <w:lang w:eastAsia="en-NZ"/>
              </w:rPr>
              <w:t>ontained written progress towards care goals. Short-term care plans are utilised for acute issues, including (but not limited to) weight loss, wounds and infections. The GP reviews residents at least three-monthly.</w:t>
            </w:r>
          </w:p>
          <w:p w14:paraId="7BA5D0CF" w14:textId="77777777" w:rsidR="00EB7645" w:rsidRPr="00BE00C7" w:rsidRDefault="00EC6D61" w:rsidP="00BE00C7">
            <w:pPr>
              <w:pStyle w:val="OutcomeDescription"/>
              <w:spacing w:before="120" w:after="120"/>
              <w:rPr>
                <w:rFonts w:cs="Arial"/>
                <w:lang w:eastAsia="en-NZ"/>
              </w:rPr>
            </w:pPr>
            <w:r w:rsidRPr="00BE00C7">
              <w:rPr>
                <w:rFonts w:cs="Arial"/>
                <w:lang w:eastAsia="en-NZ"/>
              </w:rPr>
              <w:t>All residents had been assessed by the ge</w:t>
            </w:r>
            <w:r w:rsidRPr="00BE00C7">
              <w:rPr>
                <w:rFonts w:cs="Arial"/>
                <w:lang w:eastAsia="en-NZ"/>
              </w:rPr>
              <w:t xml:space="preserve">neral practitioner (GP) within five working days of admission. The GP service visits routinely weekly and provides out of hours cover. The GP (interviewed) commented positively on the communication and quality of care at the facility. Specialist referrals </w:t>
            </w:r>
            <w:r w:rsidRPr="00BE00C7">
              <w:rPr>
                <w:rFonts w:cs="Arial"/>
                <w:lang w:eastAsia="en-NZ"/>
              </w:rPr>
              <w:t>are initiated as needed. Allied health interventions were documented and integrated into care plans. The service contracts with a physiotherapist eight hours a week and a podiatrist visits every six to eight weeks. Specialist services, including mental hea</w:t>
            </w:r>
            <w:r w:rsidRPr="00BE00C7">
              <w:rPr>
                <w:rFonts w:cs="Arial"/>
                <w:lang w:eastAsia="en-NZ"/>
              </w:rPr>
              <w:t>lth, dietitian, speech language therapist, gerontology nurse specialist, wound care, and continence specialist nurse, are available as required through Te Whatu Ora - South Canterbury or the district nursing service.</w:t>
            </w:r>
          </w:p>
          <w:p w14:paraId="23489E78" w14:textId="77777777" w:rsidR="00EB7645" w:rsidRPr="00BE00C7" w:rsidRDefault="00EC6D61" w:rsidP="00BE00C7">
            <w:pPr>
              <w:pStyle w:val="OutcomeDescription"/>
              <w:spacing w:before="120" w:after="120"/>
              <w:rPr>
                <w:rFonts w:cs="Arial"/>
                <w:lang w:eastAsia="en-NZ"/>
              </w:rPr>
            </w:pPr>
            <w:r w:rsidRPr="00BE00C7">
              <w:rPr>
                <w:rFonts w:cs="Arial"/>
                <w:lang w:eastAsia="en-NZ"/>
              </w:rPr>
              <w:lastRenderedPageBreak/>
              <w:t>Care staff interviewed could describe a</w:t>
            </w:r>
            <w:r w:rsidRPr="00BE00C7">
              <w:rPr>
                <w:rFonts w:cs="Arial"/>
                <w:lang w:eastAsia="en-NZ"/>
              </w:rPr>
              <w:t xml:space="preserve"> verbal and written handover at the beginning of each duty that maintains a continuity of service delivery. Progress notes are written electronically every shift and as necessary by caregivers and daily by registered nurses for hospital level care resident</w:t>
            </w:r>
            <w:r w:rsidRPr="00BE00C7">
              <w:rPr>
                <w:rFonts w:cs="Arial"/>
                <w:lang w:eastAsia="en-NZ"/>
              </w:rPr>
              <w:t>s and at least weekly for rest home level care. The registered nurses further add to the progress notes if there are any incidents or changes in health status.</w:t>
            </w:r>
          </w:p>
          <w:p w14:paraId="33F43271" w14:textId="77777777" w:rsidR="00EB7645" w:rsidRPr="00BE00C7" w:rsidRDefault="00EC6D61" w:rsidP="00BE00C7">
            <w:pPr>
              <w:pStyle w:val="OutcomeDescription"/>
              <w:spacing w:before="120" w:after="120"/>
              <w:rPr>
                <w:rFonts w:cs="Arial"/>
                <w:lang w:eastAsia="en-NZ"/>
              </w:rPr>
            </w:pPr>
            <w:r w:rsidRPr="00BE00C7">
              <w:rPr>
                <w:rFonts w:cs="Arial"/>
                <w:lang w:eastAsia="en-NZ"/>
              </w:rPr>
              <w:t>Residents interviewed reported their needs and expectations were being met, and family members c</w:t>
            </w:r>
            <w:r w:rsidRPr="00BE00C7">
              <w:rPr>
                <w:rFonts w:cs="Arial"/>
                <w:lang w:eastAsia="en-NZ"/>
              </w:rPr>
              <w:t>onfirmed the same regarding their whānau. When a resident’s condition alters, the staff alert the registered nurse who then initiates a review with a GP. Family/whānau stated they were notified of all changes to health, including infections, accident/incid</w:t>
            </w:r>
            <w:r w:rsidRPr="00BE00C7">
              <w:rPr>
                <w:rFonts w:cs="Arial"/>
                <w:lang w:eastAsia="en-NZ"/>
              </w:rPr>
              <w:t>ents, GP visit, medication changes, and any changes to health status, and this was consistently documented on the electronic resident record.</w:t>
            </w:r>
          </w:p>
          <w:p w14:paraId="3A3FF284" w14:textId="77777777" w:rsidR="00EB7645" w:rsidRPr="00BE00C7" w:rsidRDefault="00EC6D61" w:rsidP="00BE00C7">
            <w:pPr>
              <w:pStyle w:val="OutcomeDescription"/>
              <w:spacing w:before="120" w:after="120"/>
              <w:rPr>
                <w:rFonts w:cs="Arial"/>
                <w:lang w:eastAsia="en-NZ"/>
              </w:rPr>
            </w:pPr>
            <w:r w:rsidRPr="00BE00C7">
              <w:rPr>
                <w:rFonts w:cs="Arial"/>
                <w:lang w:eastAsia="en-NZ"/>
              </w:rPr>
              <w:t>There were sixteen current wounds (including skin tears, lesions, moisture wounds). A sample of six wounds reviewe</w:t>
            </w:r>
            <w:r w:rsidRPr="00BE00C7">
              <w:rPr>
                <w:rFonts w:cs="Arial"/>
                <w:lang w:eastAsia="en-NZ"/>
              </w:rPr>
              <w:t>d had comprehensive wound assessments, including photographs to show the healing progress. An electronic wound register is maintained, and wound management plans are implemented. There is access to a wound nurse specialist. There was one pressure injury at</w:t>
            </w:r>
            <w:r w:rsidRPr="00BE00C7">
              <w:rPr>
                <w:rFonts w:cs="Arial"/>
                <w:lang w:eastAsia="en-NZ"/>
              </w:rPr>
              <w:t xml:space="preserve"> the time of the audit (hospital resident, stage III/ deep tissue non-facility acquired). An incident report was sighted, and a Section 31 notification was submitted to the Ministry of Health. Caregivers and RNs interviewed stated there are adequate clinic</w:t>
            </w:r>
            <w:r w:rsidRPr="00BE00C7">
              <w:rPr>
                <w:rFonts w:cs="Arial"/>
                <w:lang w:eastAsia="en-NZ"/>
              </w:rPr>
              <w:t>al supplies and equipment provided, including wound care supplies and pressure injury prevention resources. Continence products are available and resident files included a continence assessment, with toileting regimes and continence products identified for</w:t>
            </w:r>
            <w:r w:rsidRPr="00BE00C7">
              <w:rPr>
                <w:rFonts w:cs="Arial"/>
                <w:lang w:eastAsia="en-NZ"/>
              </w:rPr>
              <w:t xml:space="preserve"> day use and night use.</w:t>
            </w:r>
          </w:p>
          <w:p w14:paraId="6B687DCD" w14:textId="69C4B112" w:rsidR="00EB7645" w:rsidRPr="00BE00C7" w:rsidRDefault="00EC6D61" w:rsidP="00EC6D61">
            <w:pPr>
              <w:pStyle w:val="OutcomeDescription"/>
              <w:spacing w:before="120" w:after="120"/>
              <w:rPr>
                <w:rFonts w:cs="Arial"/>
                <w:lang w:eastAsia="en-NZ"/>
              </w:rPr>
            </w:pPr>
            <w:r w:rsidRPr="00BE00C7">
              <w:rPr>
                <w:rFonts w:cs="Arial"/>
                <w:lang w:eastAsia="en-NZ"/>
              </w:rPr>
              <w:t>Caregivers and the registered nurses complete monitoring charts, including bowel chart; reposition charts; vital signs; weight; food and fluid chart; blood glucose levels; and behaviour as required. Incident and accident reports rev</w:t>
            </w:r>
            <w:r w:rsidRPr="00BE00C7">
              <w:rPr>
                <w:rFonts w:cs="Arial"/>
                <w:lang w:eastAsia="en-NZ"/>
              </w:rPr>
              <w:t>iewed evidenced timely RN follow up, and relatives are notified following adverse events (confirmed in interviews). Opportunities to minimise future risks are identified by the clinical coordinator or nurse manager, who reviews every adverse event before c</w:t>
            </w:r>
            <w:r w:rsidRPr="00BE00C7">
              <w:rPr>
                <w:rFonts w:cs="Arial"/>
                <w:lang w:eastAsia="en-NZ"/>
              </w:rPr>
              <w:t xml:space="preserve">losing, neurological observations have been completed as per the falls management policy and neurological observation policy. </w:t>
            </w:r>
          </w:p>
        </w:tc>
      </w:tr>
      <w:tr w:rsidR="00F757B9" w14:paraId="012CC618" w14:textId="77777777">
        <w:tc>
          <w:tcPr>
            <w:tcW w:w="0" w:type="auto"/>
          </w:tcPr>
          <w:p w14:paraId="314A5703" w14:textId="77777777" w:rsidR="00EB7645" w:rsidRPr="00BE00C7" w:rsidRDefault="00EC6D61" w:rsidP="00BE00C7">
            <w:pPr>
              <w:pStyle w:val="OutcomeDescription"/>
              <w:spacing w:before="120" w:after="120"/>
              <w:rPr>
                <w:rFonts w:cs="Arial"/>
                <w:lang w:eastAsia="en-NZ"/>
              </w:rPr>
            </w:pPr>
            <w:r w:rsidRPr="00BE00C7">
              <w:rPr>
                <w:rFonts w:cs="Arial"/>
                <w:lang w:eastAsia="en-NZ"/>
              </w:rPr>
              <w:lastRenderedPageBreak/>
              <w:t>Subsection 3.4: My medication</w:t>
            </w:r>
          </w:p>
          <w:p w14:paraId="0BF8E5C2" w14:textId="77777777" w:rsidR="00EB7645" w:rsidRPr="00BE00C7" w:rsidRDefault="00EC6D6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w:t>
            </w:r>
            <w:r w:rsidRPr="00BE00C7">
              <w:rPr>
                <w:rFonts w:cs="Arial"/>
                <w:lang w:eastAsia="en-NZ"/>
              </w:rPr>
              <w:t>t legislative requirements and safe practice guidelines.</w:t>
            </w:r>
          </w:p>
          <w:p w14:paraId="66930AE2" w14:textId="77777777" w:rsidR="00EB7645" w:rsidRPr="00BE00C7" w:rsidRDefault="00EC6D61" w:rsidP="00BE00C7">
            <w:pPr>
              <w:pStyle w:val="OutcomeDescription"/>
              <w:spacing w:before="120" w:after="120"/>
              <w:rPr>
                <w:rFonts w:cs="Arial"/>
                <w:lang w:eastAsia="en-NZ"/>
              </w:rPr>
            </w:pPr>
          </w:p>
        </w:tc>
        <w:tc>
          <w:tcPr>
            <w:tcW w:w="0" w:type="auto"/>
          </w:tcPr>
          <w:p w14:paraId="32155DEA" w14:textId="77777777" w:rsidR="00EB7645" w:rsidRPr="00BE00C7" w:rsidRDefault="00EC6D61" w:rsidP="00BE00C7">
            <w:pPr>
              <w:pStyle w:val="OutcomeDescription"/>
              <w:spacing w:before="120" w:after="120"/>
              <w:rPr>
                <w:rFonts w:cs="Arial"/>
                <w:lang w:eastAsia="en-NZ"/>
              </w:rPr>
            </w:pPr>
            <w:r w:rsidRPr="00BE00C7">
              <w:rPr>
                <w:rFonts w:cs="Arial"/>
                <w:lang w:eastAsia="en-NZ"/>
              </w:rPr>
              <w:t>FA</w:t>
            </w:r>
          </w:p>
        </w:tc>
        <w:tc>
          <w:tcPr>
            <w:tcW w:w="0" w:type="auto"/>
          </w:tcPr>
          <w:p w14:paraId="78C09D5D" w14:textId="77777777" w:rsidR="00EB7645" w:rsidRPr="00BE00C7" w:rsidRDefault="00EC6D61"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Staff who administer medications have been assessed for competency on an annual basis. Education arou</w:t>
            </w:r>
            <w:r w:rsidRPr="00BE00C7">
              <w:rPr>
                <w:rFonts w:cs="Arial"/>
                <w:lang w:eastAsia="en-NZ"/>
              </w:rPr>
              <w:t xml:space="preserve">nd safe medication administration has been provided. </w:t>
            </w:r>
          </w:p>
          <w:p w14:paraId="1062044E" w14:textId="77777777" w:rsidR="00EB7645" w:rsidRPr="00BE00C7" w:rsidRDefault="00EC6D61" w:rsidP="00BE00C7">
            <w:pPr>
              <w:pStyle w:val="OutcomeDescription"/>
              <w:spacing w:before="120" w:after="120"/>
              <w:rPr>
                <w:rFonts w:cs="Arial"/>
                <w:lang w:eastAsia="en-NZ"/>
              </w:rPr>
            </w:pPr>
            <w:r w:rsidRPr="00BE00C7">
              <w:rPr>
                <w:rFonts w:cs="Arial"/>
                <w:lang w:eastAsia="en-NZ"/>
              </w:rPr>
              <w:t xml:space="preserve">Regular medications and ‘as required’ medications are administered from prepacked blister packs. The RN checks the packs against the electronic medication chart and a record of medication reconciliation is maintained. Any discrepancies are fed back to the </w:t>
            </w:r>
            <w:r w:rsidRPr="00BE00C7">
              <w:rPr>
                <w:rFonts w:cs="Arial"/>
                <w:lang w:eastAsia="en-NZ"/>
              </w:rPr>
              <w:t xml:space="preserve">supplying pharmacy (also available on call). </w:t>
            </w:r>
          </w:p>
          <w:p w14:paraId="1B4BE035" w14:textId="77777777" w:rsidR="00EB7645" w:rsidRPr="00BE00C7" w:rsidRDefault="00EC6D61" w:rsidP="00BE00C7">
            <w:pPr>
              <w:pStyle w:val="OutcomeDescription"/>
              <w:spacing w:before="120" w:after="120"/>
              <w:rPr>
                <w:rFonts w:cs="Arial"/>
                <w:lang w:eastAsia="en-NZ"/>
              </w:rPr>
            </w:pPr>
            <w:r w:rsidRPr="00BE00C7">
              <w:rPr>
                <w:rFonts w:cs="Arial"/>
                <w:lang w:eastAsia="en-NZ"/>
              </w:rPr>
              <w:t>Medications reviewed were appropriately stored in the medication trolley and medication rooms. The medication fridge and medication room temperatures are monitored daily, and the temperatures were within accept</w:t>
            </w:r>
            <w:r w:rsidRPr="00BE00C7">
              <w:rPr>
                <w:rFonts w:cs="Arial"/>
                <w:lang w:eastAsia="en-NZ"/>
              </w:rPr>
              <w:t xml:space="preserve">able ranges. Expired medicines were being returned to the pharmacy promptly. All eyedrops have been dated on opening. </w:t>
            </w:r>
          </w:p>
          <w:p w14:paraId="48E509C0" w14:textId="77777777" w:rsidR="00EB7645" w:rsidRPr="00BE00C7" w:rsidRDefault="00EC6D61" w:rsidP="00BE00C7">
            <w:pPr>
              <w:pStyle w:val="OutcomeDescription"/>
              <w:spacing w:before="120" w:after="120"/>
              <w:rPr>
                <w:rFonts w:cs="Arial"/>
                <w:lang w:eastAsia="en-NZ"/>
              </w:rPr>
            </w:pPr>
            <w:r w:rsidRPr="00BE00C7">
              <w:rPr>
                <w:rFonts w:cs="Arial"/>
                <w:lang w:eastAsia="en-NZ"/>
              </w:rPr>
              <w:t>Staff were observed to be safely administering medications. The registered nurses and caregivers interviewed could describe their role re</w:t>
            </w:r>
            <w:r w:rsidRPr="00BE00C7">
              <w:rPr>
                <w:rFonts w:cs="Arial"/>
                <w:lang w:eastAsia="en-NZ"/>
              </w:rPr>
              <w:t xml:space="preserve">garding medication administration. The effectiveness of ‘as required’ medications is recorded in the electronic medication system and in the progress notes. </w:t>
            </w:r>
          </w:p>
          <w:p w14:paraId="15B3E2F2" w14:textId="77777777" w:rsidR="00EB7645" w:rsidRPr="00BE00C7" w:rsidRDefault="00EC6D61" w:rsidP="00BE00C7">
            <w:pPr>
              <w:pStyle w:val="OutcomeDescription"/>
              <w:spacing w:before="120" w:after="120"/>
              <w:rPr>
                <w:rFonts w:cs="Arial"/>
                <w:lang w:eastAsia="en-NZ"/>
              </w:rPr>
            </w:pPr>
            <w:r w:rsidRPr="00BE00C7">
              <w:rPr>
                <w:rFonts w:cs="Arial"/>
                <w:lang w:eastAsia="en-NZ"/>
              </w:rPr>
              <w:t xml:space="preserve">Twelve electronic medication charts were reviewed. The medication charts reviewed identified that </w:t>
            </w:r>
            <w:r w:rsidRPr="00BE00C7">
              <w:rPr>
                <w:rFonts w:cs="Arial"/>
                <w:lang w:eastAsia="en-NZ"/>
              </w:rPr>
              <w:t>the GP had reviewed all resident medication charts three-monthly, and each medication chart has photo identification and allergy status identified. There were three residents self-administering their medications in the hospital home that are deemed compete</w:t>
            </w:r>
            <w:r w:rsidRPr="00BE00C7">
              <w:rPr>
                <w:rFonts w:cs="Arial"/>
                <w:lang w:eastAsia="en-NZ"/>
              </w:rPr>
              <w:t xml:space="preserve">nt with three-monthly competency reviews, and their medication is safely stored. The medication policy describes the procedure for self-medicating residents, and this has been implemented as required. There are no standing orders in use. </w:t>
            </w:r>
          </w:p>
          <w:p w14:paraId="31160960" w14:textId="77777777" w:rsidR="00EB7645" w:rsidRPr="00BE00C7" w:rsidRDefault="00EC6D61" w:rsidP="00BE00C7">
            <w:pPr>
              <w:pStyle w:val="OutcomeDescription"/>
              <w:spacing w:before="120" w:after="120"/>
              <w:rPr>
                <w:rFonts w:cs="Arial"/>
                <w:lang w:eastAsia="en-NZ"/>
              </w:rPr>
            </w:pPr>
            <w:r w:rsidRPr="00BE00C7">
              <w:rPr>
                <w:rFonts w:cs="Arial"/>
                <w:lang w:eastAsia="en-NZ"/>
              </w:rPr>
              <w:t>Medication incide</w:t>
            </w:r>
            <w:r w:rsidRPr="00BE00C7">
              <w:rPr>
                <w:rFonts w:cs="Arial"/>
                <w:lang w:eastAsia="en-NZ"/>
              </w:rPr>
              <w:t>nts were completed in the event of a drug error and corrective actions were acted upon. A sample of these were reviewed during the audit.</w:t>
            </w:r>
          </w:p>
          <w:p w14:paraId="357268D7" w14:textId="77777777" w:rsidR="00EB7645" w:rsidRPr="00BE00C7" w:rsidRDefault="00EC6D61" w:rsidP="00BE00C7">
            <w:pPr>
              <w:pStyle w:val="OutcomeDescription"/>
              <w:spacing w:before="120" w:after="120"/>
              <w:rPr>
                <w:rFonts w:cs="Arial"/>
                <w:lang w:eastAsia="en-NZ"/>
              </w:rPr>
            </w:pPr>
          </w:p>
        </w:tc>
      </w:tr>
      <w:tr w:rsidR="00F757B9" w14:paraId="023A13BA" w14:textId="77777777">
        <w:tc>
          <w:tcPr>
            <w:tcW w:w="0" w:type="auto"/>
          </w:tcPr>
          <w:p w14:paraId="2DB82CDC" w14:textId="77777777" w:rsidR="00EB7645" w:rsidRPr="00BE00C7" w:rsidRDefault="00EC6D61" w:rsidP="00BE00C7">
            <w:pPr>
              <w:pStyle w:val="OutcomeDescription"/>
              <w:spacing w:before="120" w:after="120"/>
              <w:rPr>
                <w:rFonts w:cs="Arial"/>
                <w:lang w:eastAsia="en-NZ"/>
              </w:rPr>
            </w:pPr>
            <w:r w:rsidRPr="00BE00C7">
              <w:rPr>
                <w:rFonts w:cs="Arial"/>
                <w:lang w:eastAsia="en-NZ"/>
              </w:rPr>
              <w:t>Subsection 3.5: Nutrition to support wellbeing</w:t>
            </w:r>
          </w:p>
          <w:p w14:paraId="0D9DB8DC" w14:textId="77777777" w:rsidR="00EB7645" w:rsidRPr="00BE00C7" w:rsidRDefault="00EC6D61" w:rsidP="00BE00C7">
            <w:pPr>
              <w:pStyle w:val="OutcomeDescription"/>
              <w:spacing w:before="120" w:after="120"/>
              <w:rPr>
                <w:rFonts w:cs="Arial"/>
                <w:lang w:eastAsia="en-NZ"/>
              </w:rPr>
            </w:pPr>
            <w:r w:rsidRPr="00BE00C7">
              <w:rPr>
                <w:rFonts w:cs="Arial"/>
                <w:lang w:eastAsia="en-NZ"/>
              </w:rPr>
              <w:lastRenderedPageBreak/>
              <w:t xml:space="preserve">The people: Service providers meet my nutritional needs and </w:t>
            </w:r>
            <w:r w:rsidRPr="00BE00C7">
              <w:rPr>
                <w:rFonts w:cs="Arial"/>
                <w:lang w:eastAsia="en-NZ"/>
              </w:rPr>
              <w:t>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w:t>
            </w:r>
            <w:r w:rsidRPr="00BE00C7">
              <w:rPr>
                <w:rFonts w:cs="Arial"/>
                <w:lang w:eastAsia="en-NZ"/>
              </w:rPr>
              <w:t>nd maintain their health and wellbeing.</w:t>
            </w:r>
          </w:p>
          <w:p w14:paraId="76C99318" w14:textId="77777777" w:rsidR="00EB7645" w:rsidRPr="00BE00C7" w:rsidRDefault="00EC6D61" w:rsidP="00BE00C7">
            <w:pPr>
              <w:pStyle w:val="OutcomeDescription"/>
              <w:spacing w:before="120" w:after="120"/>
              <w:rPr>
                <w:rFonts w:cs="Arial"/>
                <w:lang w:eastAsia="en-NZ"/>
              </w:rPr>
            </w:pPr>
          </w:p>
        </w:tc>
        <w:tc>
          <w:tcPr>
            <w:tcW w:w="0" w:type="auto"/>
          </w:tcPr>
          <w:p w14:paraId="2E1CE6A2" w14:textId="77777777" w:rsidR="00EB7645" w:rsidRPr="00BE00C7" w:rsidRDefault="00EC6D6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C8AE18" w14:textId="77777777" w:rsidR="00EB7645" w:rsidRPr="00BE00C7" w:rsidRDefault="00EC6D61"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 The nutritional assessments identify residents’ personal food preferences, aller</w:t>
            </w:r>
            <w:r w:rsidRPr="00BE00C7">
              <w:rPr>
                <w:rFonts w:cs="Arial"/>
                <w:lang w:eastAsia="en-NZ"/>
              </w:rPr>
              <w:t xml:space="preserve">gies, </w:t>
            </w:r>
            <w:r w:rsidRPr="00BE00C7">
              <w:rPr>
                <w:rFonts w:cs="Arial"/>
                <w:lang w:eastAsia="en-NZ"/>
              </w:rPr>
              <w:lastRenderedPageBreak/>
              <w:t>intolerances, any special diets, cultural preferences, and modified texture requirements. The diet cook interviews all new residents to ensure preferences are accommodated. Copies of individual dietary preferences were available in the kitchen folder</w:t>
            </w:r>
            <w:r w:rsidRPr="00BE00C7">
              <w:rPr>
                <w:rFonts w:cs="Arial"/>
                <w:lang w:eastAsia="en-NZ"/>
              </w:rPr>
              <w:t xml:space="preserve">. A food control plan is in place and expires in December 2024. </w:t>
            </w:r>
          </w:p>
          <w:p w14:paraId="1ECB8F02" w14:textId="77777777" w:rsidR="00EB7645" w:rsidRPr="00BE00C7" w:rsidRDefault="00EC6D61" w:rsidP="00BE00C7">
            <w:pPr>
              <w:pStyle w:val="OutcomeDescription"/>
              <w:spacing w:before="120" w:after="120"/>
              <w:rPr>
                <w:rFonts w:cs="Arial"/>
                <w:lang w:eastAsia="en-NZ"/>
              </w:rPr>
            </w:pPr>
          </w:p>
        </w:tc>
      </w:tr>
      <w:tr w:rsidR="00F757B9" w14:paraId="3A22E2BC" w14:textId="77777777">
        <w:tc>
          <w:tcPr>
            <w:tcW w:w="0" w:type="auto"/>
          </w:tcPr>
          <w:p w14:paraId="09136B70" w14:textId="77777777" w:rsidR="00EB7645" w:rsidRPr="00BE00C7" w:rsidRDefault="00EC6D61"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90D6940" w14:textId="77777777" w:rsidR="00EB7645" w:rsidRPr="00BE00C7" w:rsidRDefault="00EC6D61"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wellbeing </w:t>
            </w:r>
            <w:r w:rsidRPr="00BE00C7">
              <w:rPr>
                <w:rFonts w:cs="Arial"/>
                <w:lang w:eastAsia="en-NZ"/>
              </w:rPr>
              <w:t>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w:t>
            </w:r>
            <w:r w:rsidRPr="00BE00C7">
              <w:rPr>
                <w:rFonts w:cs="Arial"/>
                <w:lang w:eastAsia="en-NZ"/>
              </w:rPr>
              <w:t>istency and continuity when leaving our services. We work alongside each person and whānau to provide and coordinate a supported transition of care or support.</w:t>
            </w:r>
          </w:p>
          <w:p w14:paraId="228BAA9D" w14:textId="77777777" w:rsidR="00EB7645" w:rsidRPr="00BE00C7" w:rsidRDefault="00EC6D61" w:rsidP="00BE00C7">
            <w:pPr>
              <w:pStyle w:val="OutcomeDescription"/>
              <w:spacing w:before="120" w:after="120"/>
              <w:rPr>
                <w:rFonts w:cs="Arial"/>
                <w:lang w:eastAsia="en-NZ"/>
              </w:rPr>
            </w:pPr>
          </w:p>
        </w:tc>
        <w:tc>
          <w:tcPr>
            <w:tcW w:w="0" w:type="auto"/>
          </w:tcPr>
          <w:p w14:paraId="631D0294" w14:textId="77777777" w:rsidR="00EB7645" w:rsidRPr="00BE00C7" w:rsidRDefault="00EC6D61" w:rsidP="00BE00C7">
            <w:pPr>
              <w:pStyle w:val="OutcomeDescription"/>
              <w:spacing w:before="120" w:after="120"/>
              <w:rPr>
                <w:rFonts w:cs="Arial"/>
                <w:lang w:eastAsia="en-NZ"/>
              </w:rPr>
            </w:pPr>
            <w:r w:rsidRPr="00BE00C7">
              <w:rPr>
                <w:rFonts w:cs="Arial"/>
                <w:lang w:eastAsia="en-NZ"/>
              </w:rPr>
              <w:t>FA</w:t>
            </w:r>
          </w:p>
        </w:tc>
        <w:tc>
          <w:tcPr>
            <w:tcW w:w="0" w:type="auto"/>
          </w:tcPr>
          <w:p w14:paraId="6AF8D4C9" w14:textId="77777777" w:rsidR="00EB7645" w:rsidRPr="00BE00C7" w:rsidRDefault="00EC6D61" w:rsidP="00BE00C7">
            <w:pPr>
              <w:pStyle w:val="OutcomeDescription"/>
              <w:spacing w:before="120" w:after="120"/>
              <w:rPr>
                <w:rFonts w:cs="Arial"/>
                <w:lang w:eastAsia="en-NZ"/>
              </w:rPr>
            </w:pPr>
            <w:r w:rsidRPr="00BE00C7">
              <w:rPr>
                <w:rFonts w:cs="Arial"/>
                <w:lang w:eastAsia="en-NZ"/>
              </w:rPr>
              <w:t>Transfer information printed from the electronic resident management system is utilised when</w:t>
            </w:r>
            <w:r w:rsidRPr="00BE00C7">
              <w:rPr>
                <w:rFonts w:cs="Arial"/>
                <w:lang w:eastAsia="en-NZ"/>
              </w:rPr>
              <w:t xml:space="preserve"> residents are required to be transferred to the public hospital or another service. Residents and their families/whānau were involved in all discharges and transfers to and from the service and there was sufficient evidence in the residents’ records to co</w:t>
            </w:r>
            <w:r w:rsidRPr="00BE00C7">
              <w:rPr>
                <w:rFonts w:cs="Arial"/>
                <w:lang w:eastAsia="en-NZ"/>
              </w:rPr>
              <w:t xml:space="preserve">nfirm this. Records sampled evidenced that the transfer and discharge planning included risk mitigation and current residents’ needs. </w:t>
            </w:r>
          </w:p>
          <w:p w14:paraId="670807DF" w14:textId="77777777" w:rsidR="00EB7645" w:rsidRPr="00BE00C7" w:rsidRDefault="00EC6D61" w:rsidP="00BE00C7">
            <w:pPr>
              <w:pStyle w:val="OutcomeDescription"/>
              <w:spacing w:before="120" w:after="120"/>
              <w:rPr>
                <w:rFonts w:cs="Arial"/>
                <w:lang w:eastAsia="en-NZ"/>
              </w:rPr>
            </w:pPr>
          </w:p>
        </w:tc>
      </w:tr>
      <w:tr w:rsidR="00F757B9" w14:paraId="05A702AD" w14:textId="77777777">
        <w:tc>
          <w:tcPr>
            <w:tcW w:w="0" w:type="auto"/>
          </w:tcPr>
          <w:p w14:paraId="67610F46" w14:textId="77777777" w:rsidR="00EB7645" w:rsidRPr="00BE00C7" w:rsidRDefault="00EC6D61" w:rsidP="00BE00C7">
            <w:pPr>
              <w:pStyle w:val="OutcomeDescription"/>
              <w:spacing w:before="120" w:after="120"/>
              <w:rPr>
                <w:rFonts w:cs="Arial"/>
                <w:lang w:eastAsia="en-NZ"/>
              </w:rPr>
            </w:pPr>
            <w:r w:rsidRPr="00BE00C7">
              <w:rPr>
                <w:rFonts w:cs="Arial"/>
                <w:lang w:eastAsia="en-NZ"/>
              </w:rPr>
              <w:t>Subsection 4.1: The facility</w:t>
            </w:r>
          </w:p>
          <w:p w14:paraId="1193ED7D" w14:textId="77777777" w:rsidR="00EB7645" w:rsidRPr="00BE00C7" w:rsidRDefault="00EC6D6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w:t>
            </w:r>
            <w:r w:rsidRPr="00BE00C7">
              <w:rPr>
                <w:rFonts w:cs="Arial"/>
                <w:lang w:eastAsia="en-NZ"/>
              </w:rPr>
              <w:t>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t>
            </w:r>
            <w:r w:rsidRPr="00BE00C7">
              <w:rPr>
                <w:rFonts w:cs="Arial"/>
                <w:lang w:eastAsia="en-NZ"/>
              </w:rPr>
              <w:t>well maintained, tidy, and comfortable and accessible, and the people we deliver services to can move independently and freely throughout. The physical environment optimises people’s sense of belonging, independence, interaction, and function.</w:t>
            </w:r>
          </w:p>
          <w:p w14:paraId="730A8DF4" w14:textId="77777777" w:rsidR="00EB7645" w:rsidRPr="00BE00C7" w:rsidRDefault="00EC6D61" w:rsidP="00BE00C7">
            <w:pPr>
              <w:pStyle w:val="OutcomeDescription"/>
              <w:spacing w:before="120" w:after="120"/>
              <w:rPr>
                <w:rFonts w:cs="Arial"/>
                <w:lang w:eastAsia="en-NZ"/>
              </w:rPr>
            </w:pPr>
          </w:p>
        </w:tc>
        <w:tc>
          <w:tcPr>
            <w:tcW w:w="0" w:type="auto"/>
          </w:tcPr>
          <w:p w14:paraId="76F4B6A9" w14:textId="77777777" w:rsidR="00EB7645" w:rsidRPr="00BE00C7" w:rsidRDefault="00EC6D6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105653" w14:textId="77777777" w:rsidR="00EB7645" w:rsidRPr="00BE00C7" w:rsidRDefault="00EC6D61" w:rsidP="00BE00C7">
            <w:pPr>
              <w:pStyle w:val="OutcomeDescription"/>
              <w:spacing w:before="120" w:after="120"/>
              <w:rPr>
                <w:rFonts w:cs="Arial"/>
                <w:lang w:eastAsia="en-NZ"/>
              </w:rPr>
            </w:pPr>
            <w:r w:rsidRPr="00BE00C7">
              <w:rPr>
                <w:rFonts w:cs="Arial"/>
                <w:lang w:eastAsia="en-NZ"/>
              </w:rPr>
              <w:t>Appropri</w:t>
            </w:r>
            <w:r w:rsidRPr="00BE00C7">
              <w:rPr>
                <w:rFonts w:cs="Arial"/>
                <w:lang w:eastAsia="en-NZ"/>
              </w:rPr>
              <w:t>ate systems are in place to ensure the resident’s physical environment and facilities are fit for purpose. There is a proactive and reactive maintenance programme and buildings, plant, and equipment are maintained to an adequate standard. There is a curren</w:t>
            </w:r>
            <w:r w:rsidRPr="00BE00C7">
              <w:rPr>
                <w:rFonts w:cs="Arial"/>
                <w:lang w:eastAsia="en-NZ"/>
              </w:rPr>
              <w:t>t building warrant of fitness that expires on 1 June 2024. All electrical equipment is tested and tagged, and bio-medical equipment calibrated. Water temperatures were monitored and recorded. Residents and family/whānau interviewed were happy with all aspe</w:t>
            </w:r>
            <w:r w:rsidRPr="00BE00C7">
              <w:rPr>
                <w:rFonts w:cs="Arial"/>
                <w:lang w:eastAsia="en-NZ"/>
              </w:rPr>
              <w:t xml:space="preserve">cts of the environment. Spaces were culturally inclusive and suited the needs of the resident groups. </w:t>
            </w:r>
          </w:p>
          <w:p w14:paraId="7ECC7B66" w14:textId="77777777" w:rsidR="00EB7645" w:rsidRPr="00BE00C7" w:rsidRDefault="00EC6D61" w:rsidP="00BE00C7">
            <w:pPr>
              <w:pStyle w:val="OutcomeDescription"/>
              <w:spacing w:before="120" w:after="120"/>
              <w:rPr>
                <w:rFonts w:cs="Arial"/>
                <w:lang w:eastAsia="en-NZ"/>
              </w:rPr>
            </w:pPr>
          </w:p>
        </w:tc>
      </w:tr>
      <w:tr w:rsidR="00F757B9" w14:paraId="1276F2BB" w14:textId="77777777">
        <w:tc>
          <w:tcPr>
            <w:tcW w:w="0" w:type="auto"/>
          </w:tcPr>
          <w:p w14:paraId="731E5BD2" w14:textId="77777777" w:rsidR="00EB7645" w:rsidRPr="00BE00C7" w:rsidRDefault="00EC6D61"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EB5713C" w14:textId="77777777" w:rsidR="00EB7645" w:rsidRPr="00BE00C7" w:rsidRDefault="00EC6D61"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w:t>
            </w:r>
            <w:r w:rsidRPr="00BE00C7">
              <w:rPr>
                <w:rFonts w:cs="Arial"/>
                <w:lang w:eastAsia="en-NZ"/>
              </w:rPr>
              <w:t>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w:t>
            </w:r>
            <w:r w:rsidRPr="00BE00C7">
              <w:rPr>
                <w:rFonts w:cs="Arial"/>
                <w:lang w:eastAsia="en-NZ"/>
              </w:rPr>
              <w:t>and implement an infection prevention programme that is appropriate to the needs, size, and scope of our services.</w:t>
            </w:r>
          </w:p>
          <w:p w14:paraId="41C60501" w14:textId="77777777" w:rsidR="00EB7645" w:rsidRPr="00BE00C7" w:rsidRDefault="00EC6D61" w:rsidP="00BE00C7">
            <w:pPr>
              <w:pStyle w:val="OutcomeDescription"/>
              <w:spacing w:before="120" w:after="120"/>
              <w:rPr>
                <w:rFonts w:cs="Arial"/>
                <w:lang w:eastAsia="en-NZ"/>
              </w:rPr>
            </w:pPr>
          </w:p>
        </w:tc>
        <w:tc>
          <w:tcPr>
            <w:tcW w:w="0" w:type="auto"/>
          </w:tcPr>
          <w:p w14:paraId="64BADB17" w14:textId="77777777" w:rsidR="00EB7645" w:rsidRPr="00BE00C7" w:rsidRDefault="00EC6D61" w:rsidP="00BE00C7">
            <w:pPr>
              <w:pStyle w:val="OutcomeDescription"/>
              <w:spacing w:before="120" w:after="120"/>
              <w:rPr>
                <w:rFonts w:cs="Arial"/>
                <w:lang w:eastAsia="en-NZ"/>
              </w:rPr>
            </w:pPr>
            <w:r w:rsidRPr="00BE00C7">
              <w:rPr>
                <w:rFonts w:cs="Arial"/>
                <w:lang w:eastAsia="en-NZ"/>
              </w:rPr>
              <w:t>FA</w:t>
            </w:r>
          </w:p>
        </w:tc>
        <w:tc>
          <w:tcPr>
            <w:tcW w:w="0" w:type="auto"/>
          </w:tcPr>
          <w:p w14:paraId="6F73F87D" w14:textId="77777777" w:rsidR="00EB7645" w:rsidRPr="00BE00C7" w:rsidRDefault="00EC6D61"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w:t>
            </w:r>
            <w:r w:rsidRPr="00BE00C7">
              <w:rPr>
                <w:rFonts w:cs="Arial"/>
                <w:lang w:eastAsia="en-NZ"/>
              </w:rPr>
              <w:t>lities and oversight, the infection control team and training and education of staff. Policies and procedures are reviewed quarterly by the PSSC lead, in consultation with infection control coordinators. Policies are available to staff. An annual review of</w:t>
            </w:r>
            <w:r w:rsidRPr="00BE00C7">
              <w:rPr>
                <w:rFonts w:cs="Arial"/>
                <w:lang w:eastAsia="en-NZ"/>
              </w:rPr>
              <w:t xml:space="preserve"> the programme is documented.</w:t>
            </w:r>
          </w:p>
          <w:p w14:paraId="4F10CC45" w14:textId="77777777" w:rsidR="00EB7645" w:rsidRPr="00BE00C7" w:rsidRDefault="00EC6D61"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plan. There </w:t>
            </w:r>
            <w:r w:rsidRPr="00BE00C7">
              <w:rPr>
                <w:rFonts w:cs="Arial"/>
                <w:lang w:eastAsia="en-NZ"/>
              </w:rPr>
              <w:t xml:space="preserve">has been additional training and education around Covid-19 and staff were informed of any changes by noticeboards, handovers, and emails. Staff have completed handwashing and personal protective equipment competencies. Resident education occurs as part of </w:t>
            </w:r>
            <w:r w:rsidRPr="00BE00C7">
              <w:rPr>
                <w:rFonts w:cs="Arial"/>
                <w:lang w:eastAsia="en-NZ"/>
              </w:rPr>
              <w:t xml:space="preserve">the daily cares. Residents and families/whānau were kept informed and updated on Covid-19 policies and procedures through resident meetings, newsletters, and emails. </w:t>
            </w:r>
          </w:p>
          <w:p w14:paraId="52794C74" w14:textId="77777777" w:rsidR="00EB7645" w:rsidRPr="00BE00C7" w:rsidRDefault="00EC6D61" w:rsidP="00BE00C7">
            <w:pPr>
              <w:pStyle w:val="OutcomeDescription"/>
              <w:spacing w:before="120" w:after="120"/>
              <w:rPr>
                <w:rFonts w:cs="Arial"/>
                <w:lang w:eastAsia="en-NZ"/>
              </w:rPr>
            </w:pPr>
          </w:p>
        </w:tc>
      </w:tr>
      <w:tr w:rsidR="00F757B9" w14:paraId="5D38FD65" w14:textId="77777777">
        <w:tc>
          <w:tcPr>
            <w:tcW w:w="0" w:type="auto"/>
          </w:tcPr>
          <w:p w14:paraId="784ABBAF" w14:textId="77777777" w:rsidR="00EB7645" w:rsidRPr="00BE00C7" w:rsidRDefault="00EC6D61"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60F1AEA" w14:textId="77777777" w:rsidR="00EB7645" w:rsidRPr="00BE00C7" w:rsidRDefault="00EC6D61" w:rsidP="00BE00C7">
            <w:pPr>
              <w:pStyle w:val="OutcomeDescription"/>
              <w:spacing w:before="120" w:after="120"/>
              <w:rPr>
                <w:rFonts w:cs="Arial"/>
                <w:lang w:eastAsia="en-NZ"/>
              </w:rPr>
            </w:pPr>
            <w:r w:rsidRPr="00BE00C7">
              <w:rPr>
                <w:rFonts w:cs="Arial"/>
                <w:lang w:eastAsia="en-NZ"/>
              </w:rPr>
              <w:t>The people: My h</w:t>
            </w:r>
            <w:r w:rsidRPr="00BE00C7">
              <w:rPr>
                <w:rFonts w:cs="Arial"/>
                <w:lang w:eastAsia="en-NZ"/>
              </w:rPr>
              <w:t>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w:t>
            </w:r>
            <w:r w:rsidRPr="00BE00C7">
              <w:rPr>
                <w:rFonts w:cs="Arial"/>
                <w:lang w:eastAsia="en-NZ"/>
              </w:rPr>
              <w:t>ional and regional surveillance programmes, agreed objectives, priorities, and methods specified in the infection prevention programme, and with an equity focus.</w:t>
            </w:r>
          </w:p>
          <w:p w14:paraId="6C88640A" w14:textId="77777777" w:rsidR="00EB7645" w:rsidRPr="00BE00C7" w:rsidRDefault="00EC6D61" w:rsidP="00BE00C7">
            <w:pPr>
              <w:pStyle w:val="OutcomeDescription"/>
              <w:spacing w:before="120" w:after="120"/>
              <w:rPr>
                <w:rFonts w:cs="Arial"/>
                <w:lang w:eastAsia="en-NZ"/>
              </w:rPr>
            </w:pPr>
          </w:p>
        </w:tc>
        <w:tc>
          <w:tcPr>
            <w:tcW w:w="0" w:type="auto"/>
          </w:tcPr>
          <w:p w14:paraId="4772B617" w14:textId="77777777" w:rsidR="00EB7645" w:rsidRPr="00BE00C7" w:rsidRDefault="00EC6D61" w:rsidP="00BE00C7">
            <w:pPr>
              <w:pStyle w:val="OutcomeDescription"/>
              <w:spacing w:before="120" w:after="120"/>
              <w:rPr>
                <w:rFonts w:cs="Arial"/>
                <w:lang w:eastAsia="en-NZ"/>
              </w:rPr>
            </w:pPr>
            <w:r w:rsidRPr="00BE00C7">
              <w:rPr>
                <w:rFonts w:cs="Arial"/>
                <w:lang w:eastAsia="en-NZ"/>
              </w:rPr>
              <w:t>FA</w:t>
            </w:r>
          </w:p>
        </w:tc>
        <w:tc>
          <w:tcPr>
            <w:tcW w:w="0" w:type="auto"/>
          </w:tcPr>
          <w:p w14:paraId="16C05DE9" w14:textId="77777777" w:rsidR="00EB7645" w:rsidRPr="00BE00C7" w:rsidRDefault="00EC6D61"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w:t>
            </w:r>
            <w:r w:rsidRPr="00BE00C7">
              <w:rPr>
                <w:rFonts w:cs="Arial"/>
                <w:lang w:eastAsia="en-NZ"/>
              </w:rPr>
              <w:t>ibed in The Croft Complex infection control manual. Monthly infection data is collected for all infections based on signs, symptoms, and definition of infection. Infections are entered into the infection register on the electronic risk management system. S</w:t>
            </w:r>
            <w:r w:rsidRPr="00BE00C7">
              <w:rPr>
                <w:rFonts w:cs="Arial"/>
                <w:lang w:eastAsia="en-NZ"/>
              </w:rPr>
              <w:t>urveillance of all infections (including organisms) is entered onto a monthly infection summary. This data is monitored and analysed for trends, monthly and annually. Infection control surveillance is discussed at quality, staff meetings and is included in</w:t>
            </w:r>
            <w:r w:rsidRPr="00BE00C7">
              <w:rPr>
                <w:rFonts w:cs="Arial"/>
                <w:lang w:eastAsia="en-NZ"/>
              </w:rPr>
              <w:t xml:space="preserve"> reports to the Board. The service is incorporating ethnicity data into surveillance methods and data captured around infections and this is included in the meeting minutes. Meeting minutes and graphs are displayed for staff. Action plans are required for </w:t>
            </w:r>
            <w:r w:rsidRPr="00BE00C7">
              <w:rPr>
                <w:rFonts w:cs="Arial"/>
                <w:lang w:eastAsia="en-NZ"/>
              </w:rPr>
              <w:t xml:space="preserve">any infection rates of concern. Internal infection control audits are completed with corrective actions for areas of improvement. The service receives information from Te Whatu Ora- South Canterbury for any community concerns. </w:t>
            </w:r>
          </w:p>
          <w:p w14:paraId="6CDF670B" w14:textId="77777777" w:rsidR="00EB7645" w:rsidRPr="00BE00C7" w:rsidRDefault="00EC6D61" w:rsidP="00BE00C7">
            <w:pPr>
              <w:pStyle w:val="OutcomeDescription"/>
              <w:spacing w:before="120" w:after="120"/>
              <w:rPr>
                <w:rFonts w:cs="Arial"/>
                <w:lang w:eastAsia="en-NZ"/>
              </w:rPr>
            </w:pPr>
            <w:r w:rsidRPr="00BE00C7">
              <w:rPr>
                <w:rFonts w:cs="Arial"/>
                <w:lang w:eastAsia="en-NZ"/>
              </w:rPr>
              <w:t>There have been two Covid-19</w:t>
            </w:r>
            <w:r w:rsidRPr="00BE00C7">
              <w:rPr>
                <w:rFonts w:cs="Arial"/>
                <w:lang w:eastAsia="en-NZ"/>
              </w:rPr>
              <w:t xml:space="preserve"> exposure events. The facility successfully followed and implemented their pandemic plan. Staff wore personal </w:t>
            </w:r>
            <w:r w:rsidRPr="00BE00C7">
              <w:rPr>
                <w:rFonts w:cs="Arial"/>
                <w:lang w:eastAsia="en-NZ"/>
              </w:rPr>
              <w:lastRenderedPageBreak/>
              <w:t>protective equipment (PPE), and residents and staff performed rapid antigen test (RAT) daily. Families/whānau were kept informed by phone or email</w:t>
            </w:r>
            <w:r w:rsidRPr="00BE00C7">
              <w:rPr>
                <w:rFonts w:cs="Arial"/>
                <w:lang w:eastAsia="en-NZ"/>
              </w:rPr>
              <w:t xml:space="preserve">, and visiting was restricted. </w:t>
            </w:r>
          </w:p>
          <w:p w14:paraId="51810210" w14:textId="77777777" w:rsidR="00EB7645" w:rsidRPr="00BE00C7" w:rsidRDefault="00EC6D61" w:rsidP="00BE00C7">
            <w:pPr>
              <w:pStyle w:val="OutcomeDescription"/>
              <w:spacing w:before="120" w:after="120"/>
              <w:rPr>
                <w:rFonts w:cs="Arial"/>
                <w:lang w:eastAsia="en-NZ"/>
              </w:rPr>
            </w:pPr>
          </w:p>
        </w:tc>
      </w:tr>
      <w:tr w:rsidR="00F757B9" w14:paraId="299B1325" w14:textId="77777777">
        <w:tc>
          <w:tcPr>
            <w:tcW w:w="0" w:type="auto"/>
          </w:tcPr>
          <w:p w14:paraId="6E5E06DF" w14:textId="77777777" w:rsidR="00EB7645" w:rsidRPr="00BE00C7" w:rsidRDefault="00EC6D61"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83A8A88" w14:textId="77777777" w:rsidR="00EB7645" w:rsidRPr="00BE00C7" w:rsidRDefault="00EC6D61"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w:t>
            </w:r>
            <w:r w:rsidRPr="00BE00C7">
              <w:rPr>
                <w:rFonts w:cs="Arial"/>
                <w:lang w:eastAsia="en-NZ"/>
              </w:rPr>
              <w:t>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8E13E13" w14:textId="77777777" w:rsidR="00EB7645" w:rsidRPr="00BE00C7" w:rsidRDefault="00EC6D61" w:rsidP="00BE00C7">
            <w:pPr>
              <w:pStyle w:val="OutcomeDescription"/>
              <w:spacing w:before="120" w:after="120"/>
              <w:rPr>
                <w:rFonts w:cs="Arial"/>
                <w:lang w:eastAsia="en-NZ"/>
              </w:rPr>
            </w:pPr>
          </w:p>
        </w:tc>
        <w:tc>
          <w:tcPr>
            <w:tcW w:w="0" w:type="auto"/>
          </w:tcPr>
          <w:p w14:paraId="2417415C" w14:textId="77777777" w:rsidR="00EB7645" w:rsidRPr="00BE00C7" w:rsidRDefault="00EC6D61" w:rsidP="00BE00C7">
            <w:pPr>
              <w:pStyle w:val="OutcomeDescription"/>
              <w:spacing w:before="120" w:after="120"/>
              <w:rPr>
                <w:rFonts w:cs="Arial"/>
                <w:lang w:eastAsia="en-NZ"/>
              </w:rPr>
            </w:pPr>
            <w:r w:rsidRPr="00BE00C7">
              <w:rPr>
                <w:rFonts w:cs="Arial"/>
                <w:lang w:eastAsia="en-NZ"/>
              </w:rPr>
              <w:t>FA</w:t>
            </w:r>
          </w:p>
        </w:tc>
        <w:tc>
          <w:tcPr>
            <w:tcW w:w="0" w:type="auto"/>
          </w:tcPr>
          <w:p w14:paraId="2B3333D3" w14:textId="77777777" w:rsidR="00EB7645" w:rsidRPr="00BE00C7" w:rsidRDefault="00EC6D61" w:rsidP="00BE00C7">
            <w:pPr>
              <w:pStyle w:val="OutcomeDescription"/>
              <w:spacing w:before="120" w:after="120"/>
              <w:rPr>
                <w:rFonts w:cs="Arial"/>
                <w:lang w:eastAsia="en-NZ"/>
              </w:rPr>
            </w:pPr>
            <w:r w:rsidRPr="00BE00C7">
              <w:rPr>
                <w:rFonts w:cs="Arial"/>
                <w:lang w:eastAsia="en-NZ"/>
              </w:rPr>
              <w:t>An interview with the restraint coordinator described the organisation’s commitment to restraint minimisation. This is supported by the Board, senior management team and policies and procedures. On the days of audit there was no restraint in use. The gener</w:t>
            </w:r>
            <w:r w:rsidRPr="00BE00C7">
              <w:rPr>
                <w:rFonts w:cs="Arial"/>
                <w:lang w:eastAsia="en-NZ"/>
              </w:rPr>
              <w:t xml:space="preserve">al manager is the restraint coordinator. </w:t>
            </w:r>
          </w:p>
          <w:p w14:paraId="6657F17A" w14:textId="77777777" w:rsidR="00EB7645" w:rsidRPr="00BE00C7" w:rsidRDefault="00EC6D61" w:rsidP="00BE00C7">
            <w:pPr>
              <w:pStyle w:val="OutcomeDescription"/>
              <w:spacing w:before="120" w:after="120"/>
              <w:rPr>
                <w:rFonts w:cs="Arial"/>
                <w:lang w:eastAsia="en-NZ"/>
              </w:rPr>
            </w:pPr>
            <w:r w:rsidRPr="00BE00C7">
              <w:rPr>
                <w:rFonts w:cs="Arial"/>
                <w:lang w:eastAsia="en-NZ"/>
              </w:rPr>
              <w:t>Staff attend training in behaviours that challenge and de-escalation techniques. Alternatives to restraint, behaviours that challenge, and residents who are a high falls risk are discussed at quality and staff meet</w:t>
            </w:r>
            <w:r w:rsidRPr="00BE00C7">
              <w:rPr>
                <w:rFonts w:cs="Arial"/>
                <w:lang w:eastAsia="en-NZ"/>
              </w:rPr>
              <w:t>ings. Any use of restraint and how it is being monitored and analysed would be reported at these meetings.</w:t>
            </w:r>
          </w:p>
          <w:p w14:paraId="56D7CEA1" w14:textId="77777777" w:rsidR="00EB7645" w:rsidRPr="00BE00C7" w:rsidRDefault="00EC6D61" w:rsidP="00BE00C7">
            <w:pPr>
              <w:pStyle w:val="OutcomeDescription"/>
              <w:spacing w:before="120" w:after="120"/>
              <w:rPr>
                <w:rFonts w:cs="Arial"/>
                <w:lang w:eastAsia="en-NZ"/>
              </w:rPr>
            </w:pPr>
            <w:r w:rsidRPr="00BE00C7">
              <w:rPr>
                <w:rFonts w:cs="Arial"/>
                <w:lang w:eastAsia="en-NZ"/>
              </w:rPr>
              <w:t>A comprehensive assessment, approval, monitoring, and quality review process is documented for all use of restraint. At all times when restraint is c</w:t>
            </w:r>
            <w:r w:rsidRPr="00BE00C7">
              <w:rPr>
                <w:rFonts w:cs="Arial"/>
                <w:lang w:eastAsia="en-NZ"/>
              </w:rPr>
              <w:t>onsidered, the restraint coordinator described ways they will work in partnership with Māori, to promote and ensure services are mana enhancing. The cultural advisor will be consulted as required.</w:t>
            </w:r>
          </w:p>
          <w:p w14:paraId="301ED340" w14:textId="77777777" w:rsidR="00EB7645" w:rsidRPr="00BE00C7" w:rsidRDefault="00EC6D61" w:rsidP="00BE00C7">
            <w:pPr>
              <w:pStyle w:val="OutcomeDescription"/>
              <w:spacing w:before="120" w:after="120"/>
              <w:rPr>
                <w:rFonts w:cs="Arial"/>
                <w:lang w:eastAsia="en-NZ"/>
              </w:rPr>
            </w:pPr>
          </w:p>
        </w:tc>
      </w:tr>
    </w:tbl>
    <w:p w14:paraId="3D3A4490" w14:textId="77777777" w:rsidR="00EB7645" w:rsidRPr="00BE00C7" w:rsidRDefault="00EC6D61" w:rsidP="00BE00C7">
      <w:pPr>
        <w:pStyle w:val="OutcomeDescription"/>
        <w:spacing w:before="120" w:after="120"/>
        <w:rPr>
          <w:rFonts w:cs="Arial"/>
          <w:lang w:eastAsia="en-NZ"/>
        </w:rPr>
      </w:pPr>
      <w:bookmarkStart w:id="56" w:name="AuditSummaryAttainment"/>
      <w:bookmarkEnd w:id="56"/>
    </w:p>
    <w:p w14:paraId="7F652525" w14:textId="77777777" w:rsidR="00460D43" w:rsidRDefault="00EC6D61">
      <w:pPr>
        <w:pStyle w:val="Heading1"/>
        <w:rPr>
          <w:rFonts w:cs="Arial"/>
        </w:rPr>
      </w:pPr>
      <w:r>
        <w:rPr>
          <w:rFonts w:cs="Arial"/>
        </w:rPr>
        <w:lastRenderedPageBreak/>
        <w:t xml:space="preserve">Specific results for criterion where corrective actions </w:t>
      </w:r>
      <w:r>
        <w:rPr>
          <w:rFonts w:cs="Arial"/>
        </w:rPr>
        <w:t>are required</w:t>
      </w:r>
    </w:p>
    <w:p w14:paraId="664EFEAA" w14:textId="77777777" w:rsidR="00460D43" w:rsidRDefault="00EC6D6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F8CB445" w14:textId="77777777" w:rsidR="00460D43" w:rsidRDefault="00EC6D61">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3ECA637" w14:textId="77777777" w:rsidR="00460D43" w:rsidRDefault="00EC6D6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1349"/>
        <w:gridCol w:w="3865"/>
        <w:gridCol w:w="2790"/>
        <w:gridCol w:w="2745"/>
      </w:tblGrid>
      <w:tr w:rsidR="00F757B9" w14:paraId="73F7FC64" w14:textId="77777777">
        <w:tc>
          <w:tcPr>
            <w:tcW w:w="0" w:type="auto"/>
          </w:tcPr>
          <w:p w14:paraId="38B15C3B" w14:textId="77777777" w:rsidR="00EB7645" w:rsidRPr="00BE00C7" w:rsidRDefault="00EC6D61"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072C0B85" w14:textId="77777777" w:rsidR="00EB7645" w:rsidRPr="00BE00C7" w:rsidRDefault="00EC6D6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FC296C1" w14:textId="77777777" w:rsidR="00EB7645" w:rsidRPr="00BE00C7" w:rsidRDefault="00EC6D6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71E2EC0" w14:textId="77777777" w:rsidR="00EB7645" w:rsidRPr="00BE00C7" w:rsidRDefault="00EC6D6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BF43DE9" w14:textId="77777777" w:rsidR="00EB7645" w:rsidRPr="00BE00C7" w:rsidRDefault="00EC6D6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757B9" w14:paraId="0D093442" w14:textId="77777777">
        <w:tc>
          <w:tcPr>
            <w:tcW w:w="0" w:type="auto"/>
          </w:tcPr>
          <w:p w14:paraId="0B9A85FD" w14:textId="77777777" w:rsidR="00EB7645" w:rsidRPr="00BE00C7" w:rsidRDefault="00EC6D61" w:rsidP="00BE00C7">
            <w:pPr>
              <w:pStyle w:val="OutcomeDescription"/>
              <w:spacing w:before="120" w:after="120"/>
              <w:rPr>
                <w:rFonts w:cs="Arial"/>
                <w:lang w:eastAsia="en-NZ"/>
              </w:rPr>
            </w:pPr>
            <w:r w:rsidRPr="00BE00C7">
              <w:rPr>
                <w:rFonts w:cs="Arial"/>
                <w:lang w:eastAsia="en-NZ"/>
              </w:rPr>
              <w:t>Criterion 2.3.2</w:t>
            </w:r>
          </w:p>
          <w:p w14:paraId="4212DF8D" w14:textId="77777777" w:rsidR="00EB7645" w:rsidRPr="00BE00C7" w:rsidRDefault="00EC6D61" w:rsidP="00BE00C7">
            <w:pPr>
              <w:pStyle w:val="OutcomeDescription"/>
              <w:spacing w:before="120" w:after="120"/>
              <w:rPr>
                <w:rFonts w:cs="Arial"/>
                <w:lang w:eastAsia="en-NZ"/>
              </w:rPr>
            </w:pPr>
            <w:r w:rsidRPr="00BE00C7">
              <w:rPr>
                <w:rFonts w:cs="Arial"/>
                <w:lang w:eastAsia="en-NZ"/>
              </w:rPr>
              <w:t xml:space="preserve">Service providers shall ensure their health care and support workers have the skills, attitudes, </w:t>
            </w:r>
            <w:r w:rsidRPr="00BE00C7">
              <w:rPr>
                <w:rFonts w:cs="Arial"/>
                <w:lang w:eastAsia="en-NZ"/>
              </w:rPr>
              <w:t>qualifications, experience, and attributes for the services being delivered.</w:t>
            </w:r>
          </w:p>
        </w:tc>
        <w:tc>
          <w:tcPr>
            <w:tcW w:w="0" w:type="auto"/>
          </w:tcPr>
          <w:p w14:paraId="6916F73E" w14:textId="77777777" w:rsidR="00EB7645" w:rsidRPr="00BE00C7" w:rsidRDefault="00EC6D61" w:rsidP="00BE00C7">
            <w:pPr>
              <w:pStyle w:val="OutcomeDescription"/>
              <w:spacing w:before="120" w:after="120"/>
              <w:rPr>
                <w:rFonts w:cs="Arial"/>
                <w:lang w:eastAsia="en-NZ"/>
              </w:rPr>
            </w:pPr>
            <w:r w:rsidRPr="00BE00C7">
              <w:rPr>
                <w:rFonts w:cs="Arial"/>
                <w:lang w:eastAsia="en-NZ"/>
              </w:rPr>
              <w:t>PA Low</w:t>
            </w:r>
          </w:p>
        </w:tc>
        <w:tc>
          <w:tcPr>
            <w:tcW w:w="0" w:type="auto"/>
          </w:tcPr>
          <w:p w14:paraId="3117E941" w14:textId="77777777" w:rsidR="00EB7645" w:rsidRPr="00BE00C7" w:rsidRDefault="00EC6D61" w:rsidP="00BE00C7">
            <w:pPr>
              <w:pStyle w:val="OutcomeDescription"/>
              <w:spacing w:before="120" w:after="120"/>
              <w:rPr>
                <w:rFonts w:cs="Arial"/>
                <w:lang w:eastAsia="en-NZ"/>
              </w:rPr>
            </w:pPr>
            <w:r w:rsidRPr="00BE00C7">
              <w:rPr>
                <w:rFonts w:cs="Arial"/>
                <w:lang w:eastAsia="en-NZ"/>
              </w:rPr>
              <w:t>The service has provided a high level of dementia training for staff; however, the specific competencies needed for all staff working in the psychogeriatric unit have not y</w:t>
            </w:r>
            <w:r w:rsidRPr="00BE00C7">
              <w:rPr>
                <w:rFonts w:cs="Arial"/>
                <w:lang w:eastAsia="en-NZ"/>
              </w:rPr>
              <w:t>et all been completed according to timeframes.</w:t>
            </w:r>
          </w:p>
          <w:p w14:paraId="7D5C3362" w14:textId="77777777" w:rsidR="00EB7645" w:rsidRPr="00BE00C7" w:rsidRDefault="00EC6D61" w:rsidP="00BE00C7">
            <w:pPr>
              <w:pStyle w:val="OutcomeDescription"/>
              <w:spacing w:before="120" w:after="120"/>
              <w:rPr>
                <w:rFonts w:cs="Arial"/>
                <w:lang w:eastAsia="en-NZ"/>
              </w:rPr>
            </w:pPr>
          </w:p>
        </w:tc>
        <w:tc>
          <w:tcPr>
            <w:tcW w:w="0" w:type="auto"/>
          </w:tcPr>
          <w:p w14:paraId="552C2F76" w14:textId="77777777" w:rsidR="00EB7645" w:rsidRPr="00BE00C7" w:rsidRDefault="00EC6D61" w:rsidP="00BE00C7">
            <w:pPr>
              <w:pStyle w:val="OutcomeDescription"/>
              <w:spacing w:before="120" w:after="120"/>
              <w:rPr>
                <w:rFonts w:cs="Arial"/>
                <w:lang w:eastAsia="en-NZ"/>
              </w:rPr>
            </w:pPr>
            <w:r w:rsidRPr="00BE00C7">
              <w:rPr>
                <w:rFonts w:cs="Arial"/>
                <w:lang w:eastAsia="en-NZ"/>
              </w:rPr>
              <w:t>Not all staff working within the psychogeriatric unit have completed all the specific unit standards according to timeframes.</w:t>
            </w:r>
          </w:p>
          <w:p w14:paraId="1B259B42" w14:textId="77777777" w:rsidR="00EB7645" w:rsidRPr="00BE00C7" w:rsidRDefault="00EC6D61" w:rsidP="00BE00C7">
            <w:pPr>
              <w:pStyle w:val="OutcomeDescription"/>
              <w:spacing w:before="120" w:after="120"/>
              <w:rPr>
                <w:rFonts w:cs="Arial"/>
                <w:lang w:eastAsia="en-NZ"/>
              </w:rPr>
            </w:pPr>
          </w:p>
        </w:tc>
        <w:tc>
          <w:tcPr>
            <w:tcW w:w="0" w:type="auto"/>
          </w:tcPr>
          <w:p w14:paraId="0CC20135" w14:textId="77777777" w:rsidR="00EB7645" w:rsidRPr="00BE00C7" w:rsidRDefault="00EC6D61" w:rsidP="00BE00C7">
            <w:pPr>
              <w:pStyle w:val="OutcomeDescription"/>
              <w:spacing w:before="120" w:after="120"/>
              <w:rPr>
                <w:rFonts w:cs="Arial"/>
                <w:lang w:eastAsia="en-NZ"/>
              </w:rPr>
            </w:pPr>
            <w:r w:rsidRPr="00BE00C7">
              <w:rPr>
                <w:rFonts w:cs="Arial"/>
                <w:lang w:eastAsia="en-NZ"/>
              </w:rPr>
              <w:t xml:space="preserve">Ensure all staff working in the psychogeriatric unit have completed the specific </w:t>
            </w:r>
            <w:r w:rsidRPr="00BE00C7">
              <w:rPr>
                <w:rFonts w:cs="Arial"/>
                <w:lang w:eastAsia="en-NZ"/>
              </w:rPr>
              <w:t>unit standards for psychogeriatric care,</w:t>
            </w:r>
          </w:p>
          <w:p w14:paraId="09B4F3A6" w14:textId="77777777" w:rsidR="00EB7645" w:rsidRPr="00BE00C7" w:rsidRDefault="00EC6D61" w:rsidP="00BE00C7">
            <w:pPr>
              <w:pStyle w:val="OutcomeDescription"/>
              <w:spacing w:before="120" w:after="120"/>
              <w:rPr>
                <w:rFonts w:cs="Arial"/>
                <w:lang w:eastAsia="en-NZ"/>
              </w:rPr>
            </w:pPr>
          </w:p>
          <w:p w14:paraId="7DF3CCEA" w14:textId="77777777" w:rsidR="00EB7645" w:rsidRPr="00BE00C7" w:rsidRDefault="00EC6D61" w:rsidP="00BE00C7">
            <w:pPr>
              <w:pStyle w:val="OutcomeDescription"/>
              <w:spacing w:before="120" w:after="120"/>
              <w:rPr>
                <w:rFonts w:cs="Arial"/>
                <w:lang w:eastAsia="en-NZ"/>
              </w:rPr>
            </w:pPr>
            <w:r w:rsidRPr="00BE00C7">
              <w:rPr>
                <w:rFonts w:cs="Arial"/>
                <w:lang w:eastAsia="en-NZ"/>
              </w:rPr>
              <w:t>90 days</w:t>
            </w:r>
          </w:p>
        </w:tc>
      </w:tr>
    </w:tbl>
    <w:p w14:paraId="35267635" w14:textId="77777777" w:rsidR="00EB7645" w:rsidRPr="00BE00C7" w:rsidRDefault="00EC6D61" w:rsidP="00BE00C7">
      <w:pPr>
        <w:pStyle w:val="OutcomeDescription"/>
        <w:spacing w:before="120" w:after="120"/>
        <w:rPr>
          <w:rFonts w:cs="Arial"/>
          <w:lang w:eastAsia="en-NZ"/>
        </w:rPr>
      </w:pPr>
      <w:bookmarkStart w:id="57" w:name="AuditSummaryCAMCriterion"/>
      <w:bookmarkEnd w:id="57"/>
    </w:p>
    <w:p w14:paraId="1F91ABDE" w14:textId="77777777" w:rsidR="00460D43" w:rsidRDefault="00EC6D61">
      <w:pPr>
        <w:pStyle w:val="Heading1"/>
        <w:rPr>
          <w:rFonts w:cs="Arial"/>
        </w:rPr>
      </w:pPr>
      <w:r>
        <w:rPr>
          <w:rFonts w:cs="Arial"/>
        </w:rPr>
        <w:lastRenderedPageBreak/>
        <w:t>Specific results for criterion where a continuous improvement has been recorded</w:t>
      </w:r>
    </w:p>
    <w:p w14:paraId="327B2A9B" w14:textId="77777777" w:rsidR="00460D43" w:rsidRDefault="00EC6D6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w:t>
      </w:r>
      <w:r>
        <w:rPr>
          <w:rFonts w:cs="Arial"/>
          <w:sz w:val="24"/>
          <w:lang w:eastAsia="en-NZ"/>
        </w:rPr>
        <w:t xml:space="preserve">  A continuous improvement means that the provider can demonstrate achievement beyond the level required for full attainment.  The following table contains the criterion where the provider has been rated as having made corrective actions have been recorded</w:t>
      </w:r>
      <w:r>
        <w:rPr>
          <w:rFonts w:cs="Arial"/>
          <w:sz w:val="24"/>
          <w:lang w:eastAsia="en-NZ"/>
        </w:rPr>
        <w:t>.</w:t>
      </w:r>
    </w:p>
    <w:p w14:paraId="3A1E56AC" w14:textId="77777777" w:rsidR="00460D43" w:rsidRDefault="00EC6D6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8EFE092" w14:textId="77777777" w:rsidR="00460D43" w:rsidRDefault="00EC6D61">
      <w:pPr>
        <w:pStyle w:val="OutcomeDescription"/>
        <w:spacing w:before="240"/>
        <w:rPr>
          <w:rFonts w:cs="Arial"/>
          <w:sz w:val="24"/>
          <w:lang w:eastAsia="en-NZ"/>
        </w:rPr>
      </w:pPr>
      <w:r>
        <w:rPr>
          <w:rFonts w:cs="Arial"/>
          <w:sz w:val="24"/>
          <w:lang w:eastAsia="en-NZ"/>
        </w:rPr>
        <w:t>If, instead of a table, these is a message “no data to displ</w:t>
      </w:r>
      <w:r>
        <w:rPr>
          <w:rFonts w:cs="Arial"/>
          <w:sz w:val="24"/>
          <w:lang w:eastAsia="en-NZ"/>
        </w:rPr>
        <w:t>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757B9" w14:paraId="0C7ACBC4" w14:textId="77777777">
        <w:tc>
          <w:tcPr>
            <w:tcW w:w="0" w:type="auto"/>
          </w:tcPr>
          <w:p w14:paraId="658723F1" w14:textId="77777777" w:rsidR="00EB7645" w:rsidRPr="00BE00C7" w:rsidRDefault="00EC6D61" w:rsidP="00BE00C7">
            <w:pPr>
              <w:pStyle w:val="OutcomeDescription"/>
              <w:spacing w:before="120" w:after="120"/>
              <w:rPr>
                <w:rFonts w:cs="Arial"/>
                <w:lang w:eastAsia="en-NZ"/>
              </w:rPr>
            </w:pPr>
            <w:r w:rsidRPr="00BE00C7">
              <w:rPr>
                <w:rFonts w:cs="Arial"/>
                <w:lang w:eastAsia="en-NZ"/>
              </w:rPr>
              <w:t>No data to display</w:t>
            </w:r>
          </w:p>
        </w:tc>
      </w:tr>
    </w:tbl>
    <w:p w14:paraId="5DE7D14D" w14:textId="77777777" w:rsidR="00EB7645" w:rsidRPr="00BE00C7" w:rsidRDefault="00EC6D61" w:rsidP="00BE00C7">
      <w:pPr>
        <w:pStyle w:val="OutcomeDescription"/>
        <w:spacing w:before="120" w:after="120"/>
        <w:rPr>
          <w:rFonts w:cs="Arial"/>
          <w:lang w:eastAsia="en-NZ"/>
        </w:rPr>
      </w:pPr>
      <w:bookmarkStart w:id="58" w:name="AuditSummaryCAMImprovment"/>
      <w:bookmarkEnd w:id="58"/>
    </w:p>
    <w:p w14:paraId="21557288" w14:textId="77777777" w:rsidR="008F3634" w:rsidRDefault="00EC6D6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2177" w14:textId="77777777" w:rsidR="00000000" w:rsidRDefault="00EC6D61">
      <w:r>
        <w:separator/>
      </w:r>
    </w:p>
  </w:endnote>
  <w:endnote w:type="continuationSeparator" w:id="0">
    <w:p w14:paraId="136DF5DE" w14:textId="77777777" w:rsidR="00000000" w:rsidRDefault="00EC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EF7F" w14:textId="77777777" w:rsidR="000B00BC" w:rsidRDefault="00EC6D61">
    <w:pPr>
      <w:pStyle w:val="Footer"/>
    </w:pPr>
  </w:p>
  <w:p w14:paraId="38E4C4B6" w14:textId="77777777" w:rsidR="005A4A55" w:rsidRDefault="00EC6D61"/>
  <w:p w14:paraId="3B5B5156" w14:textId="77777777" w:rsidR="005A4A55" w:rsidRDefault="00EC6D6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DF11" w14:textId="77777777" w:rsidR="000B00BC" w:rsidRPr="000B00BC" w:rsidRDefault="00EC6D6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Services (South Canterbury) Incorporated - The Croft Complex</w:t>
    </w:r>
    <w:bookmarkEnd w:id="59"/>
    <w:r>
      <w:rPr>
        <w:rFonts w:cs="Arial"/>
        <w:sz w:val="16"/>
        <w:szCs w:val="20"/>
      </w:rPr>
      <w:tab/>
      <w:t xml:space="preserve">Date of Audit: </w:t>
    </w:r>
    <w:bookmarkStart w:id="60" w:name="AuditStartDate1"/>
    <w:r>
      <w:rPr>
        <w:rFonts w:cs="Arial"/>
        <w:sz w:val="16"/>
        <w:szCs w:val="20"/>
      </w:rPr>
      <w:t xml:space="preserve">22 January </w:t>
    </w:r>
    <w:r>
      <w:rPr>
        <w:rFonts w:cs="Arial"/>
        <w:sz w:val="16"/>
        <w:szCs w:val="20"/>
      </w:rPr>
      <w:t>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40D504B" w14:textId="77777777" w:rsidR="005A4A55" w:rsidRDefault="00EC6D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20732" w14:textId="77777777" w:rsidR="000B00BC" w:rsidRDefault="00EC6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79309" w14:textId="77777777" w:rsidR="00000000" w:rsidRDefault="00EC6D61">
      <w:r>
        <w:separator/>
      </w:r>
    </w:p>
  </w:footnote>
  <w:footnote w:type="continuationSeparator" w:id="0">
    <w:p w14:paraId="4B8F4AE8" w14:textId="77777777" w:rsidR="00000000" w:rsidRDefault="00EC6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B82D" w14:textId="77777777" w:rsidR="000B00BC" w:rsidRDefault="00EC6D61">
    <w:pPr>
      <w:pStyle w:val="Header"/>
    </w:pPr>
  </w:p>
  <w:p w14:paraId="181954EA" w14:textId="77777777" w:rsidR="005A4A55" w:rsidRDefault="00EC6D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825C" w14:textId="77777777" w:rsidR="000B00BC" w:rsidRDefault="00EC6D61">
    <w:pPr>
      <w:pStyle w:val="Header"/>
    </w:pPr>
  </w:p>
  <w:p w14:paraId="355FE2BB" w14:textId="77777777" w:rsidR="005A4A55" w:rsidRDefault="00EC6D6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7519" w14:textId="77777777" w:rsidR="000B00BC" w:rsidRDefault="00EC6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F840190">
      <w:start w:val="1"/>
      <w:numFmt w:val="decimal"/>
      <w:lvlText w:val="%1."/>
      <w:lvlJc w:val="left"/>
      <w:pPr>
        <w:ind w:left="360" w:hanging="360"/>
      </w:pPr>
    </w:lvl>
    <w:lvl w:ilvl="1" w:tplc="401A9230" w:tentative="1">
      <w:start w:val="1"/>
      <w:numFmt w:val="lowerLetter"/>
      <w:lvlText w:val="%2."/>
      <w:lvlJc w:val="left"/>
      <w:pPr>
        <w:ind w:left="1080" w:hanging="360"/>
      </w:pPr>
    </w:lvl>
    <w:lvl w:ilvl="2" w:tplc="D08AE9F2" w:tentative="1">
      <w:start w:val="1"/>
      <w:numFmt w:val="lowerRoman"/>
      <w:lvlText w:val="%3."/>
      <w:lvlJc w:val="right"/>
      <w:pPr>
        <w:ind w:left="1800" w:hanging="180"/>
      </w:pPr>
    </w:lvl>
    <w:lvl w:ilvl="3" w:tplc="65EEF6E8" w:tentative="1">
      <w:start w:val="1"/>
      <w:numFmt w:val="decimal"/>
      <w:lvlText w:val="%4."/>
      <w:lvlJc w:val="left"/>
      <w:pPr>
        <w:ind w:left="2520" w:hanging="360"/>
      </w:pPr>
    </w:lvl>
    <w:lvl w:ilvl="4" w:tplc="C9729A04" w:tentative="1">
      <w:start w:val="1"/>
      <w:numFmt w:val="lowerLetter"/>
      <w:lvlText w:val="%5."/>
      <w:lvlJc w:val="left"/>
      <w:pPr>
        <w:ind w:left="3240" w:hanging="360"/>
      </w:pPr>
    </w:lvl>
    <w:lvl w:ilvl="5" w:tplc="3326B374" w:tentative="1">
      <w:start w:val="1"/>
      <w:numFmt w:val="lowerRoman"/>
      <w:lvlText w:val="%6."/>
      <w:lvlJc w:val="right"/>
      <w:pPr>
        <w:ind w:left="3960" w:hanging="180"/>
      </w:pPr>
    </w:lvl>
    <w:lvl w:ilvl="6" w:tplc="D6C6FE70" w:tentative="1">
      <w:start w:val="1"/>
      <w:numFmt w:val="decimal"/>
      <w:lvlText w:val="%7."/>
      <w:lvlJc w:val="left"/>
      <w:pPr>
        <w:ind w:left="4680" w:hanging="360"/>
      </w:pPr>
    </w:lvl>
    <w:lvl w:ilvl="7" w:tplc="B70AACAC" w:tentative="1">
      <w:start w:val="1"/>
      <w:numFmt w:val="lowerLetter"/>
      <w:lvlText w:val="%8."/>
      <w:lvlJc w:val="left"/>
      <w:pPr>
        <w:ind w:left="5400" w:hanging="360"/>
      </w:pPr>
    </w:lvl>
    <w:lvl w:ilvl="8" w:tplc="BB4AA91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D6CD4A0">
      <w:start w:val="1"/>
      <w:numFmt w:val="bullet"/>
      <w:lvlText w:val=""/>
      <w:lvlJc w:val="left"/>
      <w:pPr>
        <w:ind w:left="720" w:hanging="360"/>
      </w:pPr>
      <w:rPr>
        <w:rFonts w:ascii="Symbol" w:hAnsi="Symbol" w:hint="default"/>
      </w:rPr>
    </w:lvl>
    <w:lvl w:ilvl="1" w:tplc="80D050C8" w:tentative="1">
      <w:start w:val="1"/>
      <w:numFmt w:val="bullet"/>
      <w:lvlText w:val="o"/>
      <w:lvlJc w:val="left"/>
      <w:pPr>
        <w:ind w:left="1440" w:hanging="360"/>
      </w:pPr>
      <w:rPr>
        <w:rFonts w:ascii="Courier New" w:hAnsi="Courier New" w:cs="Courier New" w:hint="default"/>
      </w:rPr>
    </w:lvl>
    <w:lvl w:ilvl="2" w:tplc="A2F4DC62" w:tentative="1">
      <w:start w:val="1"/>
      <w:numFmt w:val="bullet"/>
      <w:lvlText w:val=""/>
      <w:lvlJc w:val="left"/>
      <w:pPr>
        <w:ind w:left="2160" w:hanging="360"/>
      </w:pPr>
      <w:rPr>
        <w:rFonts w:ascii="Wingdings" w:hAnsi="Wingdings" w:hint="default"/>
      </w:rPr>
    </w:lvl>
    <w:lvl w:ilvl="3" w:tplc="32146E72" w:tentative="1">
      <w:start w:val="1"/>
      <w:numFmt w:val="bullet"/>
      <w:lvlText w:val=""/>
      <w:lvlJc w:val="left"/>
      <w:pPr>
        <w:ind w:left="2880" w:hanging="360"/>
      </w:pPr>
      <w:rPr>
        <w:rFonts w:ascii="Symbol" w:hAnsi="Symbol" w:hint="default"/>
      </w:rPr>
    </w:lvl>
    <w:lvl w:ilvl="4" w:tplc="8FD6955E" w:tentative="1">
      <w:start w:val="1"/>
      <w:numFmt w:val="bullet"/>
      <w:lvlText w:val="o"/>
      <w:lvlJc w:val="left"/>
      <w:pPr>
        <w:ind w:left="3600" w:hanging="360"/>
      </w:pPr>
      <w:rPr>
        <w:rFonts w:ascii="Courier New" w:hAnsi="Courier New" w:cs="Courier New" w:hint="default"/>
      </w:rPr>
    </w:lvl>
    <w:lvl w:ilvl="5" w:tplc="9B28BB0C" w:tentative="1">
      <w:start w:val="1"/>
      <w:numFmt w:val="bullet"/>
      <w:lvlText w:val=""/>
      <w:lvlJc w:val="left"/>
      <w:pPr>
        <w:ind w:left="4320" w:hanging="360"/>
      </w:pPr>
      <w:rPr>
        <w:rFonts w:ascii="Wingdings" w:hAnsi="Wingdings" w:hint="default"/>
      </w:rPr>
    </w:lvl>
    <w:lvl w:ilvl="6" w:tplc="54A245C6" w:tentative="1">
      <w:start w:val="1"/>
      <w:numFmt w:val="bullet"/>
      <w:lvlText w:val=""/>
      <w:lvlJc w:val="left"/>
      <w:pPr>
        <w:ind w:left="5040" w:hanging="360"/>
      </w:pPr>
      <w:rPr>
        <w:rFonts w:ascii="Symbol" w:hAnsi="Symbol" w:hint="default"/>
      </w:rPr>
    </w:lvl>
    <w:lvl w:ilvl="7" w:tplc="3878B0AA" w:tentative="1">
      <w:start w:val="1"/>
      <w:numFmt w:val="bullet"/>
      <w:lvlText w:val="o"/>
      <w:lvlJc w:val="left"/>
      <w:pPr>
        <w:ind w:left="5760" w:hanging="360"/>
      </w:pPr>
      <w:rPr>
        <w:rFonts w:ascii="Courier New" w:hAnsi="Courier New" w:cs="Courier New" w:hint="default"/>
      </w:rPr>
    </w:lvl>
    <w:lvl w:ilvl="8" w:tplc="103C1C78" w:tentative="1">
      <w:start w:val="1"/>
      <w:numFmt w:val="bullet"/>
      <w:lvlText w:val=""/>
      <w:lvlJc w:val="left"/>
      <w:pPr>
        <w:ind w:left="6480" w:hanging="360"/>
      </w:pPr>
      <w:rPr>
        <w:rFonts w:ascii="Wingdings" w:hAnsi="Wingdings" w:hint="default"/>
      </w:rPr>
    </w:lvl>
  </w:abstractNum>
  <w:num w:numId="1" w16cid:durableId="249628660">
    <w:abstractNumId w:val="1"/>
  </w:num>
  <w:num w:numId="2" w16cid:durableId="1142310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B9"/>
    <w:rsid w:val="00637806"/>
    <w:rsid w:val="00827361"/>
    <w:rsid w:val="00CF0685"/>
    <w:rsid w:val="00EC6D61"/>
    <w:rsid w:val="00F757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F6A7"/>
  <w15:docId w15:val="{3DB2A3DE-C5E0-4393-9D6B-25E4BA28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7633</Words>
  <Characters>43512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5</cp:revision>
  <dcterms:created xsi:type="dcterms:W3CDTF">2024-03-15T02:50:00Z</dcterms:created>
  <dcterms:modified xsi:type="dcterms:W3CDTF">2024-03-15T02:52:00Z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