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70EF" w14:textId="77777777" w:rsidR="00460D43" w:rsidRDefault="00000000">
      <w:pPr>
        <w:pStyle w:val="Heading1"/>
        <w:rPr>
          <w:rFonts w:cs="Arial"/>
        </w:rPr>
      </w:pPr>
      <w:bookmarkStart w:id="0" w:name="PRMS_RIName"/>
      <w:r>
        <w:rPr>
          <w:rFonts w:cs="Arial"/>
        </w:rPr>
        <w:t>Villages of New Zealand (Pakuranga) Limited - Park Rest Home</w:t>
      </w:r>
      <w:bookmarkEnd w:id="0"/>
    </w:p>
    <w:p w14:paraId="0A2D4A42" w14:textId="77777777" w:rsidR="00460D43" w:rsidRDefault="00000000">
      <w:pPr>
        <w:pStyle w:val="Heading2"/>
        <w:spacing w:after="0"/>
        <w:rPr>
          <w:rFonts w:cs="Arial"/>
        </w:rPr>
      </w:pPr>
      <w:r>
        <w:rPr>
          <w:rFonts w:cs="Arial"/>
        </w:rPr>
        <w:t>Introduction</w:t>
      </w:r>
    </w:p>
    <w:p w14:paraId="068679C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FF9A84B"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7BA348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D7D7BC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2015FBF" w14:textId="77777777" w:rsidR="00460D43" w:rsidRDefault="00000000">
      <w:pPr>
        <w:spacing w:before="240" w:after="240"/>
        <w:rPr>
          <w:rFonts w:cs="Arial"/>
          <w:lang w:eastAsia="en-NZ"/>
        </w:rPr>
      </w:pPr>
      <w:r>
        <w:rPr>
          <w:rFonts w:cs="Arial"/>
          <w:lang w:eastAsia="en-NZ"/>
        </w:rPr>
        <w:t>The specifics of this audit included:</w:t>
      </w:r>
    </w:p>
    <w:p w14:paraId="39C30AE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A86757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Villages of New Zealand (Pakuran</w:t>
      </w:r>
      <w:r>
        <w:rPr>
          <w:rFonts w:cs="Arial"/>
        </w:rPr>
        <w:t>ga) Limited</w:t>
      </w:r>
      <w:bookmarkEnd w:id="4"/>
    </w:p>
    <w:p w14:paraId="63555AD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 Rest Home</w:t>
      </w:r>
      <w:bookmarkEnd w:id="5"/>
    </w:p>
    <w:p w14:paraId="5C8B4A5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6B0C49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April 2024</w:t>
      </w:r>
      <w:bookmarkEnd w:id="7"/>
      <w:r w:rsidRPr="009418D4">
        <w:rPr>
          <w:rFonts w:cs="Arial"/>
        </w:rPr>
        <w:tab/>
        <w:t xml:space="preserve">End date: </w:t>
      </w:r>
      <w:bookmarkStart w:id="8" w:name="AuditEndDate"/>
      <w:r>
        <w:rPr>
          <w:rFonts w:cs="Arial"/>
        </w:rPr>
        <w:t>26 April 2024</w:t>
      </w:r>
      <w:bookmarkEnd w:id="8"/>
    </w:p>
    <w:p w14:paraId="26721FB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3382B18" w14:textId="77777777" w:rsidR="00F7367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1CD9E940"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ED5F233" w14:textId="77777777" w:rsidR="00460D43" w:rsidRDefault="00000000">
      <w:pPr>
        <w:pStyle w:val="Heading1"/>
        <w:rPr>
          <w:rFonts w:cs="Arial"/>
        </w:rPr>
      </w:pPr>
      <w:r>
        <w:rPr>
          <w:rFonts w:cs="Arial"/>
        </w:rPr>
        <w:lastRenderedPageBreak/>
        <w:t>Executive summary of the audit</w:t>
      </w:r>
    </w:p>
    <w:p w14:paraId="20B976FB" w14:textId="77777777" w:rsidR="00460D43" w:rsidRDefault="00000000">
      <w:pPr>
        <w:pStyle w:val="Heading2"/>
        <w:rPr>
          <w:rFonts w:cs="Arial"/>
        </w:rPr>
      </w:pPr>
      <w:r>
        <w:rPr>
          <w:rFonts w:cs="Arial"/>
        </w:rPr>
        <w:t>Introduction</w:t>
      </w:r>
    </w:p>
    <w:p w14:paraId="061636C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D3F4D1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07DA0C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E8D02C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2B1418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52B7D5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74F76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451C0A"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05186B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7367D" w14:paraId="422AC3BA" w14:textId="77777777">
        <w:trPr>
          <w:cantSplit/>
          <w:tblHeader/>
        </w:trPr>
        <w:tc>
          <w:tcPr>
            <w:tcW w:w="1260" w:type="dxa"/>
            <w:tcBorders>
              <w:bottom w:val="single" w:sz="4" w:space="0" w:color="000000"/>
            </w:tcBorders>
            <w:vAlign w:val="center"/>
          </w:tcPr>
          <w:p w14:paraId="02AB226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54B61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EDA9249" w14:textId="77777777" w:rsidR="00460D43" w:rsidRDefault="00000000">
            <w:pPr>
              <w:spacing w:before="60" w:after="60"/>
              <w:rPr>
                <w:rFonts w:eastAsia="Calibri"/>
                <w:b/>
                <w:szCs w:val="24"/>
              </w:rPr>
            </w:pPr>
            <w:r>
              <w:rPr>
                <w:rFonts w:eastAsia="Calibri"/>
                <w:b/>
                <w:szCs w:val="24"/>
              </w:rPr>
              <w:t>Definition</w:t>
            </w:r>
          </w:p>
        </w:tc>
      </w:tr>
      <w:tr w:rsidR="00F7367D" w14:paraId="7AC4CDC2" w14:textId="77777777">
        <w:trPr>
          <w:cantSplit/>
          <w:trHeight w:val="964"/>
        </w:trPr>
        <w:tc>
          <w:tcPr>
            <w:tcW w:w="1260" w:type="dxa"/>
            <w:tcBorders>
              <w:bottom w:val="single" w:sz="4" w:space="0" w:color="000000"/>
            </w:tcBorders>
            <w:shd w:val="clear" w:color="0066FF" w:fill="0000FF"/>
            <w:vAlign w:val="center"/>
          </w:tcPr>
          <w:p w14:paraId="7DA37BC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3D16163"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91B476"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7367D" w14:paraId="3C4437D6" w14:textId="77777777">
        <w:trPr>
          <w:cantSplit/>
          <w:trHeight w:val="964"/>
        </w:trPr>
        <w:tc>
          <w:tcPr>
            <w:tcW w:w="1260" w:type="dxa"/>
            <w:shd w:val="clear" w:color="33CC33" w:fill="00FF00"/>
            <w:vAlign w:val="center"/>
          </w:tcPr>
          <w:p w14:paraId="6B1682D6" w14:textId="77777777" w:rsidR="00460D43" w:rsidRDefault="00000000">
            <w:pPr>
              <w:spacing w:before="60" w:after="60"/>
              <w:rPr>
                <w:rFonts w:eastAsia="Calibri"/>
                <w:szCs w:val="24"/>
              </w:rPr>
            </w:pPr>
          </w:p>
        </w:tc>
        <w:tc>
          <w:tcPr>
            <w:tcW w:w="7095" w:type="dxa"/>
            <w:shd w:val="clear" w:color="auto" w:fill="auto"/>
            <w:vAlign w:val="center"/>
          </w:tcPr>
          <w:p w14:paraId="59A6333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07BF5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F7367D" w14:paraId="7725A2D0" w14:textId="77777777">
        <w:trPr>
          <w:cantSplit/>
          <w:trHeight w:val="964"/>
        </w:trPr>
        <w:tc>
          <w:tcPr>
            <w:tcW w:w="1260" w:type="dxa"/>
            <w:tcBorders>
              <w:bottom w:val="single" w:sz="4" w:space="0" w:color="000000"/>
            </w:tcBorders>
            <w:shd w:val="clear" w:color="auto" w:fill="FFFF00"/>
            <w:vAlign w:val="center"/>
          </w:tcPr>
          <w:p w14:paraId="201ECE4F" w14:textId="77777777" w:rsidR="00460D43" w:rsidRDefault="00000000">
            <w:pPr>
              <w:spacing w:before="60" w:after="60"/>
              <w:rPr>
                <w:rFonts w:eastAsia="Calibri"/>
                <w:szCs w:val="24"/>
              </w:rPr>
            </w:pPr>
          </w:p>
        </w:tc>
        <w:tc>
          <w:tcPr>
            <w:tcW w:w="7095" w:type="dxa"/>
            <w:shd w:val="clear" w:color="auto" w:fill="auto"/>
            <w:vAlign w:val="center"/>
          </w:tcPr>
          <w:p w14:paraId="58DD5DB3"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60944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7367D" w14:paraId="1B93814F" w14:textId="77777777">
        <w:trPr>
          <w:cantSplit/>
          <w:trHeight w:val="964"/>
        </w:trPr>
        <w:tc>
          <w:tcPr>
            <w:tcW w:w="1260" w:type="dxa"/>
            <w:tcBorders>
              <w:bottom w:val="single" w:sz="4" w:space="0" w:color="000000"/>
            </w:tcBorders>
            <w:shd w:val="clear" w:color="auto" w:fill="FFC800"/>
            <w:vAlign w:val="center"/>
          </w:tcPr>
          <w:p w14:paraId="79E3EDC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8262B56"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B594AB3"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7367D" w14:paraId="6D4EFE26" w14:textId="77777777">
        <w:trPr>
          <w:cantSplit/>
          <w:trHeight w:val="964"/>
        </w:trPr>
        <w:tc>
          <w:tcPr>
            <w:tcW w:w="1260" w:type="dxa"/>
            <w:shd w:val="clear" w:color="auto" w:fill="FF0000"/>
            <w:vAlign w:val="center"/>
          </w:tcPr>
          <w:p w14:paraId="04D463BB" w14:textId="77777777" w:rsidR="00460D43" w:rsidRDefault="00000000">
            <w:pPr>
              <w:spacing w:before="60" w:after="60"/>
              <w:rPr>
                <w:rFonts w:eastAsia="Calibri"/>
                <w:szCs w:val="24"/>
              </w:rPr>
            </w:pPr>
          </w:p>
        </w:tc>
        <w:tc>
          <w:tcPr>
            <w:tcW w:w="7095" w:type="dxa"/>
            <w:shd w:val="clear" w:color="auto" w:fill="auto"/>
            <w:vAlign w:val="center"/>
          </w:tcPr>
          <w:p w14:paraId="6302C0F7"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B1C13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A78F29E" w14:textId="77777777" w:rsidR="00460D43" w:rsidRDefault="00000000">
      <w:pPr>
        <w:pStyle w:val="Heading2"/>
        <w:spacing w:after="0"/>
        <w:rPr>
          <w:rFonts w:cs="Arial"/>
        </w:rPr>
      </w:pPr>
      <w:r>
        <w:rPr>
          <w:rFonts w:cs="Arial"/>
        </w:rPr>
        <w:t>General overview of the audit</w:t>
      </w:r>
    </w:p>
    <w:p w14:paraId="5D003FC9" w14:textId="77777777" w:rsidR="00E536CC" w:rsidRDefault="00000000">
      <w:pPr>
        <w:spacing w:before="240" w:line="276" w:lineRule="auto"/>
        <w:rPr>
          <w:rFonts w:eastAsia="Calibri"/>
        </w:rPr>
      </w:pPr>
      <w:bookmarkStart w:id="13" w:name="GeneralOverview"/>
      <w:r w:rsidRPr="00A4268A">
        <w:rPr>
          <w:rFonts w:eastAsia="Calibri"/>
        </w:rPr>
        <w:t>Park Rest Home provides services for up to 39 residents. The service is one of four facilities owned and operated by Real Living Group, which Villages of New Zealand (Pakuranga) Limited is a member of and is privately owned.</w:t>
      </w:r>
    </w:p>
    <w:p w14:paraId="6D9BD82F" w14:textId="77777777" w:rsidR="00F7367D"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Te Whatu Ora – Health New Zealand Counties Manukau (Te Whatu Ora Counties Manukau). The audit process included review of policies and procedures, review of residents and staff records, observations, and interviews with residents, family, staff and management, and the general practitioner.</w:t>
      </w:r>
    </w:p>
    <w:p w14:paraId="0EC17EEF" w14:textId="77777777" w:rsidR="00F7367D" w:rsidRPr="00A4268A" w:rsidRDefault="00000000">
      <w:pPr>
        <w:spacing w:before="240" w:line="276" w:lineRule="auto"/>
        <w:rPr>
          <w:rFonts w:eastAsia="Calibri"/>
        </w:rPr>
      </w:pPr>
      <w:r w:rsidRPr="00A4268A">
        <w:rPr>
          <w:rFonts w:eastAsia="Calibri"/>
        </w:rPr>
        <w:t>The facility is managed by the village manager supported by an experienced clinical manager and clinical nurse coordinator who have clinical oversight of the facility. Residents and whānau were complimentary about the care provided.</w:t>
      </w:r>
    </w:p>
    <w:p w14:paraId="302F540B" w14:textId="77777777" w:rsidR="00F7367D" w:rsidRPr="00A4268A" w:rsidRDefault="00000000">
      <w:pPr>
        <w:spacing w:before="240" w:line="276" w:lineRule="auto"/>
        <w:rPr>
          <w:rFonts w:eastAsia="Calibri"/>
        </w:rPr>
      </w:pPr>
      <w:r w:rsidRPr="00A4268A">
        <w:rPr>
          <w:rFonts w:eastAsia="Calibri"/>
        </w:rPr>
        <w:t>The service has addressed all previous areas requiring improvement.</w:t>
      </w:r>
    </w:p>
    <w:p w14:paraId="22B7ECD6" w14:textId="77777777" w:rsidR="00F7367D" w:rsidRPr="00A4268A" w:rsidRDefault="00000000">
      <w:pPr>
        <w:spacing w:before="240" w:line="276" w:lineRule="auto"/>
        <w:rPr>
          <w:rFonts w:eastAsia="Calibri"/>
        </w:rPr>
      </w:pPr>
      <w:r w:rsidRPr="00A4268A">
        <w:rPr>
          <w:rFonts w:eastAsia="Calibri"/>
        </w:rPr>
        <w:t>This surveillance audit identified further improvements required around orientation, medication, and infection prevention surveillance ethnicity data.</w:t>
      </w:r>
    </w:p>
    <w:bookmarkEnd w:id="13"/>
    <w:p w14:paraId="0505821F" w14:textId="77777777" w:rsidR="00F7367D" w:rsidRPr="00A4268A" w:rsidRDefault="00F7367D">
      <w:pPr>
        <w:spacing w:before="240" w:line="276" w:lineRule="auto"/>
        <w:rPr>
          <w:rFonts w:eastAsia="Calibri"/>
        </w:rPr>
      </w:pPr>
    </w:p>
    <w:p w14:paraId="3F5D9177"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367D" w14:paraId="296B2892" w14:textId="77777777" w:rsidTr="00A4268A">
        <w:trPr>
          <w:cantSplit/>
        </w:trPr>
        <w:tc>
          <w:tcPr>
            <w:tcW w:w="10206" w:type="dxa"/>
            <w:vAlign w:val="center"/>
          </w:tcPr>
          <w:p w14:paraId="03A2508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4F84422"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5A6DD8"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34D8B9" w14:textId="4D1D1B5C"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F17084">
              <w:t xml:space="preserve">are </w:t>
            </w:r>
            <w:r>
              <w:t>fully attained.</w:t>
            </w:r>
          </w:p>
        </w:tc>
      </w:tr>
    </w:tbl>
    <w:p w14:paraId="0F002A28" w14:textId="77777777" w:rsidR="00460D43" w:rsidRDefault="00000000">
      <w:pPr>
        <w:spacing w:before="240" w:line="276" w:lineRule="auto"/>
        <w:rPr>
          <w:rFonts w:eastAsia="Calibri"/>
        </w:rPr>
      </w:pPr>
      <w:bookmarkStart w:id="16" w:name="ConsumerRights"/>
      <w:r w:rsidRPr="00A4268A">
        <w:rPr>
          <w:rFonts w:eastAsia="Calibri"/>
        </w:rPr>
        <w:t>Māori and Pacific peoples are provided with services that recognise their worldview and are culturally safe.</w:t>
      </w:r>
    </w:p>
    <w:p w14:paraId="145DEE17" w14:textId="77777777" w:rsidR="00F7367D" w:rsidRPr="00A4268A" w:rsidRDefault="00000000">
      <w:pPr>
        <w:spacing w:before="240" w:line="276" w:lineRule="auto"/>
        <w:rPr>
          <w:rFonts w:eastAsia="Calibri"/>
        </w:rPr>
      </w:pPr>
      <w:r w:rsidRPr="00A4268A">
        <w:rPr>
          <w:rFonts w:eastAsia="Calibri"/>
        </w:rPr>
        <w:t xml:space="preserve">Staff understand the requirements of the Code of Health and Disability Services Consumers’ Rights (the Code). </w:t>
      </w:r>
    </w:p>
    <w:p w14:paraId="7283AC9D" w14:textId="77777777" w:rsidR="00F7367D" w:rsidRPr="00A4268A" w:rsidRDefault="00000000">
      <w:pPr>
        <w:spacing w:before="240" w:line="276" w:lineRule="auto"/>
        <w:rPr>
          <w:rFonts w:eastAsia="Calibri"/>
        </w:rPr>
      </w:pPr>
      <w:r w:rsidRPr="00A4268A">
        <w:rPr>
          <w:rFonts w:eastAsia="Calibri"/>
        </w:rPr>
        <w:t xml:space="preserve">The service has a policy on abuse and neglect, including what to do should there be any signs of such. The induction process for staff includes education related to professional boundaries, expected behaviours, and the code of conduct. Residents' property and finances are respected, and professional boundaries are maintained. Staff are guided by the code of conduct to ensure the environment is safe and free from any form of institutional and/or systemic racism. </w:t>
      </w:r>
    </w:p>
    <w:p w14:paraId="4081EF15" w14:textId="77777777" w:rsidR="00F7367D" w:rsidRPr="00A4268A" w:rsidRDefault="00000000">
      <w:pPr>
        <w:spacing w:before="240" w:line="276" w:lineRule="auto"/>
        <w:rPr>
          <w:rFonts w:eastAsia="Calibri"/>
        </w:rPr>
      </w:pPr>
      <w:r w:rsidRPr="00A4268A">
        <w:rPr>
          <w:rFonts w:eastAsia="Calibri"/>
        </w:rPr>
        <w:t>Informed consent for specific procedures is gained appropriately.</w:t>
      </w:r>
    </w:p>
    <w:p w14:paraId="53BDCFC5" w14:textId="77777777" w:rsidR="00F7367D" w:rsidRPr="00A4268A" w:rsidRDefault="00000000">
      <w:pPr>
        <w:spacing w:before="240" w:line="276" w:lineRule="auto"/>
        <w:rPr>
          <w:rFonts w:eastAsia="Calibri"/>
        </w:rPr>
      </w:pPr>
      <w:r w:rsidRPr="00A4268A">
        <w:rPr>
          <w:rFonts w:eastAsia="Calibri"/>
        </w:rPr>
        <w:t>Processes are in place to resolve complaints promptly and effectively with all parties involved. The complaints register is maintained.</w:t>
      </w:r>
    </w:p>
    <w:bookmarkEnd w:id="16"/>
    <w:p w14:paraId="33D89BEC" w14:textId="77777777" w:rsidR="00F7367D" w:rsidRPr="00A4268A" w:rsidRDefault="00F7367D">
      <w:pPr>
        <w:spacing w:before="240" w:line="276" w:lineRule="auto"/>
        <w:rPr>
          <w:rFonts w:eastAsia="Calibri"/>
        </w:rPr>
      </w:pPr>
    </w:p>
    <w:p w14:paraId="17E28108"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367D" w14:paraId="3DCB1068" w14:textId="77777777" w:rsidTr="00A4268A">
        <w:trPr>
          <w:cantSplit/>
        </w:trPr>
        <w:tc>
          <w:tcPr>
            <w:tcW w:w="10206" w:type="dxa"/>
            <w:vAlign w:val="center"/>
          </w:tcPr>
          <w:p w14:paraId="677CD0A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A5D2162"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1D68578" w14:textId="556DCBE6"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F17084">
              <w:t xml:space="preserve">are </w:t>
            </w:r>
            <w:r>
              <w:t>partially attained and of low risk.</w:t>
            </w:r>
          </w:p>
        </w:tc>
      </w:tr>
    </w:tbl>
    <w:p w14:paraId="32412805" w14:textId="77777777" w:rsidR="00460D43" w:rsidRDefault="00000000">
      <w:pPr>
        <w:spacing w:before="240" w:line="276" w:lineRule="auto"/>
        <w:rPr>
          <w:rFonts w:eastAsia="Calibri"/>
        </w:rPr>
      </w:pPr>
      <w:bookmarkStart w:id="19" w:name="OrganisationalManagement"/>
      <w:r w:rsidRPr="00A4268A">
        <w:rPr>
          <w:rFonts w:eastAsia="Calibri"/>
        </w:rPr>
        <w:lastRenderedPageBreak/>
        <w:t>The quality and risk management systems are focused on quality service provision and care. Actual and potential risks are identified and mitigated. The service complies with statutory and regulatory obligations and meets the contract obligations with Te Whatu Ora Counties Manukau. Policies and procedures are transitioning to a new electronic system by management, under the guidance of a contracted quality consultant. This is a new initiative since the previous audit.</w:t>
      </w:r>
    </w:p>
    <w:p w14:paraId="08A9112D" w14:textId="77777777" w:rsidR="00F7367D" w:rsidRPr="00A4268A" w:rsidRDefault="00000000">
      <w:pPr>
        <w:spacing w:before="240" w:line="276" w:lineRule="auto"/>
        <w:rPr>
          <w:rFonts w:eastAsia="Calibri"/>
        </w:rPr>
      </w:pPr>
      <w:r w:rsidRPr="00A4268A">
        <w:rPr>
          <w:rFonts w:eastAsia="Calibri"/>
        </w:rPr>
        <w:t>There is a clearly documented business plan which is implemented with set objectives to meet. The plan is reviewed annually to assess progress.</w:t>
      </w:r>
    </w:p>
    <w:p w14:paraId="59049827" w14:textId="77777777" w:rsidR="00F7367D" w:rsidRPr="00A4268A" w:rsidRDefault="00000000">
      <w:pPr>
        <w:spacing w:before="240" w:line="276" w:lineRule="auto"/>
        <w:rPr>
          <w:rFonts w:eastAsia="Calibri"/>
        </w:rPr>
      </w:pPr>
      <w:r w:rsidRPr="00A4268A">
        <w:rPr>
          <w:rFonts w:eastAsia="Calibri"/>
        </w:rPr>
        <w:t>All staff receive an orientation at the commencement of employment. Competencies are completed at orientation. Ongoing education is encouraged, and staff can participate in planned education annually, including first aid training which is two-yearly. All employed and contracted health professionals have an annual practising certificate.</w:t>
      </w:r>
    </w:p>
    <w:p w14:paraId="204E01D6" w14:textId="77777777" w:rsidR="00F7367D" w:rsidRPr="00A4268A" w:rsidRDefault="00000000">
      <w:pPr>
        <w:spacing w:before="240" w:line="276" w:lineRule="auto"/>
        <w:rPr>
          <w:rFonts w:eastAsia="Calibri"/>
        </w:rPr>
      </w:pPr>
      <w:r w:rsidRPr="00A4268A">
        <w:rPr>
          <w:rFonts w:eastAsia="Calibri"/>
        </w:rPr>
        <w:t xml:space="preserve">The clinical manager ensures the facility is adequately staffed twenty-four hours a day, seven days a week.  </w:t>
      </w:r>
    </w:p>
    <w:bookmarkEnd w:id="19"/>
    <w:p w14:paraId="6BA93745" w14:textId="77777777" w:rsidR="00F7367D" w:rsidRPr="00A4268A" w:rsidRDefault="00F7367D">
      <w:pPr>
        <w:spacing w:before="240" w:line="276" w:lineRule="auto"/>
        <w:rPr>
          <w:rFonts w:eastAsia="Calibri"/>
        </w:rPr>
      </w:pPr>
    </w:p>
    <w:p w14:paraId="55BA4BA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367D" w14:paraId="33AD83C3" w14:textId="77777777" w:rsidTr="00A4268A">
        <w:trPr>
          <w:cantSplit/>
        </w:trPr>
        <w:tc>
          <w:tcPr>
            <w:tcW w:w="10206" w:type="dxa"/>
            <w:vAlign w:val="center"/>
          </w:tcPr>
          <w:p w14:paraId="66F5FE3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6258F8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A0096FE" w14:textId="0E59207F"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F17084">
              <w:t xml:space="preserve">are </w:t>
            </w:r>
            <w:r>
              <w:t>partially attained and of low risk.</w:t>
            </w:r>
          </w:p>
        </w:tc>
      </w:tr>
    </w:tbl>
    <w:p w14:paraId="22A4A27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 promptly.</w:t>
      </w:r>
    </w:p>
    <w:p w14:paraId="20FA564D" w14:textId="77777777" w:rsidR="00F7367D"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practitioners (GPs) every three months. Staff involved in medication administration are assessed as competent to do so.</w:t>
      </w:r>
    </w:p>
    <w:p w14:paraId="3ECD86FD" w14:textId="77777777" w:rsidR="00F7367D" w:rsidRPr="00A4268A" w:rsidRDefault="00000000" w:rsidP="00621629">
      <w:pPr>
        <w:spacing w:before="240" w:line="276" w:lineRule="auto"/>
        <w:rPr>
          <w:rFonts w:eastAsia="Calibri"/>
        </w:rPr>
      </w:pPr>
      <w:r w:rsidRPr="00A4268A">
        <w:rPr>
          <w:rFonts w:eastAsia="Calibri"/>
        </w:rPr>
        <w:lastRenderedPageBreak/>
        <w:t xml:space="preserve">The food service provides for specific dietary likes and dislikes of the residents. Nutritional requirements are met. </w:t>
      </w:r>
    </w:p>
    <w:p w14:paraId="6DC06888" w14:textId="77777777" w:rsidR="00F7367D"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09771455" w14:textId="77777777" w:rsidR="00F7367D" w:rsidRPr="00A4268A" w:rsidRDefault="00F7367D" w:rsidP="00621629">
      <w:pPr>
        <w:spacing w:before="240" w:line="276" w:lineRule="auto"/>
        <w:rPr>
          <w:rFonts w:eastAsia="Calibri"/>
        </w:rPr>
      </w:pPr>
    </w:p>
    <w:p w14:paraId="3853BC26"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367D" w14:paraId="3C758850" w14:textId="77777777" w:rsidTr="00A4268A">
        <w:trPr>
          <w:cantSplit/>
        </w:trPr>
        <w:tc>
          <w:tcPr>
            <w:tcW w:w="10206" w:type="dxa"/>
            <w:vAlign w:val="center"/>
          </w:tcPr>
          <w:p w14:paraId="7F65CB4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F345BF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B86E8B" w14:textId="774730F2"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F17084">
              <w:t xml:space="preserve">are </w:t>
            </w:r>
            <w:r>
              <w:t>fully attained.</w:t>
            </w:r>
          </w:p>
        </w:tc>
      </w:tr>
    </w:tbl>
    <w:p w14:paraId="03FB3949" w14:textId="77777777" w:rsidR="00460D43" w:rsidRDefault="00000000">
      <w:pPr>
        <w:spacing w:before="240" w:line="276" w:lineRule="auto"/>
        <w:rPr>
          <w:rFonts w:eastAsia="Calibri"/>
        </w:rPr>
      </w:pPr>
      <w:bookmarkStart w:id="25" w:name="SafeAndAppropriateEnvironment"/>
      <w:r w:rsidRPr="00A4268A">
        <w:rPr>
          <w:rFonts w:eastAsia="Calibri"/>
        </w:rPr>
        <w:t xml:space="preserve">The facility meets the needs of residents. There is a current building warrant of fitness. </w:t>
      </w:r>
    </w:p>
    <w:p w14:paraId="57D15F4A" w14:textId="77777777" w:rsidR="00F7367D" w:rsidRPr="00A4268A" w:rsidRDefault="00000000">
      <w:pPr>
        <w:spacing w:before="240" w:line="276" w:lineRule="auto"/>
        <w:rPr>
          <w:rFonts w:eastAsia="Calibri"/>
        </w:rPr>
      </w:pPr>
      <w:r w:rsidRPr="00A4268A">
        <w:rPr>
          <w:rFonts w:eastAsia="Calibri"/>
        </w:rPr>
        <w:t xml:space="preserve">Electrical equipment and calibration requirements are up to date. </w:t>
      </w:r>
    </w:p>
    <w:p w14:paraId="16417573" w14:textId="77777777" w:rsidR="00F7367D" w:rsidRPr="00A4268A" w:rsidRDefault="00000000">
      <w:pPr>
        <w:spacing w:before="240" w:line="276" w:lineRule="auto"/>
        <w:rPr>
          <w:rFonts w:eastAsia="Calibri"/>
        </w:rPr>
      </w:pPr>
      <w:r w:rsidRPr="00A4268A">
        <w:rPr>
          <w:rFonts w:eastAsia="Calibri"/>
        </w:rPr>
        <w:t>All internal and external areas are accessible, safe and meet the needs of residents living in this rest home and hospital.</w:t>
      </w:r>
    </w:p>
    <w:bookmarkEnd w:id="25"/>
    <w:p w14:paraId="68436EE7" w14:textId="77777777" w:rsidR="00F7367D" w:rsidRPr="00A4268A" w:rsidRDefault="00F7367D">
      <w:pPr>
        <w:spacing w:before="240" w:line="276" w:lineRule="auto"/>
        <w:rPr>
          <w:rFonts w:eastAsia="Calibri"/>
        </w:rPr>
      </w:pPr>
    </w:p>
    <w:p w14:paraId="7E02819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367D" w14:paraId="0E7E52C2" w14:textId="77777777" w:rsidTr="00A4268A">
        <w:trPr>
          <w:cantSplit/>
        </w:trPr>
        <w:tc>
          <w:tcPr>
            <w:tcW w:w="10206" w:type="dxa"/>
            <w:vAlign w:val="center"/>
          </w:tcPr>
          <w:p w14:paraId="41333AE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566914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E0D5FF" w14:textId="1DEB2243" w:rsidR="00460D43"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F17084">
              <w:t xml:space="preserve">are </w:t>
            </w:r>
            <w:r>
              <w:t>partially attained and of low risk.</w:t>
            </w:r>
          </w:p>
        </w:tc>
      </w:tr>
    </w:tbl>
    <w:p w14:paraId="1F399C05"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The service ensures the safety of the residents and of staff through a planned infection prevention (IP) and antimicrobial stewardship (AMS) programme that is appropriate to the size and complexity of the service. The clinical manager coordinates the programme.</w:t>
      </w:r>
    </w:p>
    <w:p w14:paraId="0023207F" w14:textId="77777777" w:rsidR="00F7367D" w:rsidRPr="00A4268A" w:rsidRDefault="00000000">
      <w:pPr>
        <w:spacing w:before="240" w:line="276" w:lineRule="auto"/>
        <w:rPr>
          <w:rFonts w:eastAsia="Calibri"/>
        </w:rPr>
      </w:pPr>
      <w:r w:rsidRPr="00A4268A">
        <w:rPr>
          <w:rFonts w:eastAsia="Calibri"/>
        </w:rPr>
        <w:t xml:space="preserve">Orientation and ongoing education of staff are maintained. There were sufficient infection prevention resources, including personal protective equipment (PPE), available and readily accessible to support the plan if it is activated. </w:t>
      </w:r>
    </w:p>
    <w:p w14:paraId="5EA24FD9" w14:textId="77777777" w:rsidR="00F7367D" w:rsidRPr="00A4268A" w:rsidRDefault="00000000">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The infection outbreak of COVID-19 in August 2023 was managed according to Ministry of Health (MoH) guidelines.</w:t>
      </w:r>
    </w:p>
    <w:bookmarkEnd w:id="28"/>
    <w:p w14:paraId="13DE1C04" w14:textId="77777777" w:rsidR="00F7367D" w:rsidRPr="00A4268A" w:rsidRDefault="00F7367D">
      <w:pPr>
        <w:spacing w:before="240" w:line="276" w:lineRule="auto"/>
        <w:rPr>
          <w:rFonts w:eastAsia="Calibri"/>
        </w:rPr>
      </w:pPr>
    </w:p>
    <w:p w14:paraId="4AE581B2"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367D" w14:paraId="0596392E" w14:textId="77777777" w:rsidTr="00A4268A">
        <w:trPr>
          <w:cantSplit/>
        </w:trPr>
        <w:tc>
          <w:tcPr>
            <w:tcW w:w="10206" w:type="dxa"/>
            <w:vAlign w:val="center"/>
          </w:tcPr>
          <w:p w14:paraId="61AD650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4089AF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2D2FF8" w14:textId="262B9E52"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327825">
              <w:t xml:space="preserve">are </w:t>
            </w:r>
            <w:r>
              <w:t>fully attained.</w:t>
            </w:r>
          </w:p>
        </w:tc>
      </w:tr>
    </w:tbl>
    <w:p w14:paraId="6F1C4564" w14:textId="77777777" w:rsidR="00460D43" w:rsidRDefault="00000000">
      <w:pPr>
        <w:spacing w:before="240" w:line="276" w:lineRule="auto"/>
        <w:rPr>
          <w:rFonts w:eastAsia="Calibri"/>
        </w:rPr>
      </w:pPr>
      <w:bookmarkStart w:id="31" w:name="InfectionPreventionAndControl"/>
      <w:r w:rsidRPr="00A4268A">
        <w:rPr>
          <w:rFonts w:eastAsia="Calibri"/>
        </w:rPr>
        <w:t>Policies and procedures are in place that evidence the promotion of eliminating restraint use. At the time of the audit, no residents were using a restraint. The register was maintained. Training was provided to staff.</w:t>
      </w:r>
    </w:p>
    <w:bookmarkEnd w:id="31"/>
    <w:p w14:paraId="2A9F0990" w14:textId="77777777" w:rsidR="00F7367D" w:rsidRPr="00A4268A" w:rsidRDefault="00F7367D">
      <w:pPr>
        <w:spacing w:before="240" w:line="276" w:lineRule="auto"/>
        <w:rPr>
          <w:rFonts w:eastAsia="Calibri"/>
        </w:rPr>
      </w:pPr>
    </w:p>
    <w:p w14:paraId="323E9315" w14:textId="77777777" w:rsidR="00460D43" w:rsidRDefault="00000000" w:rsidP="000E6E02">
      <w:pPr>
        <w:pStyle w:val="Heading2"/>
        <w:spacing w:before="0"/>
        <w:rPr>
          <w:rFonts w:cs="Arial"/>
        </w:rPr>
      </w:pPr>
      <w:r>
        <w:rPr>
          <w:rFonts w:cs="Arial"/>
        </w:rPr>
        <w:lastRenderedPageBreak/>
        <w:t>Summary of attainment</w:t>
      </w:r>
    </w:p>
    <w:p w14:paraId="259D683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7367D" w14:paraId="2D95AE99" w14:textId="77777777">
        <w:tc>
          <w:tcPr>
            <w:tcW w:w="1384" w:type="dxa"/>
            <w:vAlign w:val="center"/>
          </w:tcPr>
          <w:p w14:paraId="22B2F84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6EC1C94" w14:textId="77777777" w:rsidR="00460D43" w:rsidRDefault="00000000">
            <w:pPr>
              <w:keepNext/>
              <w:spacing w:before="60" w:after="60"/>
              <w:jc w:val="center"/>
              <w:rPr>
                <w:rFonts w:cs="Arial"/>
                <w:b/>
                <w:sz w:val="20"/>
                <w:szCs w:val="20"/>
              </w:rPr>
            </w:pPr>
            <w:r>
              <w:rPr>
                <w:rFonts w:cs="Arial"/>
                <w:b/>
                <w:sz w:val="20"/>
                <w:szCs w:val="20"/>
              </w:rPr>
              <w:t>Continuous Improvement</w:t>
            </w:r>
          </w:p>
          <w:p w14:paraId="6B11309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D829828" w14:textId="77777777" w:rsidR="00460D43" w:rsidRDefault="00000000">
            <w:pPr>
              <w:keepNext/>
              <w:spacing w:before="60" w:after="60"/>
              <w:jc w:val="center"/>
              <w:rPr>
                <w:rFonts w:cs="Arial"/>
                <w:b/>
                <w:sz w:val="20"/>
                <w:szCs w:val="20"/>
              </w:rPr>
            </w:pPr>
            <w:r>
              <w:rPr>
                <w:rFonts w:cs="Arial"/>
                <w:b/>
                <w:sz w:val="20"/>
                <w:szCs w:val="20"/>
              </w:rPr>
              <w:t>Fully Attained</w:t>
            </w:r>
          </w:p>
          <w:p w14:paraId="6613F518"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6AE8D4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16DFA4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326BBA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FF9AAF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81FBF0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4EF994D"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6D8F63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C6979C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570FE0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ACDA091" w14:textId="77777777" w:rsidR="00460D43" w:rsidRDefault="00000000">
            <w:pPr>
              <w:keepNext/>
              <w:spacing w:before="60" w:after="60"/>
              <w:jc w:val="center"/>
              <w:rPr>
                <w:rFonts w:cs="Arial"/>
                <w:b/>
                <w:sz w:val="20"/>
                <w:szCs w:val="20"/>
              </w:rPr>
            </w:pPr>
            <w:r>
              <w:rPr>
                <w:rFonts w:cs="Arial"/>
                <w:b/>
                <w:sz w:val="20"/>
                <w:szCs w:val="20"/>
              </w:rPr>
              <w:t>(PA Critical)</w:t>
            </w:r>
          </w:p>
        </w:tc>
      </w:tr>
      <w:tr w:rsidR="00F7367D" w14:paraId="4B3DBF92" w14:textId="77777777">
        <w:tc>
          <w:tcPr>
            <w:tcW w:w="1384" w:type="dxa"/>
            <w:vAlign w:val="center"/>
          </w:tcPr>
          <w:p w14:paraId="6257E7D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1660F2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360222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3A0B545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FAE5D99"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F499CE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6165B5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2B9C16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7367D" w14:paraId="141AB7D8" w14:textId="77777777">
        <w:tc>
          <w:tcPr>
            <w:tcW w:w="1384" w:type="dxa"/>
            <w:vAlign w:val="center"/>
          </w:tcPr>
          <w:p w14:paraId="1AEB297F"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AA39E5D"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FF3C97"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37C4286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4FA095"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8D073CF"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F79375"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E0BF6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00B978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7367D" w14:paraId="0133C59C" w14:textId="77777777">
        <w:tc>
          <w:tcPr>
            <w:tcW w:w="1384" w:type="dxa"/>
            <w:vAlign w:val="center"/>
          </w:tcPr>
          <w:p w14:paraId="37C03F5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54B337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10238EC"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D4E5D4D" w14:textId="77777777" w:rsidR="00460D43" w:rsidRDefault="00000000">
            <w:pPr>
              <w:keepNext/>
              <w:spacing w:before="60" w:after="60"/>
              <w:jc w:val="center"/>
              <w:rPr>
                <w:rFonts w:cs="Arial"/>
                <w:b/>
                <w:sz w:val="20"/>
                <w:szCs w:val="20"/>
              </w:rPr>
            </w:pPr>
            <w:r>
              <w:rPr>
                <w:rFonts w:cs="Arial"/>
                <w:b/>
                <w:sz w:val="20"/>
                <w:szCs w:val="20"/>
              </w:rPr>
              <w:t>Unattained Low Risk</w:t>
            </w:r>
          </w:p>
          <w:p w14:paraId="625E02DA"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BA041A8" w14:textId="77777777" w:rsidR="00460D43" w:rsidRDefault="00000000">
            <w:pPr>
              <w:keepNext/>
              <w:spacing w:before="60" w:after="60"/>
              <w:jc w:val="center"/>
              <w:rPr>
                <w:rFonts w:cs="Arial"/>
                <w:b/>
                <w:sz w:val="20"/>
                <w:szCs w:val="20"/>
              </w:rPr>
            </w:pPr>
            <w:r>
              <w:rPr>
                <w:rFonts w:cs="Arial"/>
                <w:b/>
                <w:sz w:val="20"/>
                <w:szCs w:val="20"/>
              </w:rPr>
              <w:t>Unattained Moderate Risk</w:t>
            </w:r>
          </w:p>
          <w:p w14:paraId="5E03A96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D872A1D" w14:textId="77777777" w:rsidR="00460D43" w:rsidRDefault="00000000">
            <w:pPr>
              <w:keepNext/>
              <w:spacing w:before="60" w:after="60"/>
              <w:jc w:val="center"/>
              <w:rPr>
                <w:rFonts w:cs="Arial"/>
                <w:b/>
                <w:sz w:val="20"/>
                <w:szCs w:val="20"/>
              </w:rPr>
            </w:pPr>
            <w:r>
              <w:rPr>
                <w:rFonts w:cs="Arial"/>
                <w:b/>
                <w:sz w:val="20"/>
                <w:szCs w:val="20"/>
              </w:rPr>
              <w:t>Unattained High Risk</w:t>
            </w:r>
          </w:p>
          <w:p w14:paraId="556775D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D21D5F5" w14:textId="77777777" w:rsidR="00460D43" w:rsidRDefault="00000000">
            <w:pPr>
              <w:keepNext/>
              <w:spacing w:before="60" w:after="60"/>
              <w:jc w:val="center"/>
              <w:rPr>
                <w:rFonts w:cs="Arial"/>
                <w:b/>
                <w:sz w:val="20"/>
                <w:szCs w:val="20"/>
              </w:rPr>
            </w:pPr>
            <w:r>
              <w:rPr>
                <w:rFonts w:cs="Arial"/>
                <w:b/>
                <w:sz w:val="20"/>
                <w:szCs w:val="20"/>
              </w:rPr>
              <w:t>Unattained Critical Risk</w:t>
            </w:r>
          </w:p>
          <w:p w14:paraId="161A1211" w14:textId="77777777" w:rsidR="00460D43" w:rsidRDefault="00000000">
            <w:pPr>
              <w:keepNext/>
              <w:spacing w:before="60" w:after="60"/>
              <w:jc w:val="center"/>
              <w:rPr>
                <w:rFonts w:cs="Arial"/>
                <w:b/>
                <w:sz w:val="20"/>
                <w:szCs w:val="20"/>
              </w:rPr>
            </w:pPr>
            <w:r>
              <w:rPr>
                <w:rFonts w:cs="Arial"/>
                <w:b/>
                <w:sz w:val="20"/>
                <w:szCs w:val="20"/>
              </w:rPr>
              <w:t>(UA Critical)</w:t>
            </w:r>
          </w:p>
        </w:tc>
      </w:tr>
      <w:tr w:rsidR="00F7367D" w14:paraId="2508CEEB" w14:textId="77777777">
        <w:tc>
          <w:tcPr>
            <w:tcW w:w="1384" w:type="dxa"/>
            <w:vAlign w:val="center"/>
          </w:tcPr>
          <w:p w14:paraId="3A30A45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71CD5E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846C46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DE87F6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6C54C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FE3A2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7367D" w14:paraId="24EF6040" w14:textId="77777777">
        <w:tc>
          <w:tcPr>
            <w:tcW w:w="1384" w:type="dxa"/>
            <w:vAlign w:val="center"/>
          </w:tcPr>
          <w:p w14:paraId="5DF6D96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1FFEC1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10D864"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4A4A5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12FFE3"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FEF9335"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E4C44CE"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EF8463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5AB5CD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A1667C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367"/>
        <w:gridCol w:w="7001"/>
      </w:tblGrid>
      <w:tr w:rsidR="00F7367D" w14:paraId="37AE25E8" w14:textId="77777777">
        <w:tc>
          <w:tcPr>
            <w:tcW w:w="0" w:type="auto"/>
          </w:tcPr>
          <w:p w14:paraId="1898CAF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AF0EA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D18A2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7367D" w14:paraId="5FD8CCB9" w14:textId="77777777">
        <w:tc>
          <w:tcPr>
            <w:tcW w:w="0" w:type="auto"/>
          </w:tcPr>
          <w:p w14:paraId="2EF0F50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CF596F0"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4AC5D44" w14:textId="77777777" w:rsidR="00EB7645" w:rsidRPr="00BE00C7" w:rsidRDefault="00000000" w:rsidP="00BE00C7">
            <w:pPr>
              <w:pStyle w:val="OutcomeDescription"/>
              <w:spacing w:before="120" w:after="120"/>
              <w:rPr>
                <w:rFonts w:cs="Arial"/>
                <w:lang w:eastAsia="en-NZ"/>
              </w:rPr>
            </w:pPr>
          </w:p>
        </w:tc>
        <w:tc>
          <w:tcPr>
            <w:tcW w:w="0" w:type="auto"/>
          </w:tcPr>
          <w:p w14:paraId="0382B8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F53B77" w14:textId="77777777" w:rsidR="00EB7645" w:rsidRPr="00BE00C7" w:rsidRDefault="00000000" w:rsidP="00BE00C7">
            <w:pPr>
              <w:pStyle w:val="OutcomeDescription"/>
              <w:spacing w:before="120" w:after="120"/>
              <w:rPr>
                <w:rFonts w:cs="Arial"/>
                <w:lang w:eastAsia="en-NZ"/>
              </w:rPr>
            </w:pPr>
            <w:r w:rsidRPr="00BE00C7">
              <w:rPr>
                <w:rFonts w:cs="Arial"/>
                <w:lang w:eastAsia="en-NZ"/>
              </w:rPr>
              <w:t>Park Rest Home has a cultural policy and a Te Tiriti o Waitangi policy which was embedded in the organisation’s Māori health plan reviewed. Māori residents and staff are provided with ongoing support to achieve their aspirations recognising mana motuhake. There were both residents and staff who identified as Māori. Staff who identify as Māori are part of the diverse team of staff who are employed at Park Rest Home. There is a Māori health advisor from a local marae who is available to this service.</w:t>
            </w:r>
          </w:p>
          <w:p w14:paraId="02F72F28" w14:textId="77777777" w:rsidR="00EB7645" w:rsidRPr="00BE00C7" w:rsidRDefault="00000000" w:rsidP="00BE00C7">
            <w:pPr>
              <w:pStyle w:val="OutcomeDescription"/>
              <w:spacing w:before="120" w:after="120"/>
              <w:rPr>
                <w:rFonts w:cs="Arial"/>
                <w:lang w:eastAsia="en-NZ"/>
              </w:rPr>
            </w:pPr>
          </w:p>
        </w:tc>
      </w:tr>
      <w:tr w:rsidR="00F7367D" w14:paraId="3E8D3F47" w14:textId="77777777">
        <w:tc>
          <w:tcPr>
            <w:tcW w:w="0" w:type="auto"/>
          </w:tcPr>
          <w:p w14:paraId="1B32C2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54C67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F1F61D2" w14:textId="77777777" w:rsidR="00EB7645" w:rsidRPr="00BE00C7" w:rsidRDefault="00000000" w:rsidP="00BE00C7">
            <w:pPr>
              <w:pStyle w:val="OutcomeDescription"/>
              <w:spacing w:before="120" w:after="120"/>
              <w:rPr>
                <w:rFonts w:cs="Arial"/>
                <w:lang w:eastAsia="en-NZ"/>
              </w:rPr>
            </w:pPr>
          </w:p>
        </w:tc>
        <w:tc>
          <w:tcPr>
            <w:tcW w:w="0" w:type="auto"/>
          </w:tcPr>
          <w:p w14:paraId="51F896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BCE9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available to guide staff in the care of Pacific peoples. The provision of equitable service is underpinned by the Pacific peoples’ worldview policy. Expert advice is sought from the resident or family and/or the community. </w:t>
            </w:r>
          </w:p>
          <w:p w14:paraId="12557BA2"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assessments and care plans for residents of each Pacific descent are available to implement. Models of care are documented and implemented. There were residents who identify as Pasifika and staff members who each speak their languages fluently.</w:t>
            </w:r>
          </w:p>
          <w:p w14:paraId="7474C3ED" w14:textId="77777777" w:rsidR="00EB7645" w:rsidRPr="00BE00C7" w:rsidRDefault="00000000" w:rsidP="00BE00C7">
            <w:pPr>
              <w:pStyle w:val="OutcomeDescription"/>
              <w:spacing w:before="120" w:after="120"/>
              <w:rPr>
                <w:rFonts w:cs="Arial"/>
                <w:lang w:eastAsia="en-NZ"/>
              </w:rPr>
            </w:pPr>
          </w:p>
        </w:tc>
      </w:tr>
      <w:tr w:rsidR="00F7367D" w14:paraId="44F06091" w14:textId="77777777">
        <w:tc>
          <w:tcPr>
            <w:tcW w:w="0" w:type="auto"/>
          </w:tcPr>
          <w:p w14:paraId="4BC15B1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3D042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7846A28" w14:textId="77777777" w:rsidR="00EB7645" w:rsidRPr="00BE00C7" w:rsidRDefault="00000000" w:rsidP="00BE00C7">
            <w:pPr>
              <w:pStyle w:val="OutcomeDescription"/>
              <w:spacing w:before="120" w:after="120"/>
              <w:rPr>
                <w:rFonts w:cs="Arial"/>
                <w:lang w:eastAsia="en-NZ"/>
              </w:rPr>
            </w:pPr>
          </w:p>
        </w:tc>
        <w:tc>
          <w:tcPr>
            <w:tcW w:w="0" w:type="auto"/>
          </w:tcPr>
          <w:p w14:paraId="2DE97F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D71FC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the service understood the requirements of the Code of Health and Disability Services Consumers’ Rights (the Code) and were observed supporting residents to follow their wishes. Whānau and residents interviewed reported being made aware of the Code and the Nationwide Health and Disability Advocacy Service (Advocacy Service), and confirmed they were provided with opportunities to discuss and clarify their rights.</w:t>
            </w:r>
          </w:p>
          <w:p w14:paraId="64EBCBA5" w14:textId="77777777" w:rsidR="00EB7645" w:rsidRPr="00BE00C7" w:rsidRDefault="00000000" w:rsidP="00BE00C7">
            <w:pPr>
              <w:pStyle w:val="OutcomeDescription"/>
              <w:spacing w:before="120" w:after="120"/>
              <w:rPr>
                <w:rFonts w:cs="Arial"/>
                <w:lang w:eastAsia="en-NZ"/>
              </w:rPr>
            </w:pPr>
          </w:p>
        </w:tc>
      </w:tr>
      <w:tr w:rsidR="00F7367D" w14:paraId="1154BF02" w14:textId="77777777">
        <w:tc>
          <w:tcPr>
            <w:tcW w:w="0" w:type="auto"/>
          </w:tcPr>
          <w:p w14:paraId="54B57C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1774F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93CBED0" w14:textId="77777777" w:rsidR="00EB7645" w:rsidRPr="00BE00C7" w:rsidRDefault="00000000" w:rsidP="00BE00C7">
            <w:pPr>
              <w:pStyle w:val="OutcomeDescription"/>
              <w:spacing w:before="120" w:after="120"/>
              <w:rPr>
                <w:rFonts w:cs="Arial"/>
                <w:lang w:eastAsia="en-NZ"/>
              </w:rPr>
            </w:pPr>
          </w:p>
        </w:tc>
        <w:tc>
          <w:tcPr>
            <w:tcW w:w="0" w:type="auto"/>
          </w:tcPr>
          <w:p w14:paraId="5A7127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138EF2"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035FBA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(CM)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0A76F9AB" w14:textId="77777777" w:rsidR="00EB7645" w:rsidRPr="00BE00C7" w:rsidRDefault="00000000" w:rsidP="00BE00C7">
            <w:pPr>
              <w:pStyle w:val="OutcomeDescription"/>
              <w:spacing w:before="120" w:after="120"/>
              <w:rPr>
                <w:rFonts w:cs="Arial"/>
                <w:lang w:eastAsia="en-NZ"/>
              </w:rPr>
            </w:pPr>
          </w:p>
        </w:tc>
      </w:tr>
      <w:tr w:rsidR="00F7367D" w14:paraId="3C163A2B" w14:textId="77777777">
        <w:tc>
          <w:tcPr>
            <w:tcW w:w="0" w:type="auto"/>
          </w:tcPr>
          <w:p w14:paraId="7B3077C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D7110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57F94B6" w14:textId="77777777" w:rsidR="00EB7645" w:rsidRPr="00BE00C7" w:rsidRDefault="00000000" w:rsidP="00BE00C7">
            <w:pPr>
              <w:pStyle w:val="OutcomeDescription"/>
              <w:spacing w:before="120" w:after="120"/>
              <w:rPr>
                <w:rFonts w:cs="Arial"/>
                <w:lang w:eastAsia="en-NZ"/>
              </w:rPr>
            </w:pPr>
          </w:p>
        </w:tc>
        <w:tc>
          <w:tcPr>
            <w:tcW w:w="0" w:type="auto"/>
          </w:tcPr>
          <w:p w14:paraId="4A78D3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4CFC85" w14:textId="77777777" w:rsidR="00EB7645" w:rsidRPr="00BE00C7" w:rsidRDefault="00000000"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appropriately. Resuscitation and service plans were signed by residents who were competent and able to consent, and a medical decision was made by the general practitioners (GPs) for residents who were unable to provide consent. Residents and family confirmed being provided with information and being involved in making decisions about their care.</w:t>
            </w:r>
          </w:p>
          <w:p w14:paraId="5C802B9E" w14:textId="77777777" w:rsidR="00EB7645" w:rsidRPr="00BE00C7" w:rsidRDefault="00000000" w:rsidP="00BE00C7">
            <w:pPr>
              <w:pStyle w:val="OutcomeDescription"/>
              <w:spacing w:before="120" w:after="120"/>
              <w:rPr>
                <w:rFonts w:cs="Arial"/>
                <w:lang w:eastAsia="en-NZ"/>
              </w:rPr>
            </w:pPr>
          </w:p>
        </w:tc>
      </w:tr>
      <w:tr w:rsidR="00F7367D" w14:paraId="15E96C70" w14:textId="77777777">
        <w:tc>
          <w:tcPr>
            <w:tcW w:w="0" w:type="auto"/>
          </w:tcPr>
          <w:p w14:paraId="3BC261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B20A2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E0DF8BB" w14:textId="77777777" w:rsidR="00EB7645" w:rsidRPr="00BE00C7" w:rsidRDefault="00000000" w:rsidP="00BE00C7">
            <w:pPr>
              <w:pStyle w:val="OutcomeDescription"/>
              <w:spacing w:before="120" w:after="120"/>
              <w:rPr>
                <w:rFonts w:cs="Arial"/>
                <w:lang w:eastAsia="en-NZ"/>
              </w:rPr>
            </w:pPr>
          </w:p>
        </w:tc>
        <w:tc>
          <w:tcPr>
            <w:tcW w:w="0" w:type="auto"/>
          </w:tcPr>
          <w:p w14:paraId="190BD9A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A9AC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 process complies with Right 10 of the Code which is the right to complain and to be taken seriously and to receive a timely response. There is a resident advocate available.</w:t>
            </w:r>
          </w:p>
          <w:p w14:paraId="664EFD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and staff interviewed state that they are fully informed about the complaints procedure and where to allocate the forms if needed. Paper-based forms were sighted in various localities around the facility. The families interviewed were pleased with the care provided to their family members. They also clearly understood their right to make a complaint or to provide feedback to improve service delivery, or to act on behalf of their family member if needed. The family members commented that they can speak directly to the clinical manager (CM) if they have any issues, and that these issues are dealt with promptly and professionally. The village manager (VM), in collaboration with the CM, manages the complaints process. The register sighted is maintained by the VM. Any complaints are discussed at the clinical leadership meetings held fortnightly. </w:t>
            </w:r>
          </w:p>
          <w:p w14:paraId="7F57D1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written complaints in 2023 which were acknowledged and are effectively closed out. There have been no complaints for 2024 at the time of the audit. No external complaints have been received.</w:t>
            </w:r>
          </w:p>
          <w:p w14:paraId="66FAEEE1"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event of a complaint from a Māori resident or whānau member, the service would seek advice and assistance from a te reo Māori interpreter (the Māori health advisor) if this was required.</w:t>
            </w:r>
          </w:p>
          <w:p w14:paraId="43AB18F6" w14:textId="77777777" w:rsidR="00EB7645" w:rsidRPr="00BE00C7" w:rsidRDefault="00000000" w:rsidP="00BE00C7">
            <w:pPr>
              <w:pStyle w:val="OutcomeDescription"/>
              <w:spacing w:before="120" w:after="120"/>
              <w:rPr>
                <w:rFonts w:cs="Arial"/>
                <w:lang w:eastAsia="en-NZ"/>
              </w:rPr>
            </w:pPr>
          </w:p>
        </w:tc>
      </w:tr>
      <w:tr w:rsidR="00F7367D" w14:paraId="3656A81D" w14:textId="77777777">
        <w:tc>
          <w:tcPr>
            <w:tcW w:w="0" w:type="auto"/>
          </w:tcPr>
          <w:p w14:paraId="36F1BA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294B0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D453822" w14:textId="77777777" w:rsidR="00EB7645" w:rsidRPr="00BE00C7" w:rsidRDefault="00000000" w:rsidP="00BE00C7">
            <w:pPr>
              <w:pStyle w:val="OutcomeDescription"/>
              <w:spacing w:before="120" w:after="120"/>
              <w:rPr>
                <w:rFonts w:cs="Arial"/>
                <w:lang w:eastAsia="en-NZ"/>
              </w:rPr>
            </w:pPr>
          </w:p>
        </w:tc>
        <w:tc>
          <w:tcPr>
            <w:tcW w:w="0" w:type="auto"/>
          </w:tcPr>
          <w:p w14:paraId="73874B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6409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Park Rest Home – Pakuranga Park Village is a rest home and hospital that caters for rest home and hospital-level care residents. Respite care is also provided. The service is one of four services owned and operated by the </w:t>
            </w:r>
            <w:r w:rsidRPr="00BE00C7">
              <w:rPr>
                <w:rFonts w:cs="Arial"/>
                <w:lang w:eastAsia="en-NZ"/>
              </w:rPr>
              <w:lastRenderedPageBreak/>
              <w:t>Real Living Group. The village manager was interviewed as part of the audit process. Full investment in the implementation of the Ngā Paerewa standards, and health and safety for residents is a priority.  The VM reports to the chief executive officer (CEO) who reports to the board of directors. The clinical manager reports to the group clinical manager (GCM), who was also interviewed by telephone. A clinical organisational chart was reviewed.</w:t>
            </w:r>
          </w:p>
          <w:p w14:paraId="20C998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 plan for 2023 – 2025 was documented and implemented. There are five strategic themes of the strategy: 'people-powered, closer to home, value and high performance, one team, and a smart system.’  Compliance with legislative and regulatory requirements in conjunction with an increasing acuity of residents is factored into the care services provided. Management and staff provide safe and appropriate, person-centric services where residents have a sense of mana motuhake, and optimised health. This requires staff to have skills and broad knowledge at all levels of the organisation.</w:t>
            </w:r>
          </w:p>
          <w:p w14:paraId="70F5B9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endeavours to provide equitable services for Māori as documented in policy and aims to reduce any barriers for those residents who identify as Māori and those with disabilities. Ongoing training is provided for staff through several avenues such as ‘Health Learn’, Ko Awatere, Health Force, Ministry of Health (MoH) website. Core competencies are completed by all staff. An organisational survey is due to be completed. The 2023 survey results reviewed provided mostly positive feedback about service provision. </w:t>
            </w:r>
          </w:p>
          <w:p w14:paraId="1DDBE1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number of beds totals 39, with 39 occupied on the day of the audit. The service has contracts with Te Whatu Ora Counties Manukau for rest home-level care, hospital-level care, respite care, interim care and younger person disabled (Close in Age). On the day of the audit, 19 residents were under hospital-level care, 20 under rest home-level care, and these included two who were under respite care, one required rest home-level care, one was under accident compensation corporation (ACC-rest home), and one was under the YPD (rest home level care) contract.</w:t>
            </w:r>
          </w:p>
          <w:p w14:paraId="17626F5B" w14:textId="77777777" w:rsidR="00EB7645" w:rsidRPr="00BE00C7" w:rsidRDefault="00000000" w:rsidP="00BE00C7">
            <w:pPr>
              <w:pStyle w:val="OutcomeDescription"/>
              <w:spacing w:before="120" w:after="120"/>
              <w:rPr>
                <w:rFonts w:cs="Arial"/>
                <w:lang w:eastAsia="en-NZ"/>
              </w:rPr>
            </w:pPr>
          </w:p>
        </w:tc>
      </w:tr>
      <w:tr w:rsidR="00F7367D" w14:paraId="1874D9A7" w14:textId="77777777">
        <w:tc>
          <w:tcPr>
            <w:tcW w:w="0" w:type="auto"/>
          </w:tcPr>
          <w:p w14:paraId="357C20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606F2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lastRenderedPageBreak/>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3929F6D" w14:textId="77777777" w:rsidR="00EB7645" w:rsidRPr="00BE00C7" w:rsidRDefault="00000000" w:rsidP="00BE00C7">
            <w:pPr>
              <w:pStyle w:val="OutcomeDescription"/>
              <w:spacing w:before="120" w:after="120"/>
              <w:rPr>
                <w:rFonts w:cs="Arial"/>
                <w:lang w:eastAsia="en-NZ"/>
              </w:rPr>
            </w:pPr>
          </w:p>
        </w:tc>
        <w:tc>
          <w:tcPr>
            <w:tcW w:w="0" w:type="auto"/>
          </w:tcPr>
          <w:p w14:paraId="2AFADA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A16D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management system in place that reflects the principles of continuous improvement. This includes the management of incidents and complaints, internal and external activities, </w:t>
            </w:r>
            <w:r w:rsidRPr="00BE00C7">
              <w:rPr>
                <w:rFonts w:cs="Arial"/>
                <w:lang w:eastAsia="en-NZ"/>
              </w:rPr>
              <w:lastRenderedPageBreak/>
              <w:t>monitoring of outcomes, policies and procedures, health and safety reviews, and clinical incident management. The clinical manager is responsible for the implementation of the quality and risk system, with input from the GCM providing advice. Policy review is completed by a contracted quality consultant. A new documentation control system has been implemented since the previous audit.</w:t>
            </w:r>
          </w:p>
          <w:p w14:paraId="6FF20D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a range of internal audits documented on the audit schedule reviewed and undertaken using the template forms. The service prioritises those related to key aspects of service delivery, and resident and staff safety. Any issues are addressed with corrective action requests as needed. The staff are informed of any results.</w:t>
            </w:r>
          </w:p>
          <w:p w14:paraId="33FFD762"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and safety systems are implemented. There was a current up-to-date hazard register and a hazardous substance register.</w:t>
            </w:r>
          </w:p>
          <w:p w14:paraId="78F6A4BD" w14:textId="77777777" w:rsidR="00EB7645" w:rsidRPr="00BE00C7" w:rsidRDefault="00000000" w:rsidP="00BE00C7">
            <w:pPr>
              <w:pStyle w:val="OutcomeDescription"/>
              <w:spacing w:before="120" w:after="120"/>
              <w:rPr>
                <w:rFonts w:cs="Arial"/>
                <w:lang w:eastAsia="en-NZ"/>
              </w:rPr>
            </w:pPr>
            <w:r w:rsidRPr="00BE00C7">
              <w:rPr>
                <w:rFonts w:cs="Arial"/>
                <w:lang w:eastAsia="en-NZ"/>
              </w:rPr>
              <w:t>A risk management plan for 2024, with aims and objectives, is currently being documented.</w:t>
            </w:r>
          </w:p>
          <w:p w14:paraId="291AD435" w14:textId="77777777" w:rsidR="00EB7645" w:rsidRPr="00BE00C7" w:rsidRDefault="00000000" w:rsidP="00BE00C7">
            <w:pPr>
              <w:pStyle w:val="OutcomeDescription"/>
              <w:spacing w:before="120" w:after="120"/>
              <w:rPr>
                <w:rFonts w:cs="Arial"/>
                <w:lang w:eastAsia="en-NZ"/>
              </w:rPr>
            </w:pPr>
            <w:r w:rsidRPr="00BE00C7">
              <w:rPr>
                <w:rFonts w:cs="Arial"/>
                <w:lang w:eastAsia="en-NZ"/>
              </w:rPr>
              <w:t>Minutes of meetings held are maintained and reviewed. Staff meetings are held regularly, quality and continuous improvement meetings are held monthly. Resident meetings are held three-monthly. Infection prevention, restraint elimination and health and safety are discussed at the monthly quality meetings.</w:t>
            </w:r>
          </w:p>
          <w:p w14:paraId="054BBE50" w14:textId="77777777" w:rsidR="00EB7645" w:rsidRPr="00BE00C7" w:rsidRDefault="00000000" w:rsidP="00BE00C7">
            <w:pPr>
              <w:pStyle w:val="OutcomeDescription"/>
              <w:spacing w:before="120" w:after="120"/>
              <w:rPr>
                <w:rFonts w:cs="Arial"/>
                <w:lang w:eastAsia="en-NZ"/>
              </w:rPr>
            </w:pPr>
            <w:r w:rsidRPr="00BE00C7">
              <w:rPr>
                <w:rFonts w:cs="Arial"/>
                <w:lang w:eastAsia="en-NZ"/>
              </w:rPr>
              <w:t>Relevant resident and facility quality and risk issues including any hazards, training, staffing, adverse events, complaints/compliments, residents’/family feedback and changes in process/systems, including those related to infection prevention, are discussed. The clinical manager reports monthly to the GCM. The staff interviewed confirmed that they feel well supported.  While there was satisfaction with the services provided, there is currently further work in progress to establish a critical analysis of organisational practices at the service level aimed at improving health equity within the Real Living Group. The care staff understood the Māori constructs of pae ora and have completed cultural competencies. They continue to ensure Māori residents receive culturally appropriate care.</w:t>
            </w:r>
          </w:p>
          <w:p w14:paraId="45D0BA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familiar with essential notification reporting requirements. Two section 31 notifications have been forwarded to HealthCERT since the previous audit, one in relation to the changeover for the clinical manager to the clinical coordinator role approximately two years ago, and the appointment of the clinical manager appointment in May 2023. </w:t>
            </w:r>
            <w:r w:rsidRPr="00BE00C7">
              <w:rPr>
                <w:rFonts w:cs="Arial"/>
                <w:lang w:eastAsia="en-NZ"/>
              </w:rPr>
              <w:lastRenderedPageBreak/>
              <w:t>There were also several notifications in relation to registered nurse cover, but this has significantly improved since the previous audit.</w:t>
            </w:r>
          </w:p>
          <w:p w14:paraId="738A3735" w14:textId="77777777" w:rsidR="00EB7645" w:rsidRPr="00BE00C7" w:rsidRDefault="00000000" w:rsidP="00BE00C7">
            <w:pPr>
              <w:pStyle w:val="OutcomeDescription"/>
              <w:spacing w:before="120" w:after="120"/>
              <w:rPr>
                <w:rFonts w:cs="Arial"/>
                <w:lang w:eastAsia="en-NZ"/>
              </w:rPr>
            </w:pPr>
          </w:p>
        </w:tc>
      </w:tr>
      <w:tr w:rsidR="00F7367D" w14:paraId="753FD16F" w14:textId="77777777">
        <w:tc>
          <w:tcPr>
            <w:tcW w:w="0" w:type="auto"/>
          </w:tcPr>
          <w:p w14:paraId="55CE96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75C3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DCD9EFE" w14:textId="77777777" w:rsidR="00EB7645" w:rsidRPr="00BE00C7" w:rsidRDefault="00000000" w:rsidP="00BE00C7">
            <w:pPr>
              <w:pStyle w:val="OutcomeDescription"/>
              <w:spacing w:before="120" w:after="120"/>
              <w:rPr>
                <w:rFonts w:cs="Arial"/>
                <w:lang w:eastAsia="en-NZ"/>
              </w:rPr>
            </w:pPr>
          </w:p>
        </w:tc>
        <w:tc>
          <w:tcPr>
            <w:tcW w:w="0" w:type="auto"/>
          </w:tcPr>
          <w:p w14:paraId="645943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860F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process determining staffing levels and skill mix to provide clinically safe care, 24 hours a day, seven days a week (24/7). Rosters are adjusted in response to resident numbers and level of care and when residents’ needs change. Six weeks' rosters were reviewed. Care staff confirmed that there were adequate staff to complete the work allocated to them. Bureau staff are rarely used as the organisation has a pool of staff available. No shifts are left uncovered. Family members interviewed supported this.  There are now 12 registered nurses (RNs) plus the clinical manager and clinical coordinator.  Four registered nurses are interRAI trained, and two are booked to complete the training this year. The previous area of improvement from the last audit in relation to the RN coverage especially at night, has been fully addressed. No RN sleepovers are required as the service is fully staffed with RNs.</w:t>
            </w:r>
          </w:p>
          <w:p w14:paraId="651432C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have completed the relevant competencies at the commencement of employment, including fire evacuation, emergency management, health and safety, restraint, infection prevention and control, and medication, if relevant to the role. Staff have been provided training on cultural safety and aspects of Te Tiriti to meet the needs of people equitably, to provide and include high-quality Māori health information in the education programme and to further invest in the staff health equity expertise at all levels.</w:t>
            </w:r>
          </w:p>
          <w:p w14:paraId="52ED72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caregivers (24 in total) have completed or are enrolled in recognised New Zealand Qualification Authority (NZQA) aged-related courses.  There are 19 level four caregivers and five have attained level three. All staff have completed first aid courses and basic life support. Training occurs in February and June with refreshers held twice yearly as needed. Staff who administer medicines have all completed annual medication competencies and these are recorded.</w:t>
            </w:r>
          </w:p>
          <w:p w14:paraId="7A4EBA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on-call system in place with the CM and the clinical coordinator covering after-hours alternating weekly. The general practitioner is on call until 6 pm daily, and an after-hours GP and nurse practitioner system is in place for medical calls after 5 pm.  There is one activities coordinator and two activities assistants available to cover the service. The cleaning staff </w:t>
            </w:r>
            <w:r w:rsidRPr="00BE00C7">
              <w:rPr>
                <w:rFonts w:cs="Arial"/>
                <w:lang w:eastAsia="en-NZ"/>
              </w:rPr>
              <w:lastRenderedPageBreak/>
              <w:t>cover seven days a week, and the food service is managed by the head chef (interviewed) and kitchen staff seven days a week. Laundry is completed on-site, and staff are available for this role.</w:t>
            </w:r>
          </w:p>
          <w:p w14:paraId="39470962" w14:textId="77777777" w:rsidR="00EB7645" w:rsidRPr="00BE00C7" w:rsidRDefault="00000000" w:rsidP="00BE00C7">
            <w:pPr>
              <w:pStyle w:val="OutcomeDescription"/>
              <w:spacing w:before="120" w:after="120"/>
              <w:rPr>
                <w:rFonts w:cs="Arial"/>
                <w:lang w:eastAsia="en-NZ"/>
              </w:rPr>
            </w:pPr>
          </w:p>
        </w:tc>
      </w:tr>
      <w:tr w:rsidR="00F7367D" w14:paraId="1D3B647A" w14:textId="77777777">
        <w:tc>
          <w:tcPr>
            <w:tcW w:w="0" w:type="auto"/>
          </w:tcPr>
          <w:p w14:paraId="2C5291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6A69C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C9D3A8" w14:textId="77777777" w:rsidR="00EB7645" w:rsidRPr="00BE00C7" w:rsidRDefault="00000000" w:rsidP="00BE00C7">
            <w:pPr>
              <w:pStyle w:val="OutcomeDescription"/>
              <w:spacing w:before="120" w:after="120"/>
              <w:rPr>
                <w:rFonts w:cs="Arial"/>
                <w:lang w:eastAsia="en-NZ"/>
              </w:rPr>
            </w:pPr>
          </w:p>
        </w:tc>
        <w:tc>
          <w:tcPr>
            <w:tcW w:w="0" w:type="auto"/>
          </w:tcPr>
          <w:p w14:paraId="09C9CAA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D6FE41A"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 management policies, and procedures and processes are based on good employment practice and relevant legislation. All employed and contracted registered health professionals have current annual practising certificates.</w:t>
            </w:r>
          </w:p>
          <w:p w14:paraId="688E69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orientation and induction programme are implemented; however, the dates are not being recorded in the staff personal records reviewed, nor that the orientation had been completed. This is identified as an area of improvement. The staff interviewed confirmed that they felt well-supported during the orientation process. Caregivers were ‘buddied’ with a senior caregiver for orientation, and as able to spend time with the registered nurses as well. Additional time is provided as required. A checklist is completed in the front of each staff record to ensure all components are covered during orientation. </w:t>
            </w:r>
          </w:p>
          <w:p w14:paraId="3A7F90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commencement date of employment, the police check result, and education records were clearly documented in the randomly selected ten staff records reviewed. </w:t>
            </w:r>
          </w:p>
          <w:p w14:paraId="4ADF58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is currently completing staff appraisals on the new performance review forms implemented. This is a new process, and the records will be maintained electronically.</w:t>
            </w:r>
          </w:p>
          <w:p w14:paraId="7558E3E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ethnicity is being identified, along with country of birth. There are staff of different nationalities employed. Ethnicity data is collected, recorded and used in accordance with Health Information Standards Organisation (HISO) requirements and is kept securely and confidentiality is maintained.</w:t>
            </w:r>
          </w:p>
          <w:p w14:paraId="6E2BB13D" w14:textId="77777777" w:rsidR="00EB7645" w:rsidRPr="00BE00C7" w:rsidRDefault="00000000" w:rsidP="00BE00C7">
            <w:pPr>
              <w:pStyle w:val="OutcomeDescription"/>
              <w:spacing w:before="120" w:after="120"/>
              <w:rPr>
                <w:rFonts w:cs="Arial"/>
                <w:lang w:eastAsia="en-NZ"/>
              </w:rPr>
            </w:pPr>
          </w:p>
        </w:tc>
      </w:tr>
      <w:tr w:rsidR="00F7367D" w14:paraId="28DC8749" w14:textId="77777777">
        <w:tc>
          <w:tcPr>
            <w:tcW w:w="0" w:type="auto"/>
          </w:tcPr>
          <w:p w14:paraId="0A8A64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A48F2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w:t>
            </w:r>
            <w:r w:rsidRPr="00BE00C7">
              <w:rPr>
                <w:rFonts w:cs="Arial"/>
                <w:lang w:eastAsia="en-NZ"/>
              </w:rPr>
              <w:lastRenderedPageBreak/>
              <w:t>and whānau, and support their aspirations, mana motuhake, and whānau rangatiratanga.</w:t>
            </w:r>
            <w:r w:rsidRPr="00BE00C7">
              <w:rPr>
                <w:rFonts w:cs="Arial"/>
                <w:lang w:eastAsia="en-NZ"/>
              </w:rPr>
              <w:br/>
              <w:t>As service providers: We work in partnership with people and whānau to support wellbeing.</w:t>
            </w:r>
          </w:p>
          <w:p w14:paraId="5B8EA16E" w14:textId="77777777" w:rsidR="00EB7645" w:rsidRPr="00BE00C7" w:rsidRDefault="00000000" w:rsidP="00BE00C7">
            <w:pPr>
              <w:pStyle w:val="OutcomeDescription"/>
              <w:spacing w:before="120" w:after="120"/>
              <w:rPr>
                <w:rFonts w:cs="Arial"/>
                <w:lang w:eastAsia="en-NZ"/>
              </w:rPr>
            </w:pPr>
          </w:p>
        </w:tc>
        <w:tc>
          <w:tcPr>
            <w:tcW w:w="0" w:type="auto"/>
          </w:tcPr>
          <w:p w14:paraId="09D3E3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C8F7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total of six residents’ files were reviewed. The local Needs Assessment and Service Coordination (NASC) agency confirmed the levels of care required and these were sighted in all files reviewed. The service uses assessment tools that include consideration of residents’ lived experiences, cultural needs, values, and beliefs. Nursing care is undertaken by </w:t>
            </w:r>
            <w:r w:rsidRPr="00BE00C7">
              <w:rPr>
                <w:rFonts w:cs="Arial"/>
                <w:lang w:eastAsia="en-NZ"/>
              </w:rPr>
              <w:lastRenderedPageBreak/>
              <w:t xml:space="preserve">appropriately trained and skilled staff, including the nursing team and care staff. Cultural assessments were completed by the nursing team in consultation with the residents, and whānau/Enduring Power of Attorney (EPOA). All interRAI assessments reviewed were current, including all in the interRAI database. Residents' files sampled identified that initial assessments and initial care plans were resident-centred, and these were completed in a timely manner. Long-term care plans were also developed, and routine six-monthly evaluation processes ensured that assessments reflected the residents’ daily care needs. All routine care plan evaluations were completed in a timely manner. Resident, whānau/EPOA and GP involvement is encouraged in the plan of care. </w:t>
            </w:r>
          </w:p>
          <w:p w14:paraId="58C93C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practitioners (GPs) complete the residents’ medical admissions within the required time frames and conduct medical reviews promptly. Completed medical records were sighted in all files sampled. The GP reported that communication was conducted in a transparent manner, medical input was sought in a timely manner, medical orders were followed, and care was resident--centred. Residents’ files sampled identified service integration with other members of the health team. Multidisciplinary team (MDT) meetings were completed six-monthly.</w:t>
            </w:r>
          </w:p>
          <w:p w14:paraId="3B250E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registered nurses; this was evidenced in the records sampled. Interviews verified residents and EPOA/whānau are included and informed of all changes.</w:t>
            </w:r>
          </w:p>
          <w:p w14:paraId="17AEA6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planning process ensures that young people with disabilities have a plan in place that addresses their special needs, with the primary goal of increasing access, participation, and integration into the community. Strategies to support, maintain, and strengthen relationships with whānau </w:t>
            </w:r>
            <w:r w:rsidRPr="00BE00C7">
              <w:rPr>
                <w:rFonts w:cs="Arial"/>
                <w:lang w:eastAsia="en-NZ"/>
              </w:rPr>
              <w:lastRenderedPageBreak/>
              <w:t>and advocates were documented, including development and learning support to encourage residents’ interests.</w:t>
            </w:r>
          </w:p>
          <w:p w14:paraId="34EE8570" w14:textId="77777777" w:rsidR="00EB7645" w:rsidRDefault="00000000" w:rsidP="00452294">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EPOA/whānau and residents interviewed confirmed their involvement in the evaluation of progress and any resulting changes.</w:t>
            </w:r>
          </w:p>
          <w:p w14:paraId="25E04C51" w14:textId="3AA05BCC" w:rsidR="00691822" w:rsidRPr="00BE00C7" w:rsidRDefault="00691822" w:rsidP="00452294">
            <w:pPr>
              <w:pStyle w:val="OutcomeDescription"/>
              <w:spacing w:before="120" w:after="120"/>
              <w:rPr>
                <w:rFonts w:cs="Arial"/>
                <w:lang w:eastAsia="en-NZ"/>
              </w:rPr>
            </w:pPr>
          </w:p>
        </w:tc>
      </w:tr>
      <w:tr w:rsidR="00F7367D" w14:paraId="322707B6" w14:textId="77777777">
        <w:tc>
          <w:tcPr>
            <w:tcW w:w="0" w:type="auto"/>
          </w:tcPr>
          <w:p w14:paraId="2F3EB6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3E8D1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BA2943" w14:textId="77777777" w:rsidR="00EB7645" w:rsidRPr="00BE00C7" w:rsidRDefault="00000000" w:rsidP="00BE00C7">
            <w:pPr>
              <w:pStyle w:val="OutcomeDescription"/>
              <w:spacing w:before="120" w:after="120"/>
              <w:rPr>
                <w:rFonts w:cs="Arial"/>
                <w:lang w:eastAsia="en-NZ"/>
              </w:rPr>
            </w:pPr>
          </w:p>
        </w:tc>
        <w:tc>
          <w:tcPr>
            <w:tcW w:w="0" w:type="auto"/>
          </w:tcPr>
          <w:p w14:paraId="31CDE2A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27D0F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Medications are supplied to the facility from a contracted pharmacy. The GPs complete three-monthly medication reviews. Indications for use were noted for pro re nata (PRN) medications and eye drops were dated on opening. The effectiveness of PRN medications was consistently documented. Allergies were not indicated on five of the 12 medication charts reviewed.</w:t>
            </w:r>
          </w:p>
          <w:p w14:paraId="52C51A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previous area requiring improvement around medication competencies has been addressed (criterion 3.4.3). Medication competencies were current and completed in the last 12 months, for all staff administering medicines. </w:t>
            </w:r>
          </w:p>
          <w:p w14:paraId="6EA29E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stocktakes were completed as required. Monitoring of medicine fridge and medication room temperatures was conducted regularly and deviations from normal were reported and attended to promptly. Records were sighted. </w:t>
            </w:r>
          </w:p>
          <w:p w14:paraId="6FA518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in their respective departments. Medications were stored safely and securely in the trolley, locked treatment room, and cupboards.</w:t>
            </w:r>
          </w:p>
          <w:p w14:paraId="2BB1D8DB"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processes were in place to ensure residents who wish to self-administer medicine, including young people with disabilities, would be managed safely when required. There were no residents self-administering medication on the audit day.  There is a self-medication policy in place, and this was sighted.</w:t>
            </w:r>
          </w:p>
          <w:p w14:paraId="60D922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standing orders in use.</w:t>
            </w:r>
          </w:p>
          <w:p w14:paraId="0501D3CD" w14:textId="77777777" w:rsidR="00EB7645" w:rsidRPr="00BE00C7" w:rsidRDefault="00000000" w:rsidP="00BE00C7">
            <w:pPr>
              <w:pStyle w:val="OutcomeDescription"/>
              <w:spacing w:before="120" w:after="120"/>
              <w:rPr>
                <w:rFonts w:cs="Arial"/>
                <w:lang w:eastAsia="en-NZ"/>
              </w:rPr>
            </w:pPr>
          </w:p>
        </w:tc>
      </w:tr>
      <w:tr w:rsidR="00F7367D" w14:paraId="30F361C7" w14:textId="77777777">
        <w:tc>
          <w:tcPr>
            <w:tcW w:w="0" w:type="auto"/>
          </w:tcPr>
          <w:p w14:paraId="1E5F99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48AC9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B5073EE" w14:textId="77777777" w:rsidR="00EB7645" w:rsidRPr="00BE00C7" w:rsidRDefault="00000000" w:rsidP="00BE00C7">
            <w:pPr>
              <w:pStyle w:val="OutcomeDescription"/>
              <w:spacing w:before="120" w:after="120"/>
              <w:rPr>
                <w:rFonts w:cs="Arial"/>
                <w:lang w:eastAsia="en-NZ"/>
              </w:rPr>
            </w:pPr>
          </w:p>
        </w:tc>
        <w:tc>
          <w:tcPr>
            <w:tcW w:w="0" w:type="auto"/>
          </w:tcPr>
          <w:p w14:paraId="087C5AB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B1C0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 site. There was an approved food control plan which expires on 26 July 2024. The previous audit shortfall around menu review has been addressed. There was a current menu sighted that was reviewed by the registered dietitian in July 2023.</w:t>
            </w:r>
          </w:p>
          <w:p w14:paraId="2F229AAE"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 Snacks and drinks were available for residents throughout the day and night when required.</w:t>
            </w:r>
          </w:p>
          <w:p w14:paraId="5D94CFC3" w14:textId="77777777" w:rsidR="00EB7645" w:rsidRPr="00BE00C7" w:rsidRDefault="00000000" w:rsidP="00BE00C7">
            <w:pPr>
              <w:pStyle w:val="OutcomeDescription"/>
              <w:spacing w:before="120" w:after="120"/>
              <w:rPr>
                <w:rFonts w:cs="Arial"/>
                <w:lang w:eastAsia="en-NZ"/>
              </w:rPr>
            </w:pPr>
          </w:p>
        </w:tc>
      </w:tr>
      <w:tr w:rsidR="00F7367D" w14:paraId="195BE4D9" w14:textId="77777777">
        <w:tc>
          <w:tcPr>
            <w:tcW w:w="0" w:type="auto"/>
          </w:tcPr>
          <w:p w14:paraId="03FAE5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B3ED5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4910409" w14:textId="77777777" w:rsidR="00EB7645" w:rsidRPr="00BE00C7" w:rsidRDefault="00000000" w:rsidP="00BE00C7">
            <w:pPr>
              <w:pStyle w:val="OutcomeDescription"/>
              <w:spacing w:before="120" w:after="120"/>
              <w:rPr>
                <w:rFonts w:cs="Arial"/>
                <w:lang w:eastAsia="en-NZ"/>
              </w:rPr>
            </w:pPr>
          </w:p>
        </w:tc>
        <w:tc>
          <w:tcPr>
            <w:tcW w:w="0" w:type="auto"/>
          </w:tcPr>
          <w:p w14:paraId="0A54AF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CF4101"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reviewed confirmed that, where required, a referral to other allied health providers was completed to ensure the safety of the resident.</w:t>
            </w:r>
          </w:p>
          <w:p w14:paraId="42FDB029" w14:textId="77777777" w:rsidR="00EB7645" w:rsidRPr="00BE00C7" w:rsidRDefault="00000000" w:rsidP="00BE00C7">
            <w:pPr>
              <w:pStyle w:val="OutcomeDescription"/>
              <w:spacing w:before="120" w:after="120"/>
              <w:rPr>
                <w:rFonts w:cs="Arial"/>
                <w:lang w:eastAsia="en-NZ"/>
              </w:rPr>
            </w:pPr>
          </w:p>
        </w:tc>
      </w:tr>
      <w:tr w:rsidR="00F7367D" w14:paraId="6E2C0DFE" w14:textId="77777777">
        <w:tc>
          <w:tcPr>
            <w:tcW w:w="0" w:type="auto"/>
          </w:tcPr>
          <w:p w14:paraId="7567050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C3930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09166A96" w14:textId="77777777" w:rsidR="00EB7645" w:rsidRPr="00BE00C7" w:rsidRDefault="00000000" w:rsidP="00BE00C7">
            <w:pPr>
              <w:pStyle w:val="OutcomeDescription"/>
              <w:spacing w:before="120" w:after="120"/>
              <w:rPr>
                <w:rFonts w:cs="Arial"/>
                <w:lang w:eastAsia="en-NZ"/>
              </w:rPr>
            </w:pPr>
          </w:p>
        </w:tc>
        <w:tc>
          <w:tcPr>
            <w:tcW w:w="0" w:type="auto"/>
          </w:tcPr>
          <w:p w14:paraId="3C03AD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1DF3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residents’ physical environment and facilities (internal and external) are fit for purpose. There was a current building warrant of fitness which was displayed and expires 4 March 2025. Electrical testing and tagging of electrical equipment documentation was verified as being tested 2 April 2024.  Annual calibration of medical resources and equipment was checked by the contracted medical company on the same date. 2 April 2024. Calibration included the scales (floor and </w:t>
            </w:r>
            <w:r w:rsidRPr="00BE00C7">
              <w:rPr>
                <w:rFonts w:cs="Arial"/>
                <w:lang w:eastAsia="en-NZ"/>
              </w:rPr>
              <w:lastRenderedPageBreak/>
              <w:t>chair scales). Manual handling and hoist management training was provided to all staff over two sessions on 20 November 2023.</w:t>
            </w:r>
          </w:p>
          <w:p w14:paraId="3C0B546C"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Whānau/family interviewed were pleased with the environment being suitable for their family member’s needs. There was appropriate signage and cultural information on the notice boards for staff and residents to view. The one resident funded under the YPD contract had all the necessary equipment needed.</w:t>
            </w:r>
          </w:p>
          <w:p w14:paraId="19B27480" w14:textId="77777777" w:rsidR="00EB7645" w:rsidRPr="00BE00C7" w:rsidRDefault="00000000" w:rsidP="00BE00C7">
            <w:pPr>
              <w:pStyle w:val="OutcomeDescription"/>
              <w:spacing w:before="120" w:after="120"/>
              <w:rPr>
                <w:rFonts w:cs="Arial"/>
                <w:lang w:eastAsia="en-NZ"/>
              </w:rPr>
            </w:pPr>
          </w:p>
        </w:tc>
      </w:tr>
      <w:tr w:rsidR="00F7367D" w14:paraId="60984EB6" w14:textId="77777777">
        <w:tc>
          <w:tcPr>
            <w:tcW w:w="0" w:type="auto"/>
          </w:tcPr>
          <w:p w14:paraId="2B21AB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5C312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7AB0F0C" w14:textId="77777777" w:rsidR="00EB7645" w:rsidRPr="00BE00C7" w:rsidRDefault="00000000" w:rsidP="00BE00C7">
            <w:pPr>
              <w:pStyle w:val="OutcomeDescription"/>
              <w:spacing w:before="120" w:after="120"/>
              <w:rPr>
                <w:rFonts w:cs="Arial"/>
                <w:lang w:eastAsia="en-NZ"/>
              </w:rPr>
            </w:pPr>
          </w:p>
        </w:tc>
        <w:tc>
          <w:tcPr>
            <w:tcW w:w="0" w:type="auto"/>
          </w:tcPr>
          <w:p w14:paraId="286D342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775C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by the management and is linked to the quality improvement programme. The IPC programme was current. The IPC policies were developed by suitably qualified personnel and comply with relevant legislation and accepted best practices. The IPC policies reflect the requirements of the infection prevention and control standards and include appropriate referencing.</w:t>
            </w:r>
          </w:p>
          <w:p w14:paraId="7E29E58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28585A98" w14:textId="77777777" w:rsidR="00EB7645" w:rsidRPr="00BE00C7" w:rsidRDefault="00000000" w:rsidP="00BE00C7">
            <w:pPr>
              <w:pStyle w:val="OutcomeDescription"/>
              <w:spacing w:before="120" w:after="120"/>
              <w:rPr>
                <w:rFonts w:cs="Arial"/>
                <w:lang w:eastAsia="en-NZ"/>
              </w:rPr>
            </w:pPr>
          </w:p>
        </w:tc>
      </w:tr>
      <w:tr w:rsidR="00F7367D" w14:paraId="6EB3151D" w14:textId="77777777">
        <w:tc>
          <w:tcPr>
            <w:tcW w:w="0" w:type="auto"/>
          </w:tcPr>
          <w:p w14:paraId="4E107F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9FCD8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241D6722" w14:textId="77777777" w:rsidR="00EB7645" w:rsidRPr="00BE00C7" w:rsidRDefault="00000000" w:rsidP="00BE00C7">
            <w:pPr>
              <w:pStyle w:val="OutcomeDescription"/>
              <w:spacing w:before="120" w:after="120"/>
              <w:rPr>
                <w:rFonts w:cs="Arial"/>
                <w:lang w:eastAsia="en-NZ"/>
              </w:rPr>
            </w:pPr>
          </w:p>
        </w:tc>
        <w:tc>
          <w:tcPr>
            <w:tcW w:w="0" w:type="auto"/>
          </w:tcPr>
          <w:p w14:paraId="170A5B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366B5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The HAIs being monitored included infections of the urinary tract, skin, eyes, respiratory, and wounds.  Infection prevention audits were completed including cleaning, laundry, PPE 'donning and doffing,’ and hand hygiene. Relevant corrective actions were implemented where required.  All infection data is reported to the governing body.</w:t>
            </w:r>
          </w:p>
          <w:p w14:paraId="1646CB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they were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were discussed at shift handovers for </w:t>
            </w:r>
            <w:r w:rsidRPr="00BE00C7">
              <w:rPr>
                <w:rFonts w:cs="Arial"/>
                <w:lang w:eastAsia="en-NZ"/>
              </w:rPr>
              <w:lastRenderedPageBreak/>
              <w:t xml:space="preserve">early interventions to be implemented. Benchmarking was completed by comparing with previous monthly results. </w:t>
            </w:r>
          </w:p>
          <w:p w14:paraId="350371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(where required) were advised of any infections identified, in a culturally safe manner. This was confirmed in progress notes sampled and verified in interviews with residents and whānau.  </w:t>
            </w:r>
          </w:p>
          <w:p w14:paraId="601698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COVID-19 infection outbreak in August 2023 reported since the previous audit. This was managed following the pandemic plan with appropriate notification completed. </w:t>
            </w:r>
          </w:p>
          <w:p w14:paraId="5DE8776D" w14:textId="77777777" w:rsidR="00EB7645" w:rsidRPr="00BE00C7" w:rsidRDefault="00000000" w:rsidP="00BE00C7">
            <w:pPr>
              <w:pStyle w:val="OutcomeDescription"/>
              <w:spacing w:before="120" w:after="120"/>
              <w:rPr>
                <w:rFonts w:cs="Arial"/>
                <w:lang w:eastAsia="en-NZ"/>
              </w:rPr>
            </w:pPr>
            <w:r w:rsidRPr="00BE00C7">
              <w:rPr>
                <w:rFonts w:cs="Arial"/>
                <w:lang w:eastAsia="en-NZ"/>
              </w:rPr>
              <w:t>An improvement is required to ensure monthly surveillance of infections includes ethnicity data.</w:t>
            </w:r>
          </w:p>
          <w:p w14:paraId="3A3A6EA2" w14:textId="77777777" w:rsidR="00EB7645" w:rsidRPr="00BE00C7" w:rsidRDefault="00000000" w:rsidP="00BE00C7">
            <w:pPr>
              <w:pStyle w:val="OutcomeDescription"/>
              <w:spacing w:before="120" w:after="120"/>
              <w:rPr>
                <w:rFonts w:cs="Arial"/>
                <w:lang w:eastAsia="en-NZ"/>
              </w:rPr>
            </w:pPr>
          </w:p>
        </w:tc>
      </w:tr>
      <w:tr w:rsidR="00F7367D" w14:paraId="75D04823" w14:textId="77777777">
        <w:tc>
          <w:tcPr>
            <w:tcW w:w="0" w:type="auto"/>
          </w:tcPr>
          <w:p w14:paraId="673DF8B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F7A5B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40A40AC" w14:textId="77777777" w:rsidR="00EB7645" w:rsidRPr="00BE00C7" w:rsidRDefault="00000000" w:rsidP="00BE00C7">
            <w:pPr>
              <w:pStyle w:val="OutcomeDescription"/>
              <w:spacing w:before="120" w:after="120"/>
              <w:rPr>
                <w:rFonts w:cs="Arial"/>
                <w:lang w:eastAsia="en-NZ"/>
              </w:rPr>
            </w:pPr>
          </w:p>
        </w:tc>
        <w:tc>
          <w:tcPr>
            <w:tcW w:w="0" w:type="auto"/>
          </w:tcPr>
          <w:p w14:paraId="385FCB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08C6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interviewed advised that restraint is eliminated whenever possible. The CM who is the restraint coordinator confirmed that this is documented in policy (sighted), and is communicated to staff during orientation, and as part of the ongoing education programme. Monthly reporting is provided by the CM and discussed at the quality and safety meeting.</w:t>
            </w:r>
          </w:p>
          <w:p w14:paraId="41A223A8" w14:textId="77777777" w:rsidR="00EB7645" w:rsidRPr="00BE00C7" w:rsidRDefault="00000000" w:rsidP="00BE00C7">
            <w:pPr>
              <w:pStyle w:val="OutcomeDescription"/>
              <w:spacing w:before="120" w:after="120"/>
              <w:rPr>
                <w:rFonts w:cs="Arial"/>
                <w:lang w:eastAsia="en-NZ"/>
              </w:rPr>
            </w:pPr>
            <w:r w:rsidRPr="00BE00C7">
              <w:rPr>
                <w:rFonts w:cs="Arial"/>
                <w:lang w:eastAsia="en-NZ"/>
              </w:rPr>
              <w:t>De-escalation training includes a competency questionnaire which was completed by all staff at orientation and annually. The CM takes responsibility for ensuring the restraint register is maintained. No residents were using a restraint at the time of the audit.</w:t>
            </w:r>
          </w:p>
          <w:p w14:paraId="043EBC73" w14:textId="77777777" w:rsidR="00EB7645" w:rsidRPr="00BE00C7" w:rsidRDefault="00000000" w:rsidP="00BE00C7">
            <w:pPr>
              <w:pStyle w:val="OutcomeDescription"/>
              <w:spacing w:before="120" w:after="120"/>
              <w:rPr>
                <w:rFonts w:cs="Arial"/>
                <w:lang w:eastAsia="en-NZ"/>
              </w:rPr>
            </w:pPr>
          </w:p>
        </w:tc>
      </w:tr>
    </w:tbl>
    <w:p w14:paraId="526C680A"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3E03541" w14:textId="77777777" w:rsidR="00460D43" w:rsidRDefault="00000000">
      <w:pPr>
        <w:pStyle w:val="Heading1"/>
        <w:rPr>
          <w:rFonts w:cs="Arial"/>
        </w:rPr>
      </w:pPr>
      <w:r>
        <w:rPr>
          <w:rFonts w:cs="Arial"/>
        </w:rPr>
        <w:lastRenderedPageBreak/>
        <w:t>Specific results for criterion where corrective actions are required</w:t>
      </w:r>
    </w:p>
    <w:p w14:paraId="6B67CE7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8695D04"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subsecti</w:t>
      </w:r>
      <w:r>
        <w:rPr>
          <w:rFonts w:cs="Arial"/>
          <w:sz w:val="24"/>
          <w:lang w:eastAsia="en-NZ"/>
        </w:rPr>
        <w:t xml:space="preserve">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w:t>
      </w:r>
      <w:r w:rsidRPr="00FB778F">
        <w:rPr>
          <w:rFonts w:cs="Arial"/>
          <w:sz w:val="24"/>
          <w:lang w:eastAsia="en-NZ"/>
        </w:rPr>
        <w:t xml:space="preserve">e) relates to subsection 1.1: Pae ora healthy futures in Section 1 Our rights. </w:t>
      </w:r>
    </w:p>
    <w:p w14:paraId="4D22209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323"/>
        <w:gridCol w:w="4168"/>
        <w:gridCol w:w="2986"/>
        <w:gridCol w:w="2309"/>
      </w:tblGrid>
      <w:tr w:rsidR="00F7367D" w14:paraId="3821226C" w14:textId="77777777">
        <w:tc>
          <w:tcPr>
            <w:tcW w:w="0" w:type="auto"/>
          </w:tcPr>
          <w:p w14:paraId="31484AC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D69373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78160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1F26E6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C82270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7367D" w14:paraId="02E9C72B" w14:textId="77777777">
        <w:tc>
          <w:tcPr>
            <w:tcW w:w="0" w:type="auto"/>
          </w:tcPr>
          <w:p w14:paraId="6A326E0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2BB34EB2"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18DEC1D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4BEC093" w14:textId="77777777" w:rsidR="00EB7645" w:rsidRPr="00BE00C7" w:rsidRDefault="00000000" w:rsidP="00BE00C7">
            <w:pPr>
              <w:pStyle w:val="OutcomeDescription"/>
              <w:spacing w:before="120" w:after="120"/>
              <w:rPr>
                <w:rFonts w:cs="Arial"/>
                <w:lang w:eastAsia="en-NZ"/>
              </w:rPr>
            </w:pPr>
            <w:r w:rsidRPr="00BE00C7">
              <w:rPr>
                <w:rFonts w:cs="Arial"/>
                <w:lang w:eastAsia="en-NZ"/>
              </w:rPr>
              <w:t>Ten staff records were randomly selected for review. There was no evidence on the records reviewed or on the orientation checklist, of the orientation being completed. All other details such as application, interview, reference checks, offer of employment, dates of last appraisals, education and training, job description were completed appropriately and documented.</w:t>
            </w:r>
          </w:p>
          <w:p w14:paraId="14EEAA16" w14:textId="77777777" w:rsidR="00EB7645" w:rsidRPr="00BE00C7" w:rsidRDefault="00000000" w:rsidP="00BE00C7">
            <w:pPr>
              <w:pStyle w:val="OutcomeDescription"/>
              <w:spacing w:before="120" w:after="120"/>
              <w:rPr>
                <w:rFonts w:cs="Arial"/>
                <w:lang w:eastAsia="en-NZ"/>
              </w:rPr>
            </w:pPr>
          </w:p>
        </w:tc>
        <w:tc>
          <w:tcPr>
            <w:tcW w:w="0" w:type="auto"/>
          </w:tcPr>
          <w:p w14:paraId="22FFC9F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orientation dates are not being recorded in the individual staff personal records reviewed to verify orientation has been provided and that all the essential components of service delivery were covered.</w:t>
            </w:r>
          </w:p>
          <w:p w14:paraId="49F2BBA7" w14:textId="77777777" w:rsidR="00EB7645" w:rsidRPr="00BE00C7" w:rsidRDefault="00000000" w:rsidP="00BE00C7">
            <w:pPr>
              <w:pStyle w:val="OutcomeDescription"/>
              <w:spacing w:before="120" w:after="120"/>
              <w:rPr>
                <w:rFonts w:cs="Arial"/>
                <w:lang w:eastAsia="en-NZ"/>
              </w:rPr>
            </w:pPr>
          </w:p>
        </w:tc>
        <w:tc>
          <w:tcPr>
            <w:tcW w:w="0" w:type="auto"/>
          </w:tcPr>
          <w:p w14:paraId="0015C9B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orientation completion dates are documented on the staff individual records to verify orientation has occurred.</w:t>
            </w:r>
          </w:p>
          <w:p w14:paraId="5EE929DB" w14:textId="77777777" w:rsidR="00EB7645" w:rsidRPr="00BE00C7" w:rsidRDefault="00000000" w:rsidP="00BE00C7">
            <w:pPr>
              <w:pStyle w:val="OutcomeDescription"/>
              <w:spacing w:before="120" w:after="120"/>
              <w:rPr>
                <w:rFonts w:cs="Arial"/>
                <w:lang w:eastAsia="en-NZ"/>
              </w:rPr>
            </w:pPr>
          </w:p>
          <w:p w14:paraId="31F79A5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F7367D" w14:paraId="7266D06A" w14:textId="77777777">
        <w:tc>
          <w:tcPr>
            <w:tcW w:w="0" w:type="auto"/>
          </w:tcPr>
          <w:p w14:paraId="5D8A66E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3.4.4</w:t>
            </w:r>
          </w:p>
          <w:p w14:paraId="2199B0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process shall be implemented to identify, record, and communicate people’s medicinerelated allergies or </w:t>
            </w:r>
            <w:r w:rsidRPr="00BE00C7">
              <w:rPr>
                <w:rFonts w:cs="Arial"/>
                <w:lang w:eastAsia="en-NZ"/>
              </w:rPr>
              <w:lastRenderedPageBreak/>
              <w:t>sensitivities and respond appropriately to adverse events.</w:t>
            </w:r>
          </w:p>
        </w:tc>
        <w:tc>
          <w:tcPr>
            <w:tcW w:w="0" w:type="auto"/>
          </w:tcPr>
          <w:p w14:paraId="201B3B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D7E3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incidents were completed in the event of a drug error and corrective actions were acted upon. A sample of these was reviewed during the audit. All photos uploaded on the electronic medication management system were current. Five of </w:t>
            </w:r>
            <w:r w:rsidRPr="00BE00C7">
              <w:rPr>
                <w:rFonts w:cs="Arial"/>
                <w:lang w:eastAsia="en-NZ"/>
              </w:rPr>
              <w:lastRenderedPageBreak/>
              <w:t>the twelve medicine charts reviewed had no allergies indicated.</w:t>
            </w:r>
          </w:p>
          <w:p w14:paraId="283D6428" w14:textId="77777777" w:rsidR="00EB7645" w:rsidRPr="00BE00C7" w:rsidRDefault="00000000" w:rsidP="00BE00C7">
            <w:pPr>
              <w:pStyle w:val="OutcomeDescription"/>
              <w:spacing w:before="120" w:after="120"/>
              <w:rPr>
                <w:rFonts w:cs="Arial"/>
                <w:lang w:eastAsia="en-NZ"/>
              </w:rPr>
            </w:pPr>
          </w:p>
        </w:tc>
        <w:tc>
          <w:tcPr>
            <w:tcW w:w="0" w:type="auto"/>
          </w:tcPr>
          <w:p w14:paraId="563820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Five of the twelve medication charts reviewed had no allergies indicated as per policy and standard requirements.</w:t>
            </w:r>
          </w:p>
          <w:p w14:paraId="42533DF8" w14:textId="77777777" w:rsidR="00EB7645" w:rsidRPr="00BE00C7" w:rsidRDefault="00000000" w:rsidP="00BE00C7">
            <w:pPr>
              <w:pStyle w:val="OutcomeDescription"/>
              <w:spacing w:before="120" w:after="120"/>
              <w:rPr>
                <w:rFonts w:cs="Arial"/>
                <w:lang w:eastAsia="en-NZ"/>
              </w:rPr>
            </w:pPr>
          </w:p>
        </w:tc>
        <w:tc>
          <w:tcPr>
            <w:tcW w:w="0" w:type="auto"/>
          </w:tcPr>
          <w:p w14:paraId="0E7D3D3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medication charts have allergies indicated as per policy and standard requirements.</w:t>
            </w:r>
          </w:p>
          <w:p w14:paraId="75A1626E" w14:textId="77777777" w:rsidR="00EB7645" w:rsidRPr="00BE00C7" w:rsidRDefault="00000000" w:rsidP="00BE00C7">
            <w:pPr>
              <w:pStyle w:val="OutcomeDescription"/>
              <w:spacing w:before="120" w:after="120"/>
              <w:rPr>
                <w:rFonts w:cs="Arial"/>
                <w:lang w:eastAsia="en-NZ"/>
              </w:rPr>
            </w:pPr>
          </w:p>
          <w:p w14:paraId="4B4A09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180 days</w:t>
            </w:r>
          </w:p>
        </w:tc>
      </w:tr>
      <w:tr w:rsidR="00F7367D" w14:paraId="7FC85493" w14:textId="77777777">
        <w:tc>
          <w:tcPr>
            <w:tcW w:w="0" w:type="auto"/>
          </w:tcPr>
          <w:p w14:paraId="6D5675A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5.4.3</w:t>
            </w:r>
          </w:p>
          <w:p w14:paraId="28EB9CE6"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71EEDD5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3AD94B6"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tools are used to collect infection data and standardised surveillance definitions are used. Infection data is collected, monitored, and reviewed monthly; however, ethnicity data was not included.</w:t>
            </w:r>
          </w:p>
          <w:p w14:paraId="652F091E" w14:textId="77777777" w:rsidR="00EB7645" w:rsidRPr="00BE00C7" w:rsidRDefault="00000000" w:rsidP="00BE00C7">
            <w:pPr>
              <w:pStyle w:val="OutcomeDescription"/>
              <w:spacing w:before="120" w:after="120"/>
              <w:rPr>
                <w:rFonts w:cs="Arial"/>
                <w:lang w:eastAsia="en-NZ"/>
              </w:rPr>
            </w:pPr>
          </w:p>
        </w:tc>
        <w:tc>
          <w:tcPr>
            <w:tcW w:w="0" w:type="auto"/>
          </w:tcPr>
          <w:p w14:paraId="587DBF9B"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not included in the monthly surveillance of infections.</w:t>
            </w:r>
          </w:p>
          <w:p w14:paraId="6B2C72E0" w14:textId="77777777" w:rsidR="00EB7645" w:rsidRPr="00BE00C7" w:rsidRDefault="00000000" w:rsidP="00BE00C7">
            <w:pPr>
              <w:pStyle w:val="OutcomeDescription"/>
              <w:spacing w:before="120" w:after="120"/>
              <w:rPr>
                <w:rFonts w:cs="Arial"/>
                <w:lang w:eastAsia="en-NZ"/>
              </w:rPr>
            </w:pPr>
          </w:p>
        </w:tc>
        <w:tc>
          <w:tcPr>
            <w:tcW w:w="0" w:type="auto"/>
          </w:tcPr>
          <w:p w14:paraId="233FE5DA"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ethnicity data is included in the monthly surveillance of infections.</w:t>
            </w:r>
          </w:p>
          <w:p w14:paraId="65619404" w14:textId="77777777" w:rsidR="00EB7645" w:rsidRPr="00BE00C7" w:rsidRDefault="00000000" w:rsidP="00BE00C7">
            <w:pPr>
              <w:pStyle w:val="OutcomeDescription"/>
              <w:spacing w:before="120" w:after="120"/>
              <w:rPr>
                <w:rFonts w:cs="Arial"/>
                <w:lang w:eastAsia="en-NZ"/>
              </w:rPr>
            </w:pPr>
          </w:p>
          <w:p w14:paraId="6B7843A7"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436195C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1BC7978" w14:textId="77777777" w:rsidR="00460D43" w:rsidRDefault="00000000">
      <w:pPr>
        <w:pStyle w:val="Heading1"/>
        <w:rPr>
          <w:rFonts w:cs="Arial"/>
        </w:rPr>
      </w:pPr>
      <w:r>
        <w:rPr>
          <w:rFonts w:cs="Arial"/>
        </w:rPr>
        <w:lastRenderedPageBreak/>
        <w:t>Specific results for criterion where a continuous improvement has been recorded</w:t>
      </w:r>
    </w:p>
    <w:p w14:paraId="068CB99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FB8131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3C15FA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7367D" w14:paraId="38BAF24C" w14:textId="77777777">
        <w:tc>
          <w:tcPr>
            <w:tcW w:w="0" w:type="auto"/>
          </w:tcPr>
          <w:p w14:paraId="1C7E6A2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6EE13D0"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67B1A5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07C3" w14:textId="77777777" w:rsidR="00741684" w:rsidRDefault="00741684">
      <w:r>
        <w:separator/>
      </w:r>
    </w:p>
  </w:endnote>
  <w:endnote w:type="continuationSeparator" w:id="0">
    <w:p w14:paraId="202257A4" w14:textId="77777777" w:rsidR="00741684" w:rsidRDefault="007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53C9" w14:textId="77777777" w:rsidR="000B00BC" w:rsidRDefault="00000000">
    <w:pPr>
      <w:pStyle w:val="Footer"/>
    </w:pPr>
  </w:p>
  <w:p w14:paraId="40FD2734" w14:textId="77777777" w:rsidR="005A4A55" w:rsidRDefault="00000000"/>
  <w:p w14:paraId="4AD5BFE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6EC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Villages of New Zealand (Pakuranga) Limited - Park Rest Home</w:t>
    </w:r>
    <w:bookmarkEnd w:id="59"/>
    <w:r>
      <w:rPr>
        <w:rFonts w:cs="Arial"/>
        <w:sz w:val="16"/>
        <w:szCs w:val="20"/>
      </w:rPr>
      <w:tab/>
      <w:t xml:space="preserve">Date of Audit: </w:t>
    </w:r>
    <w:bookmarkStart w:id="60" w:name="AuditStartDate1"/>
    <w:r>
      <w:rPr>
        <w:rFonts w:cs="Arial"/>
        <w:sz w:val="16"/>
        <w:szCs w:val="20"/>
      </w:rPr>
      <w:t>26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DF477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5F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A9A2" w14:textId="77777777" w:rsidR="00741684" w:rsidRDefault="00741684">
      <w:r>
        <w:separator/>
      </w:r>
    </w:p>
  </w:footnote>
  <w:footnote w:type="continuationSeparator" w:id="0">
    <w:p w14:paraId="6AE88CEC" w14:textId="77777777" w:rsidR="00741684" w:rsidRDefault="0074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3E0D" w14:textId="77777777" w:rsidR="000B00BC" w:rsidRDefault="00000000">
    <w:pPr>
      <w:pStyle w:val="Header"/>
    </w:pPr>
  </w:p>
  <w:p w14:paraId="246F312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34B3" w14:textId="77777777" w:rsidR="000B00BC" w:rsidRDefault="00000000">
    <w:pPr>
      <w:pStyle w:val="Header"/>
    </w:pPr>
  </w:p>
  <w:p w14:paraId="12969DFB"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73D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B5A2918">
      <w:start w:val="1"/>
      <w:numFmt w:val="decimal"/>
      <w:lvlText w:val="%1."/>
      <w:lvlJc w:val="left"/>
      <w:pPr>
        <w:ind w:left="360" w:hanging="360"/>
      </w:pPr>
    </w:lvl>
    <w:lvl w:ilvl="1" w:tplc="03481F5A" w:tentative="1">
      <w:start w:val="1"/>
      <w:numFmt w:val="lowerLetter"/>
      <w:lvlText w:val="%2."/>
      <w:lvlJc w:val="left"/>
      <w:pPr>
        <w:ind w:left="1080" w:hanging="360"/>
      </w:pPr>
    </w:lvl>
    <w:lvl w:ilvl="2" w:tplc="0F4C359A" w:tentative="1">
      <w:start w:val="1"/>
      <w:numFmt w:val="lowerRoman"/>
      <w:lvlText w:val="%3."/>
      <w:lvlJc w:val="right"/>
      <w:pPr>
        <w:ind w:left="1800" w:hanging="180"/>
      </w:pPr>
    </w:lvl>
    <w:lvl w:ilvl="3" w:tplc="CB6C707C" w:tentative="1">
      <w:start w:val="1"/>
      <w:numFmt w:val="decimal"/>
      <w:lvlText w:val="%4."/>
      <w:lvlJc w:val="left"/>
      <w:pPr>
        <w:ind w:left="2520" w:hanging="360"/>
      </w:pPr>
    </w:lvl>
    <w:lvl w:ilvl="4" w:tplc="DBE0AAB2" w:tentative="1">
      <w:start w:val="1"/>
      <w:numFmt w:val="lowerLetter"/>
      <w:lvlText w:val="%5."/>
      <w:lvlJc w:val="left"/>
      <w:pPr>
        <w:ind w:left="3240" w:hanging="360"/>
      </w:pPr>
    </w:lvl>
    <w:lvl w:ilvl="5" w:tplc="1B5012CC" w:tentative="1">
      <w:start w:val="1"/>
      <w:numFmt w:val="lowerRoman"/>
      <w:lvlText w:val="%6."/>
      <w:lvlJc w:val="right"/>
      <w:pPr>
        <w:ind w:left="3960" w:hanging="180"/>
      </w:pPr>
    </w:lvl>
    <w:lvl w:ilvl="6" w:tplc="9DD4489A" w:tentative="1">
      <w:start w:val="1"/>
      <w:numFmt w:val="decimal"/>
      <w:lvlText w:val="%7."/>
      <w:lvlJc w:val="left"/>
      <w:pPr>
        <w:ind w:left="4680" w:hanging="360"/>
      </w:pPr>
    </w:lvl>
    <w:lvl w:ilvl="7" w:tplc="B8204040" w:tentative="1">
      <w:start w:val="1"/>
      <w:numFmt w:val="lowerLetter"/>
      <w:lvlText w:val="%8."/>
      <w:lvlJc w:val="left"/>
      <w:pPr>
        <w:ind w:left="5400" w:hanging="360"/>
      </w:pPr>
    </w:lvl>
    <w:lvl w:ilvl="8" w:tplc="3D9260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39A0CE2">
      <w:start w:val="1"/>
      <w:numFmt w:val="bullet"/>
      <w:lvlText w:val=""/>
      <w:lvlJc w:val="left"/>
      <w:pPr>
        <w:ind w:left="720" w:hanging="360"/>
      </w:pPr>
      <w:rPr>
        <w:rFonts w:ascii="Symbol" w:hAnsi="Symbol" w:hint="default"/>
      </w:rPr>
    </w:lvl>
    <w:lvl w:ilvl="1" w:tplc="B1B63D4A" w:tentative="1">
      <w:start w:val="1"/>
      <w:numFmt w:val="bullet"/>
      <w:lvlText w:val="o"/>
      <w:lvlJc w:val="left"/>
      <w:pPr>
        <w:ind w:left="1440" w:hanging="360"/>
      </w:pPr>
      <w:rPr>
        <w:rFonts w:ascii="Courier New" w:hAnsi="Courier New" w:cs="Courier New" w:hint="default"/>
      </w:rPr>
    </w:lvl>
    <w:lvl w:ilvl="2" w:tplc="9EB88BB2" w:tentative="1">
      <w:start w:val="1"/>
      <w:numFmt w:val="bullet"/>
      <w:lvlText w:val=""/>
      <w:lvlJc w:val="left"/>
      <w:pPr>
        <w:ind w:left="2160" w:hanging="360"/>
      </w:pPr>
      <w:rPr>
        <w:rFonts w:ascii="Wingdings" w:hAnsi="Wingdings" w:hint="default"/>
      </w:rPr>
    </w:lvl>
    <w:lvl w:ilvl="3" w:tplc="A9A0FD2A" w:tentative="1">
      <w:start w:val="1"/>
      <w:numFmt w:val="bullet"/>
      <w:lvlText w:val=""/>
      <w:lvlJc w:val="left"/>
      <w:pPr>
        <w:ind w:left="2880" w:hanging="360"/>
      </w:pPr>
      <w:rPr>
        <w:rFonts w:ascii="Symbol" w:hAnsi="Symbol" w:hint="default"/>
      </w:rPr>
    </w:lvl>
    <w:lvl w:ilvl="4" w:tplc="BC6C113C" w:tentative="1">
      <w:start w:val="1"/>
      <w:numFmt w:val="bullet"/>
      <w:lvlText w:val="o"/>
      <w:lvlJc w:val="left"/>
      <w:pPr>
        <w:ind w:left="3600" w:hanging="360"/>
      </w:pPr>
      <w:rPr>
        <w:rFonts w:ascii="Courier New" w:hAnsi="Courier New" w:cs="Courier New" w:hint="default"/>
      </w:rPr>
    </w:lvl>
    <w:lvl w:ilvl="5" w:tplc="A22E58AC" w:tentative="1">
      <w:start w:val="1"/>
      <w:numFmt w:val="bullet"/>
      <w:lvlText w:val=""/>
      <w:lvlJc w:val="left"/>
      <w:pPr>
        <w:ind w:left="4320" w:hanging="360"/>
      </w:pPr>
      <w:rPr>
        <w:rFonts w:ascii="Wingdings" w:hAnsi="Wingdings" w:hint="default"/>
      </w:rPr>
    </w:lvl>
    <w:lvl w:ilvl="6" w:tplc="5A32BEDC" w:tentative="1">
      <w:start w:val="1"/>
      <w:numFmt w:val="bullet"/>
      <w:lvlText w:val=""/>
      <w:lvlJc w:val="left"/>
      <w:pPr>
        <w:ind w:left="5040" w:hanging="360"/>
      </w:pPr>
      <w:rPr>
        <w:rFonts w:ascii="Symbol" w:hAnsi="Symbol" w:hint="default"/>
      </w:rPr>
    </w:lvl>
    <w:lvl w:ilvl="7" w:tplc="A33CE3A8" w:tentative="1">
      <w:start w:val="1"/>
      <w:numFmt w:val="bullet"/>
      <w:lvlText w:val="o"/>
      <w:lvlJc w:val="left"/>
      <w:pPr>
        <w:ind w:left="5760" w:hanging="360"/>
      </w:pPr>
      <w:rPr>
        <w:rFonts w:ascii="Courier New" w:hAnsi="Courier New" w:cs="Courier New" w:hint="default"/>
      </w:rPr>
    </w:lvl>
    <w:lvl w:ilvl="8" w:tplc="3856AD7E" w:tentative="1">
      <w:start w:val="1"/>
      <w:numFmt w:val="bullet"/>
      <w:lvlText w:val=""/>
      <w:lvlJc w:val="left"/>
      <w:pPr>
        <w:ind w:left="6480" w:hanging="360"/>
      </w:pPr>
      <w:rPr>
        <w:rFonts w:ascii="Wingdings" w:hAnsi="Wingdings" w:hint="default"/>
      </w:rPr>
    </w:lvl>
  </w:abstractNum>
  <w:num w:numId="1" w16cid:durableId="2025404049">
    <w:abstractNumId w:val="1"/>
  </w:num>
  <w:num w:numId="2" w16cid:durableId="32165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7D"/>
    <w:rsid w:val="00327825"/>
    <w:rsid w:val="00452294"/>
    <w:rsid w:val="00691822"/>
    <w:rsid w:val="00741684"/>
    <w:rsid w:val="009246A4"/>
    <w:rsid w:val="00F17084"/>
    <w:rsid w:val="00F736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4496"/>
  <w15:docId w15:val="{C971ECCA-9074-476A-BEF9-3CDF6F5A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7286</Words>
  <Characters>41533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6</cp:revision>
  <dcterms:created xsi:type="dcterms:W3CDTF">2024-06-11T04:57:00Z</dcterms:created>
  <dcterms:modified xsi:type="dcterms:W3CDTF">2024-06-11T05:08:00Z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