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E727" w14:textId="77777777" w:rsidR="00460D43" w:rsidRDefault="00484936">
      <w:pPr>
        <w:pStyle w:val="Heading1"/>
        <w:rPr>
          <w:rFonts w:cs="Arial"/>
        </w:rPr>
      </w:pPr>
      <w:bookmarkStart w:id="0" w:name="PRMS_RIName"/>
      <w:r>
        <w:rPr>
          <w:rFonts w:cs="Arial"/>
        </w:rPr>
        <w:t>Heritage Lifecare Limited - Stillwater Gardens Lifecare</w:t>
      </w:r>
      <w:bookmarkEnd w:id="0"/>
    </w:p>
    <w:p w14:paraId="41D38CBF" w14:textId="77777777" w:rsidR="00460D43" w:rsidRDefault="00484936">
      <w:pPr>
        <w:pStyle w:val="Heading2"/>
        <w:spacing w:after="0"/>
        <w:rPr>
          <w:rFonts w:cs="Arial"/>
        </w:rPr>
      </w:pPr>
      <w:r>
        <w:rPr>
          <w:rFonts w:cs="Arial"/>
        </w:rPr>
        <w:t>Introduction</w:t>
      </w:r>
    </w:p>
    <w:p w14:paraId="6BCB6376" w14:textId="77777777" w:rsidR="00460D43" w:rsidRDefault="0048493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4B38B2B" w14:textId="77777777" w:rsidR="00460D43" w:rsidRDefault="0048493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6EEE0A4" w14:textId="77777777" w:rsidR="00460D43" w:rsidRDefault="00484936">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52CBC56" w14:textId="77777777" w:rsidR="00460D43" w:rsidRDefault="0048493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041F108" w14:textId="77777777" w:rsidR="00460D43" w:rsidRDefault="00484936">
      <w:pPr>
        <w:spacing w:before="240" w:after="240"/>
        <w:rPr>
          <w:rFonts w:cs="Arial"/>
          <w:lang w:eastAsia="en-NZ"/>
        </w:rPr>
      </w:pPr>
      <w:r>
        <w:rPr>
          <w:rFonts w:cs="Arial"/>
          <w:lang w:eastAsia="en-NZ"/>
        </w:rPr>
        <w:t>The specifics of this audit included:</w:t>
      </w:r>
    </w:p>
    <w:p w14:paraId="4CC885D0" w14:textId="77777777" w:rsidR="009D18F5" w:rsidRPr="009D18F5" w:rsidRDefault="00484936" w:rsidP="009D18F5">
      <w:pPr>
        <w:pBdr>
          <w:top w:val="single" w:sz="4" w:space="1" w:color="auto"/>
          <w:left w:val="single" w:sz="4" w:space="4" w:color="auto"/>
          <w:bottom w:val="single" w:sz="4" w:space="1" w:color="auto"/>
          <w:right w:val="single" w:sz="4" w:space="4" w:color="auto"/>
        </w:pBdr>
        <w:rPr>
          <w:rFonts w:cs="Arial"/>
        </w:rPr>
      </w:pPr>
    </w:p>
    <w:p w14:paraId="43C26876" w14:textId="77777777" w:rsidR="005A5115" w:rsidRPr="009418D4" w:rsidRDefault="0048493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142E3FED" w14:textId="77777777" w:rsidR="005A5115" w:rsidRPr="009418D4" w:rsidRDefault="004849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Stillwater Gardens Lifecare</w:t>
      </w:r>
      <w:bookmarkEnd w:id="5"/>
    </w:p>
    <w:p w14:paraId="4D571E65" w14:textId="77777777" w:rsidR="005A5115" w:rsidRPr="009418D4" w:rsidRDefault="004849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235E47B" w14:textId="77777777" w:rsidR="005A5115" w:rsidRPr="009418D4" w:rsidRDefault="004849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27 May </w:t>
      </w:r>
      <w:r>
        <w:rPr>
          <w:rFonts w:cs="Arial"/>
        </w:rPr>
        <w:t>2024</w:t>
      </w:r>
      <w:bookmarkEnd w:id="7"/>
      <w:r w:rsidRPr="009418D4">
        <w:rPr>
          <w:rFonts w:cs="Arial"/>
        </w:rPr>
        <w:tab/>
        <w:t xml:space="preserve">End date: </w:t>
      </w:r>
      <w:bookmarkStart w:id="8" w:name="AuditEndDate"/>
      <w:r>
        <w:rPr>
          <w:rFonts w:cs="Arial"/>
        </w:rPr>
        <w:t>28 May 2024</w:t>
      </w:r>
      <w:bookmarkEnd w:id="8"/>
    </w:p>
    <w:p w14:paraId="088B09B8" w14:textId="77777777" w:rsidR="005A5115" w:rsidRPr="009418D4" w:rsidRDefault="004849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90092D0" w14:textId="77777777" w:rsidR="0090295A" w:rsidRPr="009418D4" w:rsidRDefault="004849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14:paraId="060D0D88" w14:textId="77777777" w:rsidR="009D18F5" w:rsidRDefault="00484936" w:rsidP="009D18F5">
      <w:pPr>
        <w:pBdr>
          <w:top w:val="single" w:sz="4" w:space="1" w:color="auto"/>
          <w:left w:val="single" w:sz="4" w:space="4" w:color="auto"/>
          <w:bottom w:val="single" w:sz="4" w:space="1" w:color="auto"/>
          <w:right w:val="single" w:sz="4" w:space="4" w:color="auto"/>
        </w:pBdr>
        <w:rPr>
          <w:rFonts w:cs="Arial"/>
          <w:lang w:eastAsia="en-NZ"/>
        </w:rPr>
      </w:pPr>
    </w:p>
    <w:p w14:paraId="3DCCD753" w14:textId="77777777" w:rsidR="00460D43" w:rsidRDefault="00484936">
      <w:pPr>
        <w:pStyle w:val="Heading1"/>
        <w:rPr>
          <w:rFonts w:cs="Arial"/>
        </w:rPr>
      </w:pPr>
      <w:r>
        <w:rPr>
          <w:rFonts w:cs="Arial"/>
        </w:rPr>
        <w:lastRenderedPageBreak/>
        <w:t>Executive summary of the audit</w:t>
      </w:r>
    </w:p>
    <w:p w14:paraId="766D587A" w14:textId="77777777" w:rsidR="00460D43" w:rsidRDefault="00484936">
      <w:pPr>
        <w:pStyle w:val="Heading2"/>
        <w:rPr>
          <w:rFonts w:cs="Arial"/>
        </w:rPr>
      </w:pPr>
      <w:r>
        <w:rPr>
          <w:rFonts w:cs="Arial"/>
        </w:rPr>
        <w:t>Introduction</w:t>
      </w:r>
    </w:p>
    <w:p w14:paraId="5BE82B8B" w14:textId="77777777" w:rsidR="00460D43" w:rsidRDefault="00484936">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4DB4AA3" w14:textId="77777777" w:rsidR="00FB778F" w:rsidRDefault="0048493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BCB3293" w14:textId="77777777" w:rsidR="00FB778F" w:rsidRDefault="0048493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5FDF7B" w14:textId="77777777" w:rsidR="00FB778F" w:rsidRDefault="0048493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20D66B9" w14:textId="77777777" w:rsidR="00FB778F" w:rsidRDefault="0048493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72A9669" w14:textId="77777777" w:rsidR="00FB778F" w:rsidRDefault="0048493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7D8ED65" w14:textId="77777777" w:rsidR="00FB778F" w:rsidRDefault="0048493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8181ED3" w14:textId="77777777" w:rsidR="00460D43" w:rsidRDefault="0048493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063440B" w14:textId="77777777" w:rsidR="00460D43" w:rsidRDefault="0048493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0295A" w14:paraId="37702C63" w14:textId="77777777">
        <w:trPr>
          <w:cantSplit/>
          <w:tblHeader/>
        </w:trPr>
        <w:tc>
          <w:tcPr>
            <w:tcW w:w="1260" w:type="dxa"/>
            <w:tcBorders>
              <w:bottom w:val="single" w:sz="4" w:space="0" w:color="000000"/>
            </w:tcBorders>
            <w:vAlign w:val="center"/>
          </w:tcPr>
          <w:p w14:paraId="4B362719" w14:textId="77777777" w:rsidR="00460D43" w:rsidRDefault="0048493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86C065" w14:textId="77777777" w:rsidR="00460D43" w:rsidRDefault="0048493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78FEC7D" w14:textId="77777777" w:rsidR="00460D43" w:rsidRDefault="00484936">
            <w:pPr>
              <w:spacing w:before="60" w:after="60"/>
              <w:rPr>
                <w:rFonts w:eastAsia="Calibri"/>
                <w:b/>
                <w:szCs w:val="24"/>
              </w:rPr>
            </w:pPr>
            <w:r>
              <w:rPr>
                <w:rFonts w:eastAsia="Calibri"/>
                <w:b/>
                <w:szCs w:val="24"/>
              </w:rPr>
              <w:t>Definition</w:t>
            </w:r>
          </w:p>
        </w:tc>
      </w:tr>
      <w:tr w:rsidR="0090295A" w14:paraId="1E997A68" w14:textId="77777777">
        <w:trPr>
          <w:cantSplit/>
          <w:trHeight w:val="964"/>
        </w:trPr>
        <w:tc>
          <w:tcPr>
            <w:tcW w:w="1260" w:type="dxa"/>
            <w:tcBorders>
              <w:bottom w:val="single" w:sz="4" w:space="0" w:color="000000"/>
            </w:tcBorders>
            <w:shd w:val="clear" w:color="0066FF" w:fill="0000FF"/>
            <w:vAlign w:val="center"/>
          </w:tcPr>
          <w:p w14:paraId="6563958C" w14:textId="77777777" w:rsidR="00460D43" w:rsidRDefault="00484936">
            <w:pPr>
              <w:spacing w:before="60" w:after="60"/>
              <w:rPr>
                <w:rFonts w:eastAsia="Calibri"/>
                <w:szCs w:val="24"/>
              </w:rPr>
            </w:pPr>
          </w:p>
        </w:tc>
        <w:tc>
          <w:tcPr>
            <w:tcW w:w="7095" w:type="dxa"/>
            <w:tcBorders>
              <w:bottom w:val="single" w:sz="4" w:space="0" w:color="000000"/>
            </w:tcBorders>
            <w:shd w:val="clear" w:color="auto" w:fill="auto"/>
            <w:vAlign w:val="center"/>
          </w:tcPr>
          <w:p w14:paraId="386D15EB" w14:textId="77777777" w:rsidR="00460D43" w:rsidRDefault="0048493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EEAE17" w14:textId="77777777" w:rsidR="00460D43" w:rsidRDefault="0048493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0295A" w14:paraId="3CF244A4" w14:textId="77777777">
        <w:trPr>
          <w:cantSplit/>
          <w:trHeight w:val="964"/>
        </w:trPr>
        <w:tc>
          <w:tcPr>
            <w:tcW w:w="1260" w:type="dxa"/>
            <w:shd w:val="clear" w:color="33CC33" w:fill="00FF00"/>
            <w:vAlign w:val="center"/>
          </w:tcPr>
          <w:p w14:paraId="00F9974A" w14:textId="77777777" w:rsidR="00460D43" w:rsidRDefault="00484936">
            <w:pPr>
              <w:spacing w:before="60" w:after="60"/>
              <w:rPr>
                <w:rFonts w:eastAsia="Calibri"/>
                <w:szCs w:val="24"/>
              </w:rPr>
            </w:pPr>
          </w:p>
        </w:tc>
        <w:tc>
          <w:tcPr>
            <w:tcW w:w="7095" w:type="dxa"/>
            <w:shd w:val="clear" w:color="auto" w:fill="auto"/>
            <w:vAlign w:val="center"/>
          </w:tcPr>
          <w:p w14:paraId="022DAB82" w14:textId="77777777" w:rsidR="00460D43" w:rsidRDefault="0048493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D19417E" w14:textId="77777777" w:rsidR="00460D43" w:rsidRDefault="00484936">
            <w:pPr>
              <w:spacing w:before="60" w:after="60"/>
              <w:ind w:left="50"/>
              <w:rPr>
                <w:rFonts w:eastAsia="Calibri"/>
                <w:szCs w:val="24"/>
              </w:rPr>
            </w:pPr>
            <w:r w:rsidRPr="00FB778F">
              <w:rPr>
                <w:rFonts w:eastAsia="Calibri"/>
                <w:szCs w:val="24"/>
              </w:rPr>
              <w:t>Subsections applicable to this service fully attained</w:t>
            </w:r>
          </w:p>
        </w:tc>
      </w:tr>
      <w:tr w:rsidR="0090295A" w14:paraId="5A24A4CE" w14:textId="77777777">
        <w:trPr>
          <w:cantSplit/>
          <w:trHeight w:val="964"/>
        </w:trPr>
        <w:tc>
          <w:tcPr>
            <w:tcW w:w="1260" w:type="dxa"/>
            <w:tcBorders>
              <w:bottom w:val="single" w:sz="4" w:space="0" w:color="000000"/>
            </w:tcBorders>
            <w:shd w:val="clear" w:color="auto" w:fill="FFFF00"/>
            <w:vAlign w:val="center"/>
          </w:tcPr>
          <w:p w14:paraId="35402C2C" w14:textId="77777777" w:rsidR="00460D43" w:rsidRDefault="00484936">
            <w:pPr>
              <w:spacing w:before="60" w:after="60"/>
              <w:rPr>
                <w:rFonts w:eastAsia="Calibri"/>
                <w:szCs w:val="24"/>
              </w:rPr>
            </w:pPr>
          </w:p>
        </w:tc>
        <w:tc>
          <w:tcPr>
            <w:tcW w:w="7095" w:type="dxa"/>
            <w:shd w:val="clear" w:color="auto" w:fill="auto"/>
            <w:vAlign w:val="center"/>
          </w:tcPr>
          <w:p w14:paraId="79EB5505" w14:textId="77777777" w:rsidR="00460D43" w:rsidRDefault="0048493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4299421" w14:textId="77777777" w:rsidR="00460D43" w:rsidRDefault="0048493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0295A" w14:paraId="72779618" w14:textId="77777777">
        <w:trPr>
          <w:cantSplit/>
          <w:trHeight w:val="964"/>
        </w:trPr>
        <w:tc>
          <w:tcPr>
            <w:tcW w:w="1260" w:type="dxa"/>
            <w:tcBorders>
              <w:bottom w:val="single" w:sz="4" w:space="0" w:color="000000"/>
            </w:tcBorders>
            <w:shd w:val="clear" w:color="auto" w:fill="FFC800"/>
            <w:vAlign w:val="center"/>
          </w:tcPr>
          <w:p w14:paraId="4AD3657A" w14:textId="77777777" w:rsidR="00460D43" w:rsidRDefault="00484936">
            <w:pPr>
              <w:spacing w:before="60" w:after="60"/>
              <w:rPr>
                <w:rFonts w:eastAsia="Calibri"/>
                <w:szCs w:val="24"/>
              </w:rPr>
            </w:pPr>
          </w:p>
        </w:tc>
        <w:tc>
          <w:tcPr>
            <w:tcW w:w="7095" w:type="dxa"/>
            <w:tcBorders>
              <w:bottom w:val="single" w:sz="4" w:space="0" w:color="000000"/>
            </w:tcBorders>
            <w:shd w:val="clear" w:color="auto" w:fill="auto"/>
            <w:vAlign w:val="center"/>
          </w:tcPr>
          <w:p w14:paraId="2AE8CFB7" w14:textId="77777777" w:rsidR="00460D43" w:rsidRDefault="0048493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0756384" w14:textId="77777777" w:rsidR="00460D43" w:rsidRDefault="0048493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0295A" w14:paraId="274323E0" w14:textId="77777777">
        <w:trPr>
          <w:cantSplit/>
          <w:trHeight w:val="964"/>
        </w:trPr>
        <w:tc>
          <w:tcPr>
            <w:tcW w:w="1260" w:type="dxa"/>
            <w:shd w:val="clear" w:color="auto" w:fill="FF0000"/>
            <w:vAlign w:val="center"/>
          </w:tcPr>
          <w:p w14:paraId="70C5FA12" w14:textId="77777777" w:rsidR="00460D43" w:rsidRDefault="00484936">
            <w:pPr>
              <w:spacing w:before="60" w:after="60"/>
              <w:rPr>
                <w:rFonts w:eastAsia="Calibri"/>
                <w:szCs w:val="24"/>
              </w:rPr>
            </w:pPr>
          </w:p>
        </w:tc>
        <w:tc>
          <w:tcPr>
            <w:tcW w:w="7095" w:type="dxa"/>
            <w:shd w:val="clear" w:color="auto" w:fill="auto"/>
            <w:vAlign w:val="center"/>
          </w:tcPr>
          <w:p w14:paraId="76177F58" w14:textId="77777777" w:rsidR="00460D43" w:rsidRDefault="0048493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E7D4814" w14:textId="77777777" w:rsidR="00460D43" w:rsidRDefault="0048493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5C3FE8C" w14:textId="77777777" w:rsidR="00460D43" w:rsidRDefault="00484936">
      <w:pPr>
        <w:pStyle w:val="Heading2"/>
        <w:spacing w:after="0"/>
        <w:rPr>
          <w:rFonts w:cs="Arial"/>
        </w:rPr>
      </w:pPr>
      <w:r>
        <w:rPr>
          <w:rFonts w:cs="Arial"/>
        </w:rPr>
        <w:t>General overview of the audit</w:t>
      </w:r>
    </w:p>
    <w:p w14:paraId="5B092736" w14:textId="77777777" w:rsidR="00E536CC" w:rsidRDefault="00484936">
      <w:pPr>
        <w:spacing w:before="240" w:line="276" w:lineRule="auto"/>
        <w:rPr>
          <w:rFonts w:eastAsia="Calibri"/>
        </w:rPr>
      </w:pPr>
      <w:bookmarkStart w:id="13" w:name="GeneralOverview"/>
      <w:r w:rsidRPr="00A4268A">
        <w:rPr>
          <w:rFonts w:eastAsia="Calibri"/>
        </w:rPr>
        <w:t xml:space="preserve">Heritage Lifecare Limited (Heritage) owns and operates Stillwater Gardens Lifecare, known as Stillwater Lifecare and Village (Stillwater). The facility provides hospital, rest home </w:t>
      </w:r>
      <w:r w:rsidRPr="00A4268A">
        <w:rPr>
          <w:rFonts w:eastAsia="Calibri"/>
        </w:rPr>
        <w:t>and dementia level care for up to 88 residents: up to 69 residents in the main facility and up to 19 in rest home level care suites on the first floor.</w:t>
      </w:r>
    </w:p>
    <w:p w14:paraId="0932211B" w14:textId="77777777" w:rsidR="0090295A" w:rsidRPr="00A4268A" w:rsidRDefault="00484936">
      <w:pPr>
        <w:spacing w:before="240" w:line="276" w:lineRule="auto"/>
        <w:rPr>
          <w:rFonts w:eastAsia="Calibri"/>
        </w:rPr>
      </w:pPr>
      <w:r w:rsidRPr="00A4268A">
        <w:rPr>
          <w:rFonts w:eastAsia="Calibri"/>
        </w:rPr>
        <w:t>The facility is managed by a care home and village manager supported by a Heritage Lifecare Limited regi</w:t>
      </w:r>
      <w:r w:rsidRPr="00A4268A">
        <w:rPr>
          <w:rFonts w:eastAsia="Calibri"/>
        </w:rPr>
        <w:t>onal operations manager.</w:t>
      </w:r>
    </w:p>
    <w:p w14:paraId="632CBE28" w14:textId="77777777" w:rsidR="0090295A" w:rsidRPr="00A4268A" w:rsidRDefault="00484936">
      <w:pPr>
        <w:spacing w:before="240" w:line="276" w:lineRule="auto"/>
        <w:rPr>
          <w:rFonts w:eastAsia="Calibri"/>
        </w:rPr>
      </w:pPr>
      <w:r w:rsidRPr="00A4268A">
        <w:rPr>
          <w:rFonts w:eastAsia="Calibri"/>
        </w:rPr>
        <w:t xml:space="preserve">This surveillance audit was conducted against the Ngā Paerewa Health and Disability Services Standard NZS 8134:2021 and contracts held with Te Whatu Ora – Health New Zealand Nelson Marlborough. The audit process included review of </w:t>
      </w:r>
      <w:r w:rsidRPr="00A4268A">
        <w:rPr>
          <w:rFonts w:eastAsia="Calibri"/>
        </w:rPr>
        <w:t>policies and procedures, review of residents’ and staff files, observations, interviews with residents and whānau, governance representatives, managers, staff, and a general practitioner.</w:t>
      </w:r>
    </w:p>
    <w:p w14:paraId="4687EAF5" w14:textId="77777777" w:rsidR="0090295A" w:rsidRPr="00A4268A" w:rsidRDefault="00484936">
      <w:pPr>
        <w:spacing w:before="240" w:line="276" w:lineRule="auto"/>
        <w:rPr>
          <w:rFonts w:eastAsia="Calibri"/>
        </w:rPr>
      </w:pPr>
      <w:r w:rsidRPr="00A4268A">
        <w:rPr>
          <w:rFonts w:eastAsia="Calibri"/>
        </w:rPr>
        <w:t>There were no areas for improvement identified at the previous audit</w:t>
      </w:r>
      <w:r w:rsidRPr="00A4268A">
        <w:rPr>
          <w:rFonts w:eastAsia="Calibri"/>
        </w:rPr>
        <w:t>. This audit identified areas requiring improvement related to distribution of staffing, care planning and aspects of the environment.</w:t>
      </w:r>
    </w:p>
    <w:bookmarkEnd w:id="13"/>
    <w:p w14:paraId="674D9E74" w14:textId="77777777" w:rsidR="0090295A" w:rsidRPr="00A4268A" w:rsidRDefault="0090295A">
      <w:pPr>
        <w:spacing w:before="240" w:line="276" w:lineRule="auto"/>
        <w:rPr>
          <w:rFonts w:eastAsia="Calibri"/>
        </w:rPr>
      </w:pPr>
    </w:p>
    <w:p w14:paraId="27C4C619" w14:textId="77777777" w:rsidR="00460D43" w:rsidRDefault="00484936"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295A" w14:paraId="397E3748" w14:textId="77777777" w:rsidTr="00A4268A">
        <w:trPr>
          <w:cantSplit/>
        </w:trPr>
        <w:tc>
          <w:tcPr>
            <w:tcW w:w="10206" w:type="dxa"/>
            <w:vAlign w:val="center"/>
          </w:tcPr>
          <w:p w14:paraId="42F06D85" w14:textId="77777777" w:rsidR="00FB778F" w:rsidRPr="00FB778F" w:rsidRDefault="00484936" w:rsidP="00FB778F">
            <w:pPr>
              <w:spacing w:before="60" w:after="60" w:line="276" w:lineRule="auto"/>
              <w:rPr>
                <w:rFonts w:eastAsia="Calibri"/>
              </w:rPr>
            </w:pPr>
            <w:r w:rsidRPr="00FB778F">
              <w:rPr>
                <w:rFonts w:eastAsia="Calibri"/>
              </w:rPr>
              <w:t>Includes 10 subsections that support an outcome where people receive safe services of an app</w:t>
            </w:r>
            <w:r w:rsidRPr="00FB778F">
              <w:rPr>
                <w:rFonts w:eastAsia="Calibri"/>
              </w:rPr>
              <w:t>ropriate standard that comply with consumer rights legislation. Services are provided in a manner that is respectful of people’s rights, facilitates informed choice, minimises harm,</w:t>
            </w:r>
          </w:p>
          <w:p w14:paraId="1CA66940" w14:textId="77777777" w:rsidR="00460D43" w:rsidRPr="00621629" w:rsidRDefault="0048493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7207F3D" w14:textId="77777777" w:rsidR="00460D43" w:rsidRPr="00621629" w:rsidRDefault="0048493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BE0978" w14:textId="77777777" w:rsidR="00460D43" w:rsidRPr="00621629" w:rsidRDefault="00484936" w:rsidP="008F3634">
            <w:pPr>
              <w:spacing w:before="60" w:after="60" w:line="276" w:lineRule="auto"/>
              <w:rPr>
                <w:rFonts w:eastAsia="Calibri"/>
              </w:rPr>
            </w:pPr>
            <w:bookmarkStart w:id="15" w:name="IndicatorDescription1_1"/>
            <w:bookmarkEnd w:id="15"/>
            <w:r>
              <w:t>Subsections applicable to this service fully attained.</w:t>
            </w:r>
          </w:p>
        </w:tc>
      </w:tr>
    </w:tbl>
    <w:p w14:paraId="3A1B9435" w14:textId="77777777" w:rsidR="00460D43" w:rsidRDefault="00484936">
      <w:pPr>
        <w:spacing w:before="240" w:line="276" w:lineRule="auto"/>
        <w:rPr>
          <w:rFonts w:eastAsia="Calibri"/>
        </w:rPr>
      </w:pPr>
      <w:bookmarkStart w:id="16" w:name="ConsumerRights"/>
      <w:r w:rsidRPr="00A4268A">
        <w:rPr>
          <w:rFonts w:eastAsia="Calibri"/>
        </w:rPr>
        <w:t xml:space="preserve">Stillwater provided an environment that supported residents’ rights. Staff demonstrated an understanding of residents' rights and obligations. </w:t>
      </w:r>
    </w:p>
    <w:p w14:paraId="4F1180EE" w14:textId="77777777" w:rsidR="0090295A" w:rsidRPr="00A4268A" w:rsidRDefault="00484936">
      <w:pPr>
        <w:spacing w:before="240" w:line="276" w:lineRule="auto"/>
        <w:rPr>
          <w:rFonts w:eastAsia="Calibri"/>
        </w:rPr>
      </w:pPr>
      <w:r w:rsidRPr="00A4268A">
        <w:rPr>
          <w:rFonts w:eastAsia="Calibri"/>
        </w:rPr>
        <w:t>Heritage has developed a health plan to guide care provi</w:t>
      </w:r>
      <w:r w:rsidRPr="00A4268A">
        <w:rPr>
          <w:rFonts w:eastAsia="Calibri"/>
        </w:rPr>
        <w:t xml:space="preserve">ded to Māori, Pasifika and other ethnicities. Heritage has supported Stillwater at organisational level to collaborate with internal and external Māori supports to encourage a Māori worldview of health in service delivery.  </w:t>
      </w:r>
    </w:p>
    <w:p w14:paraId="6D8C15D5" w14:textId="77777777" w:rsidR="0090295A" w:rsidRPr="00A4268A" w:rsidRDefault="00484936">
      <w:pPr>
        <w:spacing w:before="240" w:line="276" w:lineRule="auto"/>
        <w:rPr>
          <w:rFonts w:eastAsia="Calibri"/>
        </w:rPr>
      </w:pPr>
      <w:r w:rsidRPr="00A4268A">
        <w:rPr>
          <w:rFonts w:eastAsia="Calibri"/>
        </w:rPr>
        <w:t>There were no residents residin</w:t>
      </w:r>
      <w:r w:rsidRPr="00A4268A">
        <w:rPr>
          <w:rFonts w:eastAsia="Calibri"/>
        </w:rPr>
        <w:t>g at Stillwater who identified as Pasifika on the days of audit. However, there were Pasifika staff and processes were in place within the Heritage group to support Stillwater to enable Pacific people to be provided with services that recognised their worl</w:t>
      </w:r>
      <w:r w:rsidRPr="00A4268A">
        <w:rPr>
          <w:rFonts w:eastAsia="Calibri"/>
        </w:rPr>
        <w:t>dviews and were culturally safe.</w:t>
      </w:r>
    </w:p>
    <w:p w14:paraId="322E7162" w14:textId="77777777" w:rsidR="0090295A" w:rsidRPr="00A4268A" w:rsidRDefault="00484936">
      <w:pPr>
        <w:spacing w:before="240" w:line="276" w:lineRule="auto"/>
        <w:rPr>
          <w:rFonts w:eastAsia="Calibri"/>
        </w:rPr>
      </w:pPr>
      <w:r w:rsidRPr="00A4268A">
        <w:rPr>
          <w:rFonts w:eastAsia="Calibri"/>
        </w:rPr>
        <w:t>Stillwater had processes in place to respond to the needs of tāngata whaikaha (people with disabilities). Training on best practice tikanga guidelines around consent had been provided.</w:t>
      </w:r>
    </w:p>
    <w:p w14:paraId="3AC090BF" w14:textId="77777777" w:rsidR="0090295A" w:rsidRPr="00A4268A" w:rsidRDefault="00484936">
      <w:pPr>
        <w:spacing w:before="240" w:line="276" w:lineRule="auto"/>
        <w:rPr>
          <w:rFonts w:eastAsia="Calibri"/>
        </w:rPr>
      </w:pPr>
      <w:r w:rsidRPr="00A4268A">
        <w:rPr>
          <w:rFonts w:eastAsia="Calibri"/>
        </w:rPr>
        <w:t xml:space="preserve">Complaints were resolved promptly and </w:t>
      </w:r>
      <w:r w:rsidRPr="00A4268A">
        <w:rPr>
          <w:rFonts w:eastAsia="Calibri"/>
        </w:rPr>
        <w:t>effectively in collaboration with all parties involved. There are processes in place to ensure that the complaints process works equitably for Māori. Complaints were fully documented, with corrective actions in place where these were required.</w:t>
      </w:r>
    </w:p>
    <w:bookmarkEnd w:id="16"/>
    <w:p w14:paraId="087DC88E" w14:textId="77777777" w:rsidR="0090295A" w:rsidRPr="00A4268A" w:rsidRDefault="0090295A">
      <w:pPr>
        <w:spacing w:before="240" w:line="276" w:lineRule="auto"/>
        <w:rPr>
          <w:rFonts w:eastAsia="Calibri"/>
        </w:rPr>
      </w:pPr>
    </w:p>
    <w:p w14:paraId="5C83A8E8" w14:textId="77777777" w:rsidR="00460D43" w:rsidRDefault="00484936" w:rsidP="000E6E02">
      <w:pPr>
        <w:pStyle w:val="Heading2"/>
        <w:spacing w:before="0"/>
        <w:rPr>
          <w:rFonts w:cs="Arial"/>
        </w:rPr>
      </w:pPr>
      <w:r w:rsidRPr="00FB778F">
        <w:rPr>
          <w:rFonts w:cs="Arial"/>
        </w:rPr>
        <w:t xml:space="preserve">Hunga mahi </w:t>
      </w:r>
      <w:r w:rsidRPr="00FB778F">
        <w:rPr>
          <w:rFonts w:cs="Arial"/>
        </w:rPr>
        <w:t xml:space="preserve">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295A" w14:paraId="0D697D8C" w14:textId="77777777" w:rsidTr="00A4268A">
        <w:trPr>
          <w:cantSplit/>
        </w:trPr>
        <w:tc>
          <w:tcPr>
            <w:tcW w:w="10206" w:type="dxa"/>
            <w:vAlign w:val="center"/>
          </w:tcPr>
          <w:p w14:paraId="41F3A466" w14:textId="77777777" w:rsidR="00460D43" w:rsidRPr="00621629" w:rsidRDefault="0048493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3AF6A7E9" w14:textId="77777777" w:rsidR="00460D43" w:rsidRPr="00621629" w:rsidRDefault="0048493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3945ABB" w14:textId="77777777" w:rsidR="00460D43" w:rsidRPr="00621629" w:rsidRDefault="00484936" w:rsidP="00621629">
            <w:pPr>
              <w:spacing w:before="60" w:after="60" w:line="276" w:lineRule="auto"/>
              <w:rPr>
                <w:rFonts w:eastAsia="Calibri"/>
              </w:rPr>
            </w:pPr>
            <w:bookmarkStart w:id="18" w:name="IndicatorDescription1_2"/>
            <w:bookmarkEnd w:id="18"/>
            <w:r>
              <w:t xml:space="preserve">Some subsections applicable to this service partially </w:t>
            </w:r>
            <w:r>
              <w:t>attained and of medium or high risk and/or unattained and of low risk.</w:t>
            </w:r>
          </w:p>
        </w:tc>
      </w:tr>
    </w:tbl>
    <w:p w14:paraId="23020D86" w14:textId="77777777" w:rsidR="00460D43" w:rsidRDefault="00484936">
      <w:pPr>
        <w:spacing w:before="240" w:line="276" w:lineRule="auto"/>
        <w:rPr>
          <w:rFonts w:eastAsia="Calibri"/>
        </w:rPr>
      </w:pPr>
      <w:bookmarkStart w:id="19" w:name="OrganisationalManagement"/>
      <w:r w:rsidRPr="00A4268A">
        <w:rPr>
          <w:rFonts w:eastAsia="Calibri"/>
        </w:rPr>
        <w:t>The Heritage governing body assumes accountability for delivering a high-quality service at Stillwater. This includes supporting meaningful inclusion of Māori in governance groups, hon</w:t>
      </w:r>
      <w:r w:rsidRPr="00A4268A">
        <w:rPr>
          <w:rFonts w:eastAsia="Calibri"/>
        </w:rPr>
        <w:t>ouring Te Tiriti o Waitangi and reducing barriers to improve outcomes for Māori and people with disabilities.</w:t>
      </w:r>
    </w:p>
    <w:p w14:paraId="20CD80DC" w14:textId="77777777" w:rsidR="0090295A" w:rsidRPr="00A4268A" w:rsidRDefault="00484936">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w:t>
      </w:r>
      <w:r w:rsidRPr="00A4268A">
        <w:rPr>
          <w:rFonts w:eastAsia="Calibri"/>
        </w:rPr>
        <w:t xml:space="preserve">d intervals. </w:t>
      </w:r>
    </w:p>
    <w:p w14:paraId="06D52DB9" w14:textId="77777777" w:rsidR="0090295A" w:rsidRPr="00A4268A" w:rsidRDefault="00484936">
      <w:pPr>
        <w:spacing w:before="240" w:line="276" w:lineRule="auto"/>
        <w:rPr>
          <w:rFonts w:eastAsia="Calibri"/>
        </w:rPr>
      </w:pPr>
      <w:r w:rsidRPr="00A4268A">
        <w:rPr>
          <w:rFonts w:eastAsia="Calibri"/>
        </w:rPr>
        <w:t>The quality and risk management systems are focused on improving service delivery and care using a risk-based approach and these are supported at regional and governance level. Residents and whānau provide regular feedback and staff are invol</w:t>
      </w:r>
      <w:r w:rsidRPr="00A4268A">
        <w:rPr>
          <w:rFonts w:eastAsia="Calibri"/>
        </w:rPr>
        <w:t xml:space="preserve">ved in quality activities. An integrated approach includes collection and analysis of quality improvement data, identifies trends and leads to improvements. Actual and potential risks were identified and mitigated. </w:t>
      </w:r>
    </w:p>
    <w:p w14:paraId="3B47D5B8" w14:textId="77777777" w:rsidR="0090295A" w:rsidRPr="00A4268A" w:rsidRDefault="00484936">
      <w:pPr>
        <w:spacing w:before="240" w:line="276" w:lineRule="auto"/>
        <w:rPr>
          <w:rFonts w:eastAsia="Calibri"/>
        </w:rPr>
      </w:pPr>
      <w:r w:rsidRPr="00A4268A">
        <w:rPr>
          <w:rFonts w:eastAsia="Calibri"/>
        </w:rPr>
        <w:t>The National Adverse Events Reporting Po</w:t>
      </w:r>
      <w:r w:rsidRPr="00A4268A">
        <w:rPr>
          <w:rFonts w:eastAsia="Calibri"/>
        </w:rPr>
        <w:t xml:space="preserve">licy was followed, with corrective actions supporting systems learnings. The service complies with statutory and regulatory reporting obligations. </w:t>
      </w:r>
    </w:p>
    <w:p w14:paraId="4DDEC092" w14:textId="77777777" w:rsidR="0090295A" w:rsidRPr="00A4268A" w:rsidRDefault="00484936">
      <w:pPr>
        <w:spacing w:before="240" w:line="276" w:lineRule="auto"/>
        <w:rPr>
          <w:rFonts w:eastAsia="Calibri"/>
        </w:rPr>
      </w:pPr>
      <w:r w:rsidRPr="00A4268A">
        <w:rPr>
          <w:rFonts w:eastAsia="Calibri"/>
        </w:rPr>
        <w:t>Staff are suitably qualified. Staffing levels are sufficient to meet the cultural and clinical needs of resi</w:t>
      </w:r>
      <w:r w:rsidRPr="00A4268A">
        <w:rPr>
          <w:rFonts w:eastAsia="Calibri"/>
        </w:rPr>
        <w:t>dents. Staff are appointed, orientated and managed using current good practice.</w:t>
      </w:r>
    </w:p>
    <w:bookmarkEnd w:id="19"/>
    <w:p w14:paraId="758E7AE0" w14:textId="77777777" w:rsidR="0090295A" w:rsidRPr="00A4268A" w:rsidRDefault="0090295A">
      <w:pPr>
        <w:spacing w:before="240" w:line="276" w:lineRule="auto"/>
        <w:rPr>
          <w:rFonts w:eastAsia="Calibri"/>
        </w:rPr>
      </w:pPr>
    </w:p>
    <w:p w14:paraId="760CDB68" w14:textId="77777777" w:rsidR="00460D43" w:rsidRDefault="0048493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295A" w14:paraId="6F4DFD99" w14:textId="77777777" w:rsidTr="00A4268A">
        <w:trPr>
          <w:cantSplit/>
        </w:trPr>
        <w:tc>
          <w:tcPr>
            <w:tcW w:w="10206" w:type="dxa"/>
            <w:vAlign w:val="center"/>
          </w:tcPr>
          <w:p w14:paraId="664A24AF" w14:textId="77777777" w:rsidR="00460D43" w:rsidRPr="00621629" w:rsidRDefault="0048493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w:t>
            </w:r>
            <w:r w:rsidRPr="00FB778F">
              <w:rPr>
                <w:rFonts w:eastAsia="Calibri"/>
              </w:rPr>
              <w:t xml:space="preserve"> and receive timely assessment, followed by services that are planned, coordinated, and delivered in a manner that is tailored to their needs.</w:t>
            </w:r>
          </w:p>
        </w:tc>
        <w:tc>
          <w:tcPr>
            <w:tcW w:w="1276" w:type="dxa"/>
            <w:shd w:val="clear" w:color="auto" w:fill="FFC800"/>
            <w:vAlign w:val="center"/>
          </w:tcPr>
          <w:p w14:paraId="456E29D0" w14:textId="77777777" w:rsidR="00460D43" w:rsidRPr="00621629" w:rsidRDefault="0048493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46DB0B" w14:textId="77777777" w:rsidR="00460D43" w:rsidRPr="00621629" w:rsidRDefault="00484936" w:rsidP="00621629">
            <w:pPr>
              <w:spacing w:before="60" w:after="60" w:line="276" w:lineRule="auto"/>
              <w:rPr>
                <w:rFonts w:eastAsia="Calibri"/>
              </w:rPr>
            </w:pPr>
            <w:bookmarkStart w:id="21" w:name="IndicatorDescription1_3"/>
            <w:bookmarkEnd w:id="21"/>
            <w:r>
              <w:t xml:space="preserve">Some subsections applicable to this service partially attained and of medium or high risk and/or </w:t>
            </w:r>
            <w:r>
              <w:t>unattained and of low risk.</w:t>
            </w:r>
          </w:p>
        </w:tc>
      </w:tr>
    </w:tbl>
    <w:p w14:paraId="1E06D729" w14:textId="77777777" w:rsidR="00E536CC" w:rsidRPr="005E14A4" w:rsidRDefault="00484936" w:rsidP="00621629">
      <w:pPr>
        <w:spacing w:before="240" w:line="276" w:lineRule="auto"/>
        <w:rPr>
          <w:rFonts w:eastAsia="Calibri"/>
        </w:rPr>
      </w:pPr>
      <w:bookmarkStart w:id="22" w:name="ContinuumOfServiceDelivery"/>
      <w:r w:rsidRPr="00A4268A">
        <w:rPr>
          <w:rFonts w:eastAsia="Calibri"/>
        </w:rPr>
        <w:t xml:space="preserve">When residents were admitted to Stillwater, a person-centred and whānau-centred approach was adopted. Relevant information was provided to the potential resident and their whānau. </w:t>
      </w:r>
    </w:p>
    <w:p w14:paraId="07790E0C" w14:textId="77777777" w:rsidR="0090295A" w:rsidRPr="00A4268A" w:rsidRDefault="00484936" w:rsidP="00621629">
      <w:pPr>
        <w:spacing w:before="240" w:line="276" w:lineRule="auto"/>
        <w:rPr>
          <w:rFonts w:eastAsia="Calibri"/>
        </w:rPr>
      </w:pPr>
      <w:r w:rsidRPr="00A4268A">
        <w:rPr>
          <w:rFonts w:eastAsia="Calibri"/>
        </w:rPr>
        <w:t>The service worked in partnership with the residents and their whānau to as</w:t>
      </w:r>
      <w:r w:rsidRPr="00A4268A">
        <w:rPr>
          <w:rFonts w:eastAsia="Calibri"/>
        </w:rPr>
        <w:t>sess, plan and evaluate care. Care provided was based on comprehensive information.  Files reviewed demonstrated that care was evaluated on a regular and timely basis.</w:t>
      </w:r>
    </w:p>
    <w:p w14:paraId="4A1CA725" w14:textId="77777777" w:rsidR="0090295A" w:rsidRPr="00A4268A" w:rsidRDefault="00484936" w:rsidP="00621629">
      <w:pPr>
        <w:spacing w:before="240" w:line="276" w:lineRule="auto"/>
        <w:rPr>
          <w:rFonts w:eastAsia="Calibri"/>
        </w:rPr>
      </w:pPr>
      <w:r w:rsidRPr="00A4268A">
        <w:rPr>
          <w:rFonts w:eastAsia="Calibri"/>
        </w:rPr>
        <w:t>Medicines were safely managed and administered by staff who were competent to do so.</w:t>
      </w:r>
    </w:p>
    <w:p w14:paraId="4845068A" w14:textId="77777777" w:rsidR="0090295A" w:rsidRPr="00A4268A" w:rsidRDefault="00484936" w:rsidP="00621629">
      <w:pPr>
        <w:spacing w:before="240" w:line="276" w:lineRule="auto"/>
        <w:rPr>
          <w:rFonts w:eastAsia="Calibri"/>
        </w:rPr>
      </w:pPr>
      <w:r w:rsidRPr="00A4268A">
        <w:rPr>
          <w:rFonts w:eastAsia="Calibri"/>
        </w:rPr>
        <w:t>The</w:t>
      </w:r>
      <w:r w:rsidRPr="00A4268A">
        <w:rPr>
          <w:rFonts w:eastAsia="Calibri"/>
        </w:rPr>
        <w:t xml:space="preserve"> food service met the nutritional needs of the residents, with special cultural needs catered for.</w:t>
      </w:r>
    </w:p>
    <w:p w14:paraId="1B18BCA5" w14:textId="77777777" w:rsidR="0090295A" w:rsidRPr="00A4268A" w:rsidRDefault="00484936"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1F09B79F" w14:textId="77777777" w:rsidR="0090295A" w:rsidRPr="00A4268A" w:rsidRDefault="0090295A" w:rsidP="00621629">
      <w:pPr>
        <w:spacing w:before="240" w:line="276" w:lineRule="auto"/>
        <w:rPr>
          <w:rFonts w:eastAsia="Calibri"/>
        </w:rPr>
      </w:pPr>
    </w:p>
    <w:p w14:paraId="52D612A5" w14:textId="77777777" w:rsidR="00460D43" w:rsidRDefault="0048493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w:t>
      </w:r>
      <w:r w:rsidRPr="00FB778F">
        <w:rPr>
          <w:rFonts w:cs="Arial"/>
        </w:rPr>
        <w:t>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295A" w14:paraId="25AAEB50" w14:textId="77777777" w:rsidTr="00A4268A">
        <w:trPr>
          <w:cantSplit/>
        </w:trPr>
        <w:tc>
          <w:tcPr>
            <w:tcW w:w="10206" w:type="dxa"/>
            <w:vAlign w:val="center"/>
          </w:tcPr>
          <w:p w14:paraId="79963382" w14:textId="77777777" w:rsidR="00460D43" w:rsidRPr="00621629" w:rsidRDefault="0048493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w:t>
            </w:r>
            <w:r w:rsidRPr="00FB778F">
              <w:rPr>
                <w:rFonts w:eastAsia="Calibri"/>
              </w:rPr>
              <w:t>disabilities.</w:t>
            </w:r>
          </w:p>
        </w:tc>
        <w:tc>
          <w:tcPr>
            <w:tcW w:w="1276" w:type="dxa"/>
            <w:shd w:val="clear" w:color="auto" w:fill="FFC800"/>
            <w:vAlign w:val="center"/>
          </w:tcPr>
          <w:p w14:paraId="1242EDD4" w14:textId="77777777" w:rsidR="00460D43" w:rsidRPr="00621629" w:rsidRDefault="0048493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CAA8B33" w14:textId="77777777" w:rsidR="00460D43" w:rsidRPr="00621629" w:rsidRDefault="00484936"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29120FFD" w14:textId="77777777" w:rsidR="00460D43" w:rsidRDefault="00484936">
      <w:pPr>
        <w:spacing w:before="240" w:line="276" w:lineRule="auto"/>
        <w:rPr>
          <w:rFonts w:eastAsia="Calibri"/>
        </w:rPr>
      </w:pPr>
      <w:bookmarkStart w:id="25" w:name="SafeAndAppropriateEnvironment"/>
      <w:r w:rsidRPr="00A4268A">
        <w:rPr>
          <w:rFonts w:eastAsia="Calibri"/>
        </w:rPr>
        <w:t>The facility is able to meet the needs of residents and was clean and well maintained. There was a current building</w:t>
      </w:r>
      <w:r w:rsidRPr="00A4268A">
        <w:rPr>
          <w:rFonts w:eastAsia="Calibri"/>
        </w:rPr>
        <w:t xml:space="preserve"> warrant of fitness. Electrical equipment is tested as required. External areas are accessible, safe, provide shade and seating, and meet the needs of tāngata whaikaha (people with disabilities). </w:t>
      </w:r>
    </w:p>
    <w:p w14:paraId="34FC3208" w14:textId="77777777" w:rsidR="0090295A" w:rsidRPr="00A4268A" w:rsidRDefault="00484936">
      <w:pPr>
        <w:spacing w:before="240" w:line="276" w:lineRule="auto"/>
        <w:rPr>
          <w:rFonts w:eastAsia="Calibri"/>
        </w:rPr>
      </w:pPr>
      <w:r w:rsidRPr="00A4268A">
        <w:rPr>
          <w:rFonts w:eastAsia="Calibri"/>
        </w:rPr>
        <w:t>There have been no changes to the building or evacuation pl</w:t>
      </w:r>
      <w:r w:rsidRPr="00A4268A">
        <w:rPr>
          <w:rFonts w:eastAsia="Calibri"/>
        </w:rPr>
        <w:t>anning since the last audit.</w:t>
      </w:r>
    </w:p>
    <w:bookmarkEnd w:id="25"/>
    <w:p w14:paraId="4A181D92" w14:textId="77777777" w:rsidR="0090295A" w:rsidRPr="00A4268A" w:rsidRDefault="0090295A">
      <w:pPr>
        <w:spacing w:before="240" w:line="276" w:lineRule="auto"/>
        <w:rPr>
          <w:rFonts w:eastAsia="Calibri"/>
        </w:rPr>
      </w:pPr>
    </w:p>
    <w:p w14:paraId="1A333A84" w14:textId="77777777" w:rsidR="00460D43" w:rsidRDefault="0048493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295A" w14:paraId="6C951756" w14:textId="77777777" w:rsidTr="00A4268A">
        <w:trPr>
          <w:cantSplit/>
        </w:trPr>
        <w:tc>
          <w:tcPr>
            <w:tcW w:w="10206" w:type="dxa"/>
            <w:vAlign w:val="center"/>
          </w:tcPr>
          <w:p w14:paraId="3A589094" w14:textId="77777777" w:rsidR="00460D43" w:rsidRPr="00621629" w:rsidRDefault="0048493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2AF4133" w14:textId="77777777" w:rsidR="00460D43" w:rsidRPr="00621629" w:rsidRDefault="0048493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8652DA6" w14:textId="77777777" w:rsidR="00460D43" w:rsidRPr="00621629" w:rsidRDefault="00484936" w:rsidP="00621629">
            <w:pPr>
              <w:spacing w:before="60" w:after="60" w:line="276" w:lineRule="auto"/>
              <w:rPr>
                <w:rFonts w:eastAsia="Calibri"/>
              </w:rPr>
            </w:pPr>
            <w:bookmarkStart w:id="27" w:name="IndicatorDescription2"/>
            <w:bookmarkEnd w:id="27"/>
            <w:r>
              <w:t>Subsections applic</w:t>
            </w:r>
            <w:r>
              <w:t>able to this service fully attained.</w:t>
            </w:r>
          </w:p>
        </w:tc>
      </w:tr>
    </w:tbl>
    <w:p w14:paraId="2EAD3CDF" w14:textId="77777777" w:rsidR="00460D43" w:rsidRDefault="00484936">
      <w:pPr>
        <w:spacing w:before="240" w:line="276" w:lineRule="auto"/>
        <w:rPr>
          <w:rFonts w:eastAsia="Calibri"/>
        </w:rPr>
      </w:pPr>
      <w:bookmarkStart w:id="28" w:name="RestraintMinimisationAndSafePractice"/>
      <w:r w:rsidRPr="00A4268A">
        <w:rPr>
          <w:rFonts w:eastAsia="Calibri"/>
        </w:rPr>
        <w:t xml:space="preserve">The governing body, national infection prevention control liaison nurse and the infection control nurses at Stillwater ensured the safety of residents and staff through a planned infection prevention and antimicrobial </w:t>
      </w:r>
      <w:r w:rsidRPr="00A4268A">
        <w:rPr>
          <w:rFonts w:eastAsia="Calibri"/>
        </w:rPr>
        <w:t>stewardship programme that was appropriate to the size and complexity of the service.</w:t>
      </w:r>
    </w:p>
    <w:p w14:paraId="47050FF4" w14:textId="77777777" w:rsidR="0090295A" w:rsidRPr="00A4268A" w:rsidRDefault="00484936">
      <w:pPr>
        <w:spacing w:before="240" w:line="276" w:lineRule="auto"/>
        <w:rPr>
          <w:rFonts w:eastAsia="Calibri"/>
        </w:rPr>
      </w:pPr>
      <w:r w:rsidRPr="00A4268A">
        <w:rPr>
          <w:rFonts w:eastAsia="Calibri"/>
        </w:rPr>
        <w:t>The experienced and trained infection control nurses led the programme and were engaged in procurement processes.</w:t>
      </w:r>
    </w:p>
    <w:p w14:paraId="2841CE6C" w14:textId="77777777" w:rsidR="0090295A" w:rsidRPr="00A4268A" w:rsidRDefault="00484936">
      <w:pPr>
        <w:spacing w:before="240" w:line="276" w:lineRule="auto"/>
        <w:rPr>
          <w:rFonts w:eastAsia="Calibri"/>
        </w:rPr>
      </w:pPr>
      <w:r w:rsidRPr="00A4268A">
        <w:rPr>
          <w:rFonts w:eastAsia="Calibri"/>
        </w:rPr>
        <w:t>Aged care-specific infection surveillance was undertaken</w:t>
      </w:r>
      <w:r w:rsidRPr="00A4268A">
        <w:rPr>
          <w:rFonts w:eastAsia="Calibri"/>
        </w:rPr>
        <w:t xml:space="preserve"> with follow-up action taken as required. Surveillance of infections was undertaken, and results were monitored and shared with the organisation’s management and staff. Action plans were implemented as and when required.</w:t>
      </w:r>
    </w:p>
    <w:bookmarkEnd w:id="28"/>
    <w:p w14:paraId="7F98C359" w14:textId="77777777" w:rsidR="0090295A" w:rsidRPr="00A4268A" w:rsidRDefault="0090295A">
      <w:pPr>
        <w:spacing w:before="240" w:line="276" w:lineRule="auto"/>
        <w:rPr>
          <w:rFonts w:eastAsia="Calibri"/>
        </w:rPr>
      </w:pPr>
    </w:p>
    <w:p w14:paraId="228B1D6D" w14:textId="77777777" w:rsidR="00460D43" w:rsidRDefault="00484936" w:rsidP="000E6E02">
      <w:pPr>
        <w:pStyle w:val="Heading2"/>
        <w:spacing w:before="0"/>
        <w:rPr>
          <w:rFonts w:cs="Arial"/>
        </w:rPr>
      </w:pPr>
      <w:r w:rsidRPr="00FB778F">
        <w:rPr>
          <w:rFonts w:cs="Arial"/>
        </w:rPr>
        <w:t>Here taratahi │ Restraint and secl</w:t>
      </w:r>
      <w:r w:rsidRPr="00FB778F">
        <w:rPr>
          <w:rFonts w:cs="Arial"/>
        </w:rPr>
        <w:t>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295A" w14:paraId="0FD1BA37" w14:textId="77777777" w:rsidTr="00A4268A">
        <w:trPr>
          <w:cantSplit/>
        </w:trPr>
        <w:tc>
          <w:tcPr>
            <w:tcW w:w="10206" w:type="dxa"/>
            <w:vAlign w:val="center"/>
          </w:tcPr>
          <w:p w14:paraId="4DF4AE3F" w14:textId="77777777" w:rsidR="00460D43" w:rsidRPr="00621629" w:rsidRDefault="0048493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ECD83F3" w14:textId="77777777" w:rsidR="00460D43" w:rsidRPr="00621629" w:rsidRDefault="0048493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D4BCBAE" w14:textId="77777777" w:rsidR="00460D43" w:rsidRPr="00621629" w:rsidRDefault="00484936" w:rsidP="00621629">
            <w:pPr>
              <w:spacing w:before="60" w:after="60" w:line="276" w:lineRule="auto"/>
              <w:rPr>
                <w:rFonts w:eastAsia="Calibri"/>
              </w:rPr>
            </w:pPr>
            <w:bookmarkStart w:id="30" w:name="IndicatorDescription3"/>
            <w:bookmarkEnd w:id="30"/>
            <w:r>
              <w:t>Subsections applicable to this service fully attained.</w:t>
            </w:r>
          </w:p>
        </w:tc>
      </w:tr>
    </w:tbl>
    <w:p w14:paraId="7BE187F3" w14:textId="77777777" w:rsidR="00460D43" w:rsidRDefault="00484936">
      <w:pPr>
        <w:spacing w:before="240" w:line="276" w:lineRule="auto"/>
        <w:rPr>
          <w:rFonts w:eastAsia="Calibri"/>
        </w:rPr>
      </w:pPr>
      <w:bookmarkStart w:id="31" w:name="InfectionPreventionAndControl"/>
      <w:r w:rsidRPr="00A4268A">
        <w:rPr>
          <w:rFonts w:eastAsia="Calibri"/>
        </w:rPr>
        <w:t xml:space="preserve">Stillwater is a restraint-free environment. This is supported by the governing body and policies and procedures. There were no residents using restraints at the time of audit. </w:t>
      </w:r>
    </w:p>
    <w:p w14:paraId="1629696B" w14:textId="77777777" w:rsidR="0090295A" w:rsidRPr="00A4268A" w:rsidRDefault="00484936">
      <w:pPr>
        <w:spacing w:before="240" w:line="276" w:lineRule="auto"/>
        <w:rPr>
          <w:rFonts w:eastAsia="Calibri"/>
        </w:rPr>
      </w:pPr>
      <w:r w:rsidRPr="00A4268A">
        <w:rPr>
          <w:rFonts w:eastAsia="Calibri"/>
        </w:rPr>
        <w:t>Restraint education is provided during orientation and staff complete an annual</w:t>
      </w:r>
      <w:r w:rsidRPr="00A4268A">
        <w:rPr>
          <w:rFonts w:eastAsia="Calibri"/>
        </w:rPr>
        <w:t xml:space="preserve"> restraint competency thereafter.  Staff demonstrated a sound knowledge and understanding of providing the least restrictive practice, de-escalation techniques, and alternative interventions.</w:t>
      </w:r>
    </w:p>
    <w:bookmarkEnd w:id="31"/>
    <w:p w14:paraId="4DBDF654" w14:textId="77777777" w:rsidR="0090295A" w:rsidRPr="00A4268A" w:rsidRDefault="0090295A">
      <w:pPr>
        <w:spacing w:before="240" w:line="276" w:lineRule="auto"/>
        <w:rPr>
          <w:rFonts w:eastAsia="Calibri"/>
        </w:rPr>
      </w:pPr>
    </w:p>
    <w:p w14:paraId="0B9FC0CC" w14:textId="77777777" w:rsidR="00460D43" w:rsidRDefault="00484936" w:rsidP="000E6E02">
      <w:pPr>
        <w:pStyle w:val="Heading2"/>
        <w:spacing w:before="0"/>
        <w:rPr>
          <w:rFonts w:cs="Arial"/>
        </w:rPr>
      </w:pPr>
      <w:r>
        <w:rPr>
          <w:rFonts w:cs="Arial"/>
        </w:rPr>
        <w:t>Summary of attainment</w:t>
      </w:r>
    </w:p>
    <w:p w14:paraId="0AB40224" w14:textId="77777777" w:rsidR="00460D43" w:rsidRDefault="00484936">
      <w:pPr>
        <w:keepNext/>
        <w:spacing w:before="240" w:after="240" w:line="276" w:lineRule="auto"/>
        <w:rPr>
          <w:rFonts w:eastAsia="Calibri"/>
        </w:rPr>
      </w:pPr>
      <w:r>
        <w:rPr>
          <w:rFonts w:eastAsia="Calibri"/>
        </w:rPr>
        <w:t>The following table summarises the number</w:t>
      </w:r>
      <w:r>
        <w:rPr>
          <w:rFonts w:eastAsia="Calibri"/>
        </w:rPr>
        <w:t xml:space="preserve">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0295A" w14:paraId="3E08871D" w14:textId="77777777">
        <w:tc>
          <w:tcPr>
            <w:tcW w:w="1384" w:type="dxa"/>
            <w:vAlign w:val="center"/>
          </w:tcPr>
          <w:p w14:paraId="36C2E31D" w14:textId="77777777" w:rsidR="00460D43" w:rsidRDefault="00484936">
            <w:pPr>
              <w:keepNext/>
              <w:spacing w:before="60" w:after="60"/>
              <w:rPr>
                <w:rFonts w:cs="Arial"/>
                <w:b/>
                <w:sz w:val="20"/>
                <w:szCs w:val="20"/>
              </w:rPr>
            </w:pPr>
            <w:r>
              <w:rPr>
                <w:rFonts w:cs="Arial"/>
                <w:b/>
                <w:sz w:val="20"/>
                <w:szCs w:val="20"/>
              </w:rPr>
              <w:t>Attainment Rating</w:t>
            </w:r>
          </w:p>
        </w:tc>
        <w:tc>
          <w:tcPr>
            <w:tcW w:w="1701" w:type="dxa"/>
            <w:vAlign w:val="center"/>
          </w:tcPr>
          <w:p w14:paraId="6D8FA6AD" w14:textId="77777777" w:rsidR="00460D43" w:rsidRDefault="00484936">
            <w:pPr>
              <w:keepNext/>
              <w:spacing w:before="60" w:after="60"/>
              <w:jc w:val="center"/>
              <w:rPr>
                <w:rFonts w:cs="Arial"/>
                <w:b/>
                <w:sz w:val="20"/>
                <w:szCs w:val="20"/>
              </w:rPr>
            </w:pPr>
            <w:r>
              <w:rPr>
                <w:rFonts w:cs="Arial"/>
                <w:b/>
                <w:sz w:val="20"/>
                <w:szCs w:val="20"/>
              </w:rPr>
              <w:t>Continuous Improvement</w:t>
            </w:r>
          </w:p>
          <w:p w14:paraId="3AFA1E34" w14:textId="77777777" w:rsidR="00460D43" w:rsidRDefault="00484936">
            <w:pPr>
              <w:keepNext/>
              <w:spacing w:before="60" w:after="60"/>
              <w:jc w:val="center"/>
              <w:rPr>
                <w:rFonts w:cs="Arial"/>
                <w:b/>
                <w:sz w:val="20"/>
                <w:szCs w:val="20"/>
              </w:rPr>
            </w:pPr>
            <w:r>
              <w:rPr>
                <w:rFonts w:cs="Arial"/>
                <w:b/>
                <w:sz w:val="20"/>
                <w:szCs w:val="20"/>
              </w:rPr>
              <w:t>(CI)</w:t>
            </w:r>
          </w:p>
        </w:tc>
        <w:tc>
          <w:tcPr>
            <w:tcW w:w="1843" w:type="dxa"/>
            <w:vAlign w:val="center"/>
          </w:tcPr>
          <w:p w14:paraId="28658556" w14:textId="77777777" w:rsidR="00460D43" w:rsidRDefault="00484936">
            <w:pPr>
              <w:keepNext/>
              <w:spacing w:before="60" w:after="60"/>
              <w:jc w:val="center"/>
              <w:rPr>
                <w:rFonts w:cs="Arial"/>
                <w:b/>
                <w:sz w:val="20"/>
                <w:szCs w:val="20"/>
              </w:rPr>
            </w:pPr>
            <w:r>
              <w:rPr>
                <w:rFonts w:cs="Arial"/>
                <w:b/>
                <w:sz w:val="20"/>
                <w:szCs w:val="20"/>
              </w:rPr>
              <w:t>Fully Attained</w:t>
            </w:r>
          </w:p>
          <w:p w14:paraId="59B902EA" w14:textId="77777777" w:rsidR="00460D43" w:rsidRDefault="00484936">
            <w:pPr>
              <w:keepNext/>
              <w:spacing w:before="60" w:after="60"/>
              <w:jc w:val="center"/>
              <w:rPr>
                <w:rFonts w:cs="Arial"/>
                <w:b/>
                <w:sz w:val="20"/>
                <w:szCs w:val="20"/>
              </w:rPr>
            </w:pPr>
            <w:r>
              <w:rPr>
                <w:rFonts w:cs="Arial"/>
                <w:b/>
                <w:sz w:val="20"/>
                <w:szCs w:val="20"/>
              </w:rPr>
              <w:t>(FA)</w:t>
            </w:r>
          </w:p>
        </w:tc>
        <w:tc>
          <w:tcPr>
            <w:tcW w:w="1843" w:type="dxa"/>
            <w:vAlign w:val="center"/>
          </w:tcPr>
          <w:p w14:paraId="29B1C092" w14:textId="77777777" w:rsidR="00460D43" w:rsidRDefault="00484936">
            <w:pPr>
              <w:keepNext/>
              <w:spacing w:before="60" w:after="60"/>
              <w:jc w:val="center"/>
              <w:rPr>
                <w:rFonts w:cs="Arial"/>
                <w:b/>
                <w:sz w:val="20"/>
                <w:szCs w:val="20"/>
              </w:rPr>
            </w:pPr>
            <w:r>
              <w:rPr>
                <w:rFonts w:cs="Arial"/>
                <w:b/>
                <w:sz w:val="20"/>
                <w:szCs w:val="20"/>
              </w:rPr>
              <w:t>Partially Attained Negligible Risk</w:t>
            </w:r>
          </w:p>
          <w:p w14:paraId="23357AA8" w14:textId="77777777" w:rsidR="00460D43" w:rsidRDefault="00484936">
            <w:pPr>
              <w:keepNext/>
              <w:spacing w:before="60" w:after="60"/>
              <w:jc w:val="center"/>
              <w:rPr>
                <w:rFonts w:cs="Arial"/>
                <w:b/>
                <w:sz w:val="20"/>
                <w:szCs w:val="20"/>
              </w:rPr>
            </w:pPr>
            <w:r>
              <w:rPr>
                <w:rFonts w:cs="Arial"/>
                <w:b/>
                <w:sz w:val="20"/>
                <w:szCs w:val="20"/>
              </w:rPr>
              <w:t>(PA Negligible)</w:t>
            </w:r>
          </w:p>
        </w:tc>
        <w:tc>
          <w:tcPr>
            <w:tcW w:w="1842" w:type="dxa"/>
            <w:vAlign w:val="center"/>
          </w:tcPr>
          <w:p w14:paraId="55AF3BCC" w14:textId="77777777" w:rsidR="00460D43" w:rsidRDefault="00484936">
            <w:pPr>
              <w:keepNext/>
              <w:spacing w:before="60" w:after="60"/>
              <w:jc w:val="center"/>
              <w:rPr>
                <w:rFonts w:cs="Arial"/>
                <w:b/>
                <w:sz w:val="20"/>
                <w:szCs w:val="20"/>
              </w:rPr>
            </w:pPr>
            <w:r>
              <w:rPr>
                <w:rFonts w:cs="Arial"/>
                <w:b/>
                <w:sz w:val="20"/>
                <w:szCs w:val="20"/>
              </w:rPr>
              <w:t>Partially Attained Low Risk</w:t>
            </w:r>
          </w:p>
          <w:p w14:paraId="3E95E6DD" w14:textId="77777777" w:rsidR="00460D43" w:rsidRDefault="00484936">
            <w:pPr>
              <w:keepNext/>
              <w:spacing w:before="60" w:after="60"/>
              <w:jc w:val="center"/>
              <w:rPr>
                <w:rFonts w:cs="Arial"/>
                <w:b/>
                <w:sz w:val="20"/>
                <w:szCs w:val="20"/>
              </w:rPr>
            </w:pPr>
            <w:r>
              <w:rPr>
                <w:rFonts w:cs="Arial"/>
                <w:b/>
                <w:sz w:val="20"/>
                <w:szCs w:val="20"/>
              </w:rPr>
              <w:t>(PA Low)</w:t>
            </w:r>
          </w:p>
        </w:tc>
        <w:tc>
          <w:tcPr>
            <w:tcW w:w="1843" w:type="dxa"/>
            <w:vAlign w:val="center"/>
          </w:tcPr>
          <w:p w14:paraId="17C67964" w14:textId="77777777" w:rsidR="00460D43" w:rsidRDefault="00484936">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342BA149" w14:textId="77777777" w:rsidR="00460D43" w:rsidRDefault="00484936">
            <w:pPr>
              <w:keepNext/>
              <w:spacing w:before="60" w:after="60"/>
              <w:jc w:val="center"/>
              <w:rPr>
                <w:rFonts w:cs="Arial"/>
                <w:b/>
                <w:sz w:val="20"/>
                <w:szCs w:val="20"/>
              </w:rPr>
            </w:pPr>
            <w:r>
              <w:rPr>
                <w:rFonts w:cs="Arial"/>
                <w:b/>
                <w:sz w:val="20"/>
                <w:szCs w:val="20"/>
              </w:rPr>
              <w:t>(PA Moderate)</w:t>
            </w:r>
          </w:p>
        </w:tc>
        <w:tc>
          <w:tcPr>
            <w:tcW w:w="1843" w:type="dxa"/>
            <w:vAlign w:val="center"/>
          </w:tcPr>
          <w:p w14:paraId="08D72A97" w14:textId="77777777" w:rsidR="00460D43" w:rsidRDefault="00484936">
            <w:pPr>
              <w:keepNext/>
              <w:spacing w:before="60" w:after="60"/>
              <w:jc w:val="center"/>
              <w:rPr>
                <w:rFonts w:cs="Arial"/>
                <w:b/>
                <w:sz w:val="20"/>
                <w:szCs w:val="20"/>
              </w:rPr>
            </w:pPr>
            <w:r>
              <w:rPr>
                <w:rFonts w:cs="Arial"/>
                <w:b/>
                <w:sz w:val="20"/>
                <w:szCs w:val="20"/>
              </w:rPr>
              <w:t>Partially Attained High Risk</w:t>
            </w:r>
          </w:p>
          <w:p w14:paraId="418997C1" w14:textId="77777777" w:rsidR="00460D43" w:rsidRDefault="00484936">
            <w:pPr>
              <w:keepNext/>
              <w:spacing w:before="60" w:after="60"/>
              <w:jc w:val="center"/>
              <w:rPr>
                <w:rFonts w:cs="Arial"/>
                <w:b/>
                <w:sz w:val="20"/>
                <w:szCs w:val="20"/>
              </w:rPr>
            </w:pPr>
            <w:r>
              <w:rPr>
                <w:rFonts w:cs="Arial"/>
                <w:b/>
                <w:sz w:val="20"/>
                <w:szCs w:val="20"/>
              </w:rPr>
              <w:t>(PA High)</w:t>
            </w:r>
          </w:p>
        </w:tc>
        <w:tc>
          <w:tcPr>
            <w:tcW w:w="1843" w:type="dxa"/>
            <w:vAlign w:val="center"/>
          </w:tcPr>
          <w:p w14:paraId="568FAA18" w14:textId="77777777" w:rsidR="00460D43" w:rsidRDefault="00484936">
            <w:pPr>
              <w:keepNext/>
              <w:spacing w:before="60" w:after="60"/>
              <w:jc w:val="center"/>
              <w:rPr>
                <w:rFonts w:cs="Arial"/>
                <w:b/>
                <w:sz w:val="20"/>
                <w:szCs w:val="20"/>
              </w:rPr>
            </w:pPr>
            <w:r>
              <w:rPr>
                <w:rFonts w:cs="Arial"/>
                <w:b/>
                <w:sz w:val="20"/>
                <w:szCs w:val="20"/>
              </w:rPr>
              <w:t>Partially Attained Critical Risk</w:t>
            </w:r>
          </w:p>
          <w:p w14:paraId="607D3288" w14:textId="77777777" w:rsidR="00460D43" w:rsidRDefault="00484936">
            <w:pPr>
              <w:keepNext/>
              <w:spacing w:before="60" w:after="60"/>
              <w:jc w:val="center"/>
              <w:rPr>
                <w:rFonts w:cs="Arial"/>
                <w:b/>
                <w:sz w:val="20"/>
                <w:szCs w:val="20"/>
              </w:rPr>
            </w:pPr>
            <w:r>
              <w:rPr>
                <w:rFonts w:cs="Arial"/>
                <w:b/>
                <w:sz w:val="20"/>
                <w:szCs w:val="20"/>
              </w:rPr>
              <w:t>(PA Critical)</w:t>
            </w:r>
          </w:p>
        </w:tc>
      </w:tr>
      <w:tr w:rsidR="0090295A" w14:paraId="145F3353" w14:textId="77777777">
        <w:tc>
          <w:tcPr>
            <w:tcW w:w="1384" w:type="dxa"/>
            <w:vAlign w:val="center"/>
          </w:tcPr>
          <w:p w14:paraId="6834391A" w14:textId="77777777" w:rsidR="00460D43" w:rsidRDefault="00484936">
            <w:pPr>
              <w:keepNext/>
              <w:spacing w:before="60" w:after="60"/>
              <w:rPr>
                <w:rFonts w:cs="Arial"/>
                <w:b/>
                <w:sz w:val="20"/>
                <w:szCs w:val="20"/>
              </w:rPr>
            </w:pPr>
            <w:r>
              <w:rPr>
                <w:rFonts w:cs="Arial"/>
                <w:b/>
                <w:sz w:val="20"/>
                <w:szCs w:val="20"/>
              </w:rPr>
              <w:t>Subsection</w:t>
            </w:r>
          </w:p>
        </w:tc>
        <w:tc>
          <w:tcPr>
            <w:tcW w:w="1701" w:type="dxa"/>
            <w:vAlign w:val="center"/>
          </w:tcPr>
          <w:p w14:paraId="367F84EB" w14:textId="77777777" w:rsidR="00460D43" w:rsidRDefault="0048493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51B097B" w14:textId="77777777" w:rsidR="00460D43" w:rsidRDefault="00484936"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094792EC" w14:textId="77777777" w:rsidR="00460D43" w:rsidRDefault="0048493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9DC160B" w14:textId="77777777" w:rsidR="00460D43" w:rsidRDefault="0048493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B466137" w14:textId="77777777" w:rsidR="00460D43" w:rsidRDefault="00484936"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460C3DD1" w14:textId="77777777" w:rsidR="00460D43" w:rsidRDefault="0048493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EAC55AA" w14:textId="77777777" w:rsidR="00460D43" w:rsidRDefault="0048493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0295A" w14:paraId="765EC9D1" w14:textId="77777777">
        <w:tc>
          <w:tcPr>
            <w:tcW w:w="1384" w:type="dxa"/>
            <w:vAlign w:val="center"/>
          </w:tcPr>
          <w:p w14:paraId="2340C574" w14:textId="77777777" w:rsidR="00460D43" w:rsidRDefault="00484936">
            <w:pPr>
              <w:keepNext/>
              <w:spacing w:before="60" w:after="60"/>
              <w:rPr>
                <w:rFonts w:cs="Arial"/>
                <w:b/>
                <w:sz w:val="20"/>
                <w:szCs w:val="20"/>
              </w:rPr>
            </w:pPr>
            <w:r>
              <w:rPr>
                <w:rFonts w:cs="Arial"/>
                <w:b/>
                <w:sz w:val="20"/>
                <w:szCs w:val="20"/>
              </w:rPr>
              <w:t>Criteria</w:t>
            </w:r>
          </w:p>
        </w:tc>
        <w:tc>
          <w:tcPr>
            <w:tcW w:w="1701" w:type="dxa"/>
            <w:vAlign w:val="center"/>
          </w:tcPr>
          <w:p w14:paraId="06E3C5DE" w14:textId="77777777" w:rsidR="00460D43" w:rsidRDefault="0048493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B2A7724" w14:textId="77777777" w:rsidR="00460D43" w:rsidRDefault="00484936"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57298155" w14:textId="77777777" w:rsidR="00460D43" w:rsidRDefault="0048493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E539163" w14:textId="77777777" w:rsidR="00460D43" w:rsidRDefault="0048493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6FD784E" w14:textId="77777777" w:rsidR="00460D43" w:rsidRDefault="00484936"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14FD0D33" w14:textId="77777777" w:rsidR="00460D43" w:rsidRDefault="0048493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F00E3B" w14:textId="77777777" w:rsidR="00460D43" w:rsidRDefault="0048493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D7155B5" w14:textId="77777777" w:rsidR="00460D43" w:rsidRDefault="0048493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0295A" w14:paraId="0221CC67" w14:textId="77777777">
        <w:tc>
          <w:tcPr>
            <w:tcW w:w="1384" w:type="dxa"/>
            <w:vAlign w:val="center"/>
          </w:tcPr>
          <w:p w14:paraId="6FF1C11D" w14:textId="77777777" w:rsidR="00460D43" w:rsidRDefault="00484936">
            <w:pPr>
              <w:keepNext/>
              <w:spacing w:before="60" w:after="60"/>
              <w:rPr>
                <w:rFonts w:cs="Arial"/>
                <w:b/>
                <w:sz w:val="20"/>
                <w:szCs w:val="20"/>
              </w:rPr>
            </w:pPr>
            <w:r>
              <w:rPr>
                <w:rFonts w:cs="Arial"/>
                <w:b/>
                <w:sz w:val="20"/>
                <w:szCs w:val="20"/>
              </w:rPr>
              <w:t>Attainment Rating</w:t>
            </w:r>
          </w:p>
        </w:tc>
        <w:tc>
          <w:tcPr>
            <w:tcW w:w="1701" w:type="dxa"/>
            <w:vAlign w:val="center"/>
          </w:tcPr>
          <w:p w14:paraId="288A76DD" w14:textId="77777777" w:rsidR="00460D43" w:rsidRDefault="00484936">
            <w:pPr>
              <w:keepNext/>
              <w:spacing w:before="60" w:after="60"/>
              <w:jc w:val="center"/>
              <w:rPr>
                <w:rFonts w:cs="Arial"/>
                <w:b/>
                <w:sz w:val="20"/>
                <w:szCs w:val="20"/>
              </w:rPr>
            </w:pPr>
            <w:r>
              <w:rPr>
                <w:rFonts w:cs="Arial"/>
                <w:b/>
                <w:sz w:val="20"/>
                <w:szCs w:val="20"/>
              </w:rPr>
              <w:t>Unattained Negligible Risk</w:t>
            </w:r>
          </w:p>
          <w:p w14:paraId="62FEC38A" w14:textId="77777777" w:rsidR="00460D43" w:rsidRDefault="00484936">
            <w:pPr>
              <w:keepNext/>
              <w:spacing w:before="60" w:after="60"/>
              <w:jc w:val="center"/>
              <w:rPr>
                <w:rFonts w:cs="Arial"/>
                <w:b/>
                <w:sz w:val="20"/>
                <w:szCs w:val="20"/>
              </w:rPr>
            </w:pPr>
            <w:r>
              <w:rPr>
                <w:rFonts w:cs="Arial"/>
                <w:b/>
                <w:sz w:val="20"/>
                <w:szCs w:val="20"/>
              </w:rPr>
              <w:t>(UA Negligible)</w:t>
            </w:r>
          </w:p>
        </w:tc>
        <w:tc>
          <w:tcPr>
            <w:tcW w:w="1843" w:type="dxa"/>
            <w:vAlign w:val="center"/>
          </w:tcPr>
          <w:p w14:paraId="62A07B5E" w14:textId="77777777" w:rsidR="00460D43" w:rsidRDefault="00484936">
            <w:pPr>
              <w:keepNext/>
              <w:spacing w:before="60" w:after="60"/>
              <w:jc w:val="center"/>
              <w:rPr>
                <w:rFonts w:cs="Arial"/>
                <w:b/>
                <w:sz w:val="20"/>
                <w:szCs w:val="20"/>
              </w:rPr>
            </w:pPr>
            <w:r>
              <w:rPr>
                <w:rFonts w:cs="Arial"/>
                <w:b/>
                <w:sz w:val="20"/>
                <w:szCs w:val="20"/>
              </w:rPr>
              <w:t>Unattained Low Risk</w:t>
            </w:r>
          </w:p>
          <w:p w14:paraId="41A9B71D" w14:textId="77777777" w:rsidR="00460D43" w:rsidRDefault="00484936">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26E2B7F1" w14:textId="77777777" w:rsidR="00460D43" w:rsidRDefault="00484936">
            <w:pPr>
              <w:keepNext/>
              <w:spacing w:before="60" w:after="60"/>
              <w:jc w:val="center"/>
              <w:rPr>
                <w:rFonts w:cs="Arial"/>
                <w:b/>
                <w:sz w:val="20"/>
                <w:szCs w:val="20"/>
              </w:rPr>
            </w:pPr>
            <w:r>
              <w:rPr>
                <w:rFonts w:cs="Arial"/>
                <w:b/>
                <w:sz w:val="20"/>
                <w:szCs w:val="20"/>
              </w:rPr>
              <w:t>Unattained Moderate Risk</w:t>
            </w:r>
          </w:p>
          <w:p w14:paraId="62B75B4F" w14:textId="77777777" w:rsidR="00460D43" w:rsidRDefault="00484936">
            <w:pPr>
              <w:keepNext/>
              <w:spacing w:before="60" w:after="60"/>
              <w:jc w:val="center"/>
              <w:rPr>
                <w:rFonts w:cs="Arial"/>
                <w:b/>
                <w:sz w:val="20"/>
                <w:szCs w:val="20"/>
              </w:rPr>
            </w:pPr>
            <w:r>
              <w:rPr>
                <w:rFonts w:cs="Arial"/>
                <w:b/>
                <w:sz w:val="20"/>
                <w:szCs w:val="20"/>
              </w:rPr>
              <w:t>(UA Moderate)</w:t>
            </w:r>
          </w:p>
        </w:tc>
        <w:tc>
          <w:tcPr>
            <w:tcW w:w="1842" w:type="dxa"/>
            <w:vAlign w:val="center"/>
          </w:tcPr>
          <w:p w14:paraId="2F36DFD5" w14:textId="77777777" w:rsidR="00460D43" w:rsidRDefault="00484936">
            <w:pPr>
              <w:keepNext/>
              <w:spacing w:before="60" w:after="60"/>
              <w:jc w:val="center"/>
              <w:rPr>
                <w:rFonts w:cs="Arial"/>
                <w:b/>
                <w:sz w:val="20"/>
                <w:szCs w:val="20"/>
              </w:rPr>
            </w:pPr>
            <w:r>
              <w:rPr>
                <w:rFonts w:cs="Arial"/>
                <w:b/>
                <w:sz w:val="20"/>
                <w:szCs w:val="20"/>
              </w:rPr>
              <w:t>Unattained High Risk</w:t>
            </w:r>
          </w:p>
          <w:p w14:paraId="6735CB10" w14:textId="77777777" w:rsidR="00460D43" w:rsidRDefault="00484936">
            <w:pPr>
              <w:keepNext/>
              <w:spacing w:before="60" w:after="60"/>
              <w:jc w:val="center"/>
              <w:rPr>
                <w:rFonts w:cs="Arial"/>
                <w:b/>
                <w:sz w:val="20"/>
                <w:szCs w:val="20"/>
              </w:rPr>
            </w:pPr>
            <w:r>
              <w:rPr>
                <w:rFonts w:cs="Arial"/>
                <w:b/>
                <w:sz w:val="20"/>
                <w:szCs w:val="20"/>
              </w:rPr>
              <w:t>(UA High)</w:t>
            </w:r>
          </w:p>
        </w:tc>
        <w:tc>
          <w:tcPr>
            <w:tcW w:w="1843" w:type="dxa"/>
            <w:vAlign w:val="center"/>
          </w:tcPr>
          <w:p w14:paraId="15BC191B" w14:textId="77777777" w:rsidR="00460D43" w:rsidRDefault="00484936">
            <w:pPr>
              <w:keepNext/>
              <w:spacing w:before="60" w:after="60"/>
              <w:jc w:val="center"/>
              <w:rPr>
                <w:rFonts w:cs="Arial"/>
                <w:b/>
                <w:sz w:val="20"/>
                <w:szCs w:val="20"/>
              </w:rPr>
            </w:pPr>
            <w:r>
              <w:rPr>
                <w:rFonts w:cs="Arial"/>
                <w:b/>
                <w:sz w:val="20"/>
                <w:szCs w:val="20"/>
              </w:rPr>
              <w:t>Unattained Critical Risk</w:t>
            </w:r>
          </w:p>
          <w:p w14:paraId="6C1BD0AF" w14:textId="77777777" w:rsidR="00460D43" w:rsidRDefault="00484936">
            <w:pPr>
              <w:keepNext/>
              <w:spacing w:before="60" w:after="60"/>
              <w:jc w:val="center"/>
              <w:rPr>
                <w:rFonts w:cs="Arial"/>
                <w:b/>
                <w:sz w:val="20"/>
                <w:szCs w:val="20"/>
              </w:rPr>
            </w:pPr>
            <w:r>
              <w:rPr>
                <w:rFonts w:cs="Arial"/>
                <w:b/>
                <w:sz w:val="20"/>
                <w:szCs w:val="20"/>
              </w:rPr>
              <w:t>(UA Critical)</w:t>
            </w:r>
          </w:p>
        </w:tc>
      </w:tr>
      <w:tr w:rsidR="0090295A" w14:paraId="62AA8EA1" w14:textId="77777777">
        <w:tc>
          <w:tcPr>
            <w:tcW w:w="1384" w:type="dxa"/>
            <w:vAlign w:val="center"/>
          </w:tcPr>
          <w:p w14:paraId="65AB4496" w14:textId="77777777" w:rsidR="00460D43" w:rsidRDefault="00484936">
            <w:pPr>
              <w:keepNext/>
              <w:spacing w:before="60" w:after="60"/>
              <w:rPr>
                <w:rFonts w:cs="Arial"/>
                <w:b/>
                <w:sz w:val="20"/>
                <w:szCs w:val="20"/>
              </w:rPr>
            </w:pPr>
            <w:r>
              <w:rPr>
                <w:rFonts w:cs="Arial"/>
                <w:b/>
                <w:sz w:val="20"/>
                <w:szCs w:val="20"/>
              </w:rPr>
              <w:t>Subsection</w:t>
            </w:r>
          </w:p>
        </w:tc>
        <w:tc>
          <w:tcPr>
            <w:tcW w:w="1701" w:type="dxa"/>
            <w:vAlign w:val="center"/>
          </w:tcPr>
          <w:p w14:paraId="76731F09" w14:textId="77777777" w:rsidR="00460D43" w:rsidRDefault="0048493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97A865E" w14:textId="77777777" w:rsidR="00460D43" w:rsidRDefault="0048493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C81A5C8" w14:textId="77777777" w:rsidR="00460D43" w:rsidRDefault="0048493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4C1B723" w14:textId="77777777" w:rsidR="00460D43" w:rsidRDefault="0048493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9B6626" w14:textId="77777777" w:rsidR="00460D43" w:rsidRDefault="0048493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0295A" w14:paraId="3CD87E40" w14:textId="77777777">
        <w:tc>
          <w:tcPr>
            <w:tcW w:w="1384" w:type="dxa"/>
            <w:vAlign w:val="center"/>
          </w:tcPr>
          <w:p w14:paraId="442E93A0" w14:textId="77777777" w:rsidR="00460D43" w:rsidRDefault="00484936">
            <w:pPr>
              <w:spacing w:before="60" w:after="60"/>
              <w:rPr>
                <w:rFonts w:cs="Arial"/>
                <w:b/>
                <w:sz w:val="20"/>
                <w:szCs w:val="20"/>
              </w:rPr>
            </w:pPr>
            <w:r>
              <w:rPr>
                <w:rFonts w:cs="Arial"/>
                <w:b/>
                <w:sz w:val="20"/>
                <w:szCs w:val="20"/>
              </w:rPr>
              <w:t>Criteria</w:t>
            </w:r>
          </w:p>
        </w:tc>
        <w:tc>
          <w:tcPr>
            <w:tcW w:w="1701" w:type="dxa"/>
            <w:vAlign w:val="center"/>
          </w:tcPr>
          <w:p w14:paraId="49E2327F" w14:textId="77777777" w:rsidR="00460D43" w:rsidRDefault="0048493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5B81605" w14:textId="77777777" w:rsidR="00460D43" w:rsidRDefault="0048493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231762B" w14:textId="77777777" w:rsidR="00460D43" w:rsidRDefault="0048493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E8EF383" w14:textId="77777777" w:rsidR="00460D43" w:rsidRDefault="0048493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D20C2A9" w14:textId="77777777" w:rsidR="00460D43" w:rsidRDefault="0048493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8702135" w14:textId="77777777" w:rsidR="00460D43" w:rsidRDefault="00484936">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0B6E4CA" w14:textId="77777777" w:rsidR="00460D43" w:rsidRDefault="0048493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37400DB" w14:textId="77777777" w:rsidR="00460D43" w:rsidRDefault="0048493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451CBD7" w14:textId="77777777" w:rsidR="00460D43" w:rsidRDefault="0048493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1364"/>
        <w:gridCol w:w="7130"/>
      </w:tblGrid>
      <w:tr w:rsidR="0090295A" w14:paraId="470A031A" w14:textId="77777777">
        <w:tc>
          <w:tcPr>
            <w:tcW w:w="0" w:type="auto"/>
          </w:tcPr>
          <w:p w14:paraId="0105E1BC" w14:textId="77777777" w:rsidR="00EB7645" w:rsidRPr="00BE00C7" w:rsidRDefault="0048493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B188B1" w14:textId="77777777" w:rsidR="00EB7645" w:rsidRPr="00BE00C7" w:rsidRDefault="004849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D5CC44" w14:textId="77777777" w:rsidR="00EB7645" w:rsidRPr="00BE00C7" w:rsidRDefault="00484936" w:rsidP="00BE00C7">
            <w:pPr>
              <w:pStyle w:val="OutcomeDescription"/>
              <w:spacing w:before="120" w:after="120"/>
              <w:rPr>
                <w:rFonts w:cs="Arial"/>
                <w:b/>
                <w:lang w:eastAsia="en-NZ"/>
              </w:rPr>
            </w:pPr>
            <w:r w:rsidRPr="00BE00C7">
              <w:rPr>
                <w:rFonts w:cs="Arial"/>
                <w:b/>
                <w:lang w:eastAsia="en-NZ"/>
              </w:rPr>
              <w:t>Audit Evidence</w:t>
            </w:r>
          </w:p>
        </w:tc>
      </w:tr>
      <w:tr w:rsidR="0090295A" w14:paraId="740B96F1" w14:textId="77777777">
        <w:tc>
          <w:tcPr>
            <w:tcW w:w="0" w:type="auto"/>
          </w:tcPr>
          <w:p w14:paraId="6625D156"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1.1: Pae ora healthy futures</w:t>
            </w:r>
          </w:p>
          <w:p w14:paraId="53DCC8BA" w14:textId="77777777" w:rsidR="00EB7645" w:rsidRPr="00BE00C7" w:rsidRDefault="0048493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80D6468" w14:textId="77777777" w:rsidR="00EB7645" w:rsidRPr="00BE00C7" w:rsidRDefault="00484936" w:rsidP="00BE00C7">
            <w:pPr>
              <w:pStyle w:val="OutcomeDescription"/>
              <w:spacing w:before="120" w:after="120"/>
              <w:rPr>
                <w:rFonts w:cs="Arial"/>
                <w:lang w:eastAsia="en-NZ"/>
              </w:rPr>
            </w:pPr>
          </w:p>
        </w:tc>
        <w:tc>
          <w:tcPr>
            <w:tcW w:w="0" w:type="auto"/>
          </w:tcPr>
          <w:p w14:paraId="14D1C5A5"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4E9818F1" w14:textId="77777777" w:rsidR="00EB7645" w:rsidRPr="00BE00C7" w:rsidRDefault="00484936" w:rsidP="00BE00C7">
            <w:pPr>
              <w:pStyle w:val="OutcomeDescription"/>
              <w:spacing w:before="120" w:after="120"/>
              <w:rPr>
                <w:rFonts w:cs="Arial"/>
                <w:lang w:eastAsia="en-NZ"/>
              </w:rPr>
            </w:pPr>
            <w:r w:rsidRPr="00BE00C7">
              <w:rPr>
                <w:rFonts w:cs="Arial"/>
                <w:lang w:eastAsia="en-NZ"/>
              </w:rPr>
              <w:t>Heritage has developed policies and procedures for u</w:t>
            </w:r>
            <w:r w:rsidRPr="00BE00C7">
              <w:rPr>
                <w:rFonts w:cs="Arial"/>
                <w:lang w:eastAsia="en-NZ"/>
              </w:rPr>
              <w:t>se at Stillwater to embed and enact Te Tiriti o Waitangi in all aspects of its work. Mana motuhake is respected.</w:t>
            </w:r>
          </w:p>
          <w:p w14:paraId="3C01B2C3" w14:textId="77777777" w:rsidR="00EB7645" w:rsidRPr="00BE00C7" w:rsidRDefault="00484936" w:rsidP="00BE00C7">
            <w:pPr>
              <w:pStyle w:val="OutcomeDescription"/>
              <w:spacing w:before="120" w:after="120"/>
              <w:rPr>
                <w:rFonts w:cs="Arial"/>
                <w:lang w:eastAsia="en-NZ"/>
              </w:rPr>
            </w:pPr>
            <w:r w:rsidRPr="00BE00C7">
              <w:rPr>
                <w:rFonts w:cs="Arial"/>
                <w:lang w:eastAsia="en-NZ"/>
              </w:rPr>
              <w:t>The manager has identified contact with local Māori.</w:t>
            </w:r>
          </w:p>
          <w:p w14:paraId="2833BB2F" w14:textId="77777777" w:rsidR="00EB7645" w:rsidRPr="00BE00C7" w:rsidRDefault="00484936" w:rsidP="00BE00C7">
            <w:pPr>
              <w:pStyle w:val="OutcomeDescription"/>
              <w:spacing w:before="120" w:after="120"/>
              <w:rPr>
                <w:rFonts w:cs="Arial"/>
                <w:lang w:eastAsia="en-NZ"/>
              </w:rPr>
            </w:pPr>
            <w:r w:rsidRPr="00BE00C7">
              <w:rPr>
                <w:rFonts w:cs="Arial"/>
                <w:lang w:eastAsia="en-NZ"/>
              </w:rPr>
              <w:t>A Māori health plan has been developed with input from cultural advisors and was available</w:t>
            </w:r>
            <w:r w:rsidRPr="00BE00C7">
              <w:rPr>
                <w:rFonts w:cs="Arial"/>
                <w:lang w:eastAsia="en-NZ"/>
              </w:rPr>
              <w:t xml:space="preserve"> to use for individual residents. However, residents who identified as Māori did not have their cultural values and beliefs included in care planning, refer criterion 3.2.3.</w:t>
            </w:r>
          </w:p>
          <w:p w14:paraId="63A0B378" w14:textId="77777777" w:rsidR="00EB7645" w:rsidRPr="00BE00C7" w:rsidRDefault="00484936" w:rsidP="00BE00C7">
            <w:pPr>
              <w:pStyle w:val="OutcomeDescription"/>
              <w:spacing w:before="120" w:after="120"/>
              <w:rPr>
                <w:rFonts w:cs="Arial"/>
                <w:lang w:eastAsia="en-NZ"/>
              </w:rPr>
            </w:pPr>
            <w:r w:rsidRPr="00BE00C7">
              <w:rPr>
                <w:rFonts w:cs="Arial"/>
                <w:lang w:eastAsia="en-NZ"/>
              </w:rPr>
              <w:t>Residents and whānau interviewed reported that staff respected their right to Māor</w:t>
            </w:r>
            <w:r w:rsidRPr="00BE00C7">
              <w:rPr>
                <w:rFonts w:cs="Arial"/>
                <w:lang w:eastAsia="en-NZ"/>
              </w:rPr>
              <w:t>i self-determination, and they felt culturally safe.</w:t>
            </w:r>
          </w:p>
          <w:p w14:paraId="2711E1AE" w14:textId="77777777" w:rsidR="00EB7645" w:rsidRPr="00BE00C7" w:rsidRDefault="00484936" w:rsidP="00BE00C7">
            <w:pPr>
              <w:pStyle w:val="OutcomeDescription"/>
              <w:spacing w:before="120" w:after="120"/>
              <w:rPr>
                <w:rFonts w:cs="Arial"/>
                <w:lang w:eastAsia="en-NZ"/>
              </w:rPr>
            </w:pPr>
          </w:p>
        </w:tc>
      </w:tr>
      <w:tr w:rsidR="0090295A" w14:paraId="7152CB36" w14:textId="77777777">
        <w:tc>
          <w:tcPr>
            <w:tcW w:w="0" w:type="auto"/>
          </w:tcPr>
          <w:p w14:paraId="7BAA875F"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8183009"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w:t>
            </w:r>
            <w:r w:rsidRPr="00BE00C7">
              <w:rPr>
                <w:rFonts w:cs="Arial"/>
                <w:lang w:eastAsia="en-NZ"/>
              </w:rPr>
              <w:t>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w:t>
            </w:r>
            <w:r w:rsidRPr="00BE00C7">
              <w:rPr>
                <w:rFonts w:cs="Arial"/>
                <w:lang w:eastAsia="en-NZ"/>
              </w:rPr>
              <w:t xml:space="preserve"> Pacific peoples for improved health outcomes.</w:t>
            </w:r>
          </w:p>
          <w:p w14:paraId="32F7B218" w14:textId="77777777" w:rsidR="00EB7645" w:rsidRPr="00BE00C7" w:rsidRDefault="00484936" w:rsidP="00BE00C7">
            <w:pPr>
              <w:pStyle w:val="OutcomeDescription"/>
              <w:spacing w:before="120" w:after="120"/>
              <w:rPr>
                <w:rFonts w:cs="Arial"/>
                <w:lang w:eastAsia="en-NZ"/>
              </w:rPr>
            </w:pPr>
          </w:p>
        </w:tc>
        <w:tc>
          <w:tcPr>
            <w:tcW w:w="0" w:type="auto"/>
          </w:tcPr>
          <w:p w14:paraId="637820FA"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129603FE" w14:textId="77777777" w:rsidR="00EB7645" w:rsidRPr="00BE00C7" w:rsidRDefault="00484936" w:rsidP="00BE00C7">
            <w:pPr>
              <w:pStyle w:val="OutcomeDescription"/>
              <w:spacing w:before="120" w:after="120"/>
              <w:rPr>
                <w:rFonts w:cs="Arial"/>
                <w:lang w:eastAsia="en-NZ"/>
              </w:rPr>
            </w:pPr>
            <w:r w:rsidRPr="00BE00C7">
              <w:rPr>
                <w:rFonts w:cs="Arial"/>
                <w:lang w:eastAsia="en-NZ"/>
              </w:rPr>
              <w:t>There were no residents residing at Stillwater who identified as Pasifika on the days of audit. However, there were Pasifika staff, and processes were in place within the Heritage group to support Stillwat</w:t>
            </w:r>
            <w:r w:rsidRPr="00BE00C7">
              <w:rPr>
                <w:rFonts w:cs="Arial"/>
                <w:lang w:eastAsia="en-NZ"/>
              </w:rPr>
              <w:t xml:space="preserve">er to enable Pacific people to be provided with services that recognised their worldviews and were culturally safe. </w:t>
            </w:r>
          </w:p>
          <w:p w14:paraId="2023F3B4" w14:textId="77777777" w:rsidR="00EB7645" w:rsidRPr="00BE00C7" w:rsidRDefault="00484936" w:rsidP="00BE00C7">
            <w:pPr>
              <w:pStyle w:val="OutcomeDescription"/>
              <w:spacing w:before="120" w:after="120"/>
              <w:rPr>
                <w:rFonts w:cs="Arial"/>
                <w:lang w:eastAsia="en-NZ"/>
              </w:rPr>
            </w:pPr>
            <w:r w:rsidRPr="00BE00C7">
              <w:rPr>
                <w:rFonts w:cs="Arial"/>
                <w:lang w:eastAsia="en-NZ"/>
              </w:rPr>
              <w:t>A Pacific plan has been developed by Heritage, in consultation with Pacific peoples, and is available to guide should a Pasifika resident b</w:t>
            </w:r>
            <w:r w:rsidRPr="00BE00C7">
              <w:rPr>
                <w:rFonts w:cs="Arial"/>
                <w:lang w:eastAsia="en-NZ"/>
              </w:rPr>
              <w:t>e admitted.</w:t>
            </w:r>
          </w:p>
          <w:p w14:paraId="1E48FE5C" w14:textId="77777777" w:rsidR="00EB7645" w:rsidRPr="00BE00C7" w:rsidRDefault="00484936" w:rsidP="00BE00C7">
            <w:pPr>
              <w:pStyle w:val="OutcomeDescription"/>
              <w:spacing w:before="120" w:after="120"/>
              <w:rPr>
                <w:rFonts w:cs="Arial"/>
                <w:lang w:eastAsia="en-NZ"/>
              </w:rPr>
            </w:pPr>
          </w:p>
        </w:tc>
      </w:tr>
      <w:tr w:rsidR="0090295A" w14:paraId="2EDBCACA" w14:textId="77777777">
        <w:tc>
          <w:tcPr>
            <w:tcW w:w="0" w:type="auto"/>
          </w:tcPr>
          <w:p w14:paraId="104AD4E0"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1.3: My rights during service delivery</w:t>
            </w:r>
          </w:p>
          <w:p w14:paraId="21D54B67"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w:t>
            </w:r>
            <w:r w:rsidRPr="00BE00C7">
              <w:rPr>
                <w:rFonts w:cs="Arial"/>
                <w:lang w:eastAsia="en-NZ"/>
              </w:rPr>
              <w:t>providers: We provide services and support to people in a way that upholds their rights and complies with legal requirements.</w:t>
            </w:r>
          </w:p>
          <w:p w14:paraId="0EBA6079" w14:textId="77777777" w:rsidR="00EB7645" w:rsidRPr="00BE00C7" w:rsidRDefault="00484936" w:rsidP="00BE00C7">
            <w:pPr>
              <w:pStyle w:val="OutcomeDescription"/>
              <w:spacing w:before="120" w:after="120"/>
              <w:rPr>
                <w:rFonts w:cs="Arial"/>
                <w:lang w:eastAsia="en-NZ"/>
              </w:rPr>
            </w:pPr>
          </w:p>
        </w:tc>
        <w:tc>
          <w:tcPr>
            <w:tcW w:w="0" w:type="auto"/>
          </w:tcPr>
          <w:p w14:paraId="1F13C253"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54129EC0" w14:textId="77777777" w:rsidR="00EB7645" w:rsidRPr="00BE00C7" w:rsidRDefault="00484936" w:rsidP="00BE00C7">
            <w:pPr>
              <w:pStyle w:val="OutcomeDescription"/>
              <w:spacing w:before="120" w:after="120"/>
              <w:rPr>
                <w:rFonts w:cs="Arial"/>
                <w:lang w:eastAsia="en-NZ"/>
              </w:rPr>
            </w:pPr>
            <w:r w:rsidRPr="00BE00C7">
              <w:rPr>
                <w:rFonts w:cs="Arial"/>
                <w:lang w:eastAsia="en-NZ"/>
              </w:rPr>
              <w:t>Staff interviewed at Stillwater understood the requirements of the Code of Health and Disability Services Consumers’ Rights (t</w:t>
            </w:r>
            <w:r w:rsidRPr="00BE00C7">
              <w:rPr>
                <w:rFonts w:cs="Arial"/>
                <w:lang w:eastAsia="en-NZ"/>
              </w:rPr>
              <w:t>he Code) and were observed supporting residents in accordance with their wishes. Training programmes evidenced ongoing training on the Code was provided, with attendance records recorded.</w:t>
            </w:r>
          </w:p>
          <w:p w14:paraId="69611938" w14:textId="77777777" w:rsidR="00EB7645" w:rsidRPr="00BE00C7" w:rsidRDefault="00484936" w:rsidP="00BE00C7">
            <w:pPr>
              <w:pStyle w:val="OutcomeDescription"/>
              <w:spacing w:before="120" w:after="120"/>
              <w:rPr>
                <w:rFonts w:cs="Arial"/>
                <w:lang w:eastAsia="en-NZ"/>
              </w:rPr>
            </w:pPr>
            <w:r w:rsidRPr="00BE00C7">
              <w:rPr>
                <w:rFonts w:cs="Arial"/>
                <w:lang w:eastAsia="en-NZ"/>
              </w:rPr>
              <w:t>Residents and whānau interviewed reported being made aware of the Co</w:t>
            </w:r>
            <w:r w:rsidRPr="00BE00C7">
              <w:rPr>
                <w:rFonts w:cs="Arial"/>
                <w:lang w:eastAsia="en-NZ"/>
              </w:rPr>
              <w:t>de and the Nationwide Health and Disability Advocacy Service (Advocacy Service) and were provided with opportunities to discuss and clarify their rights. The Code was on display in English and te reo Māori throughout the facility. A residents’ advocate ran</w:t>
            </w:r>
            <w:r w:rsidRPr="00BE00C7">
              <w:rPr>
                <w:rFonts w:cs="Arial"/>
                <w:lang w:eastAsia="en-NZ"/>
              </w:rPr>
              <w:t xml:space="preserve"> meetings with the residents every three months, although was unable to be contacted for an interview at the time of audit. Meeting minute records evidenced general satisfaction; however, concerns were expressed around the range and number of activities be</w:t>
            </w:r>
            <w:r w:rsidRPr="00BE00C7">
              <w:rPr>
                <w:rFonts w:cs="Arial"/>
                <w:lang w:eastAsia="en-NZ"/>
              </w:rPr>
              <w:t>ing provided at Stillwater (refer criterion 2.3.1 and criterion 3.2.4).</w:t>
            </w:r>
          </w:p>
          <w:p w14:paraId="4D1161A5" w14:textId="77777777" w:rsidR="00EB7645" w:rsidRPr="00BE00C7" w:rsidRDefault="00484936" w:rsidP="00BE00C7">
            <w:pPr>
              <w:pStyle w:val="OutcomeDescription"/>
              <w:spacing w:before="120" w:after="120"/>
              <w:rPr>
                <w:rFonts w:cs="Arial"/>
                <w:lang w:eastAsia="en-NZ"/>
              </w:rPr>
            </w:pPr>
          </w:p>
        </w:tc>
      </w:tr>
      <w:tr w:rsidR="0090295A" w14:paraId="7BEAC0C7" w14:textId="77777777">
        <w:tc>
          <w:tcPr>
            <w:tcW w:w="0" w:type="auto"/>
          </w:tcPr>
          <w:p w14:paraId="40FF64AD"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1.5: I am protected from abuse</w:t>
            </w:r>
          </w:p>
          <w:p w14:paraId="20C60AA7"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w:t>
            </w:r>
            <w:r w:rsidRPr="00BE00C7">
              <w:rPr>
                <w:rFonts w:cs="Arial"/>
                <w:lang w:eastAsia="en-NZ"/>
              </w:rPr>
              <w:t xml:space="preserve"> they feel safe and are protected from abuse.</w:t>
            </w:r>
            <w:r w:rsidRPr="00BE00C7">
              <w:rPr>
                <w:rFonts w:cs="Arial"/>
                <w:lang w:eastAsia="en-NZ"/>
              </w:rPr>
              <w:br/>
              <w:t>As service providers: We ensure the people using our services are safe and protected from abuse.</w:t>
            </w:r>
          </w:p>
          <w:p w14:paraId="68937F48" w14:textId="77777777" w:rsidR="00EB7645" w:rsidRPr="00BE00C7" w:rsidRDefault="00484936" w:rsidP="00BE00C7">
            <w:pPr>
              <w:pStyle w:val="OutcomeDescription"/>
              <w:spacing w:before="120" w:after="120"/>
              <w:rPr>
                <w:rFonts w:cs="Arial"/>
                <w:lang w:eastAsia="en-NZ"/>
              </w:rPr>
            </w:pPr>
          </w:p>
        </w:tc>
        <w:tc>
          <w:tcPr>
            <w:tcW w:w="0" w:type="auto"/>
          </w:tcPr>
          <w:p w14:paraId="7D86EC75"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3C2A35A5" w14:textId="77777777" w:rsidR="00EB7645" w:rsidRPr="00BE00C7" w:rsidRDefault="00484936" w:rsidP="00BE00C7">
            <w:pPr>
              <w:pStyle w:val="OutcomeDescription"/>
              <w:spacing w:before="120" w:after="120"/>
              <w:rPr>
                <w:rFonts w:cs="Arial"/>
                <w:lang w:eastAsia="en-NZ"/>
              </w:rPr>
            </w:pPr>
            <w:r w:rsidRPr="00BE00C7">
              <w:rPr>
                <w:rFonts w:cs="Arial"/>
                <w:lang w:eastAsia="en-NZ"/>
              </w:rPr>
              <w:t>Employment practices at Stillwater included reference checking and police vetting. Policies and procedures ou</w:t>
            </w:r>
            <w:r w:rsidRPr="00BE00C7">
              <w:rPr>
                <w:rFonts w:cs="Arial"/>
                <w:lang w:eastAsia="en-NZ"/>
              </w:rPr>
              <w:t>tlined safeguards in place to protect people from discrimination, coercion, harassment, physical, sexual, or other exploitation, abuse, or neglect. Staff followed a code of conduct.</w:t>
            </w:r>
          </w:p>
          <w:p w14:paraId="3A58DF92" w14:textId="77777777" w:rsidR="00EB7645" w:rsidRPr="00BE00C7" w:rsidRDefault="00484936" w:rsidP="00BE00C7">
            <w:pPr>
              <w:pStyle w:val="OutcomeDescription"/>
              <w:spacing w:before="120" w:after="120"/>
              <w:rPr>
                <w:rFonts w:cs="Arial"/>
                <w:lang w:eastAsia="en-NZ"/>
              </w:rPr>
            </w:pPr>
            <w:r w:rsidRPr="00BE00C7">
              <w:rPr>
                <w:rFonts w:cs="Arial"/>
                <w:lang w:eastAsia="en-NZ"/>
              </w:rPr>
              <w:t>Staff understood the service’s policy on abuse and neglect, including what</w:t>
            </w:r>
            <w:r w:rsidRPr="00BE00C7">
              <w:rPr>
                <w:rFonts w:cs="Arial"/>
                <w:lang w:eastAsia="en-NZ"/>
              </w:rPr>
              <w:t xml:space="preserve"> to do should there be any signs of such practice. Residents reported that their property was respected, and finances protected. Professional boundaries were maintained.</w:t>
            </w:r>
          </w:p>
          <w:p w14:paraId="7E85BBB4" w14:textId="77777777" w:rsidR="00EB7645" w:rsidRPr="00BE00C7" w:rsidRDefault="00484936" w:rsidP="00BE00C7">
            <w:pPr>
              <w:pStyle w:val="OutcomeDescription"/>
              <w:spacing w:before="120" w:after="120"/>
              <w:rPr>
                <w:rFonts w:cs="Arial"/>
                <w:lang w:eastAsia="en-NZ"/>
              </w:rPr>
            </w:pPr>
            <w:r w:rsidRPr="00BE00C7">
              <w:rPr>
                <w:rFonts w:cs="Arial"/>
                <w:lang w:eastAsia="en-NZ"/>
              </w:rPr>
              <w:t>Residents and whānau expressed satisfaction with the care provided by Stillwater and d</w:t>
            </w:r>
            <w:r w:rsidRPr="00BE00C7">
              <w:rPr>
                <w:rFonts w:cs="Arial"/>
                <w:lang w:eastAsia="en-NZ"/>
              </w:rPr>
              <w:t>escribed staff as responsive and always willing to assist. However, concerns were expressed around the minimal activities being provided.</w:t>
            </w:r>
          </w:p>
          <w:p w14:paraId="6B7ED629" w14:textId="77777777" w:rsidR="00EB7645" w:rsidRPr="00BE00C7" w:rsidRDefault="00484936" w:rsidP="00BE00C7">
            <w:pPr>
              <w:pStyle w:val="OutcomeDescription"/>
              <w:spacing w:before="120" w:after="120"/>
              <w:rPr>
                <w:rFonts w:cs="Arial"/>
                <w:lang w:eastAsia="en-NZ"/>
              </w:rPr>
            </w:pPr>
          </w:p>
        </w:tc>
      </w:tr>
      <w:tr w:rsidR="0090295A" w14:paraId="03BE9106" w14:textId="77777777">
        <w:tc>
          <w:tcPr>
            <w:tcW w:w="0" w:type="auto"/>
          </w:tcPr>
          <w:p w14:paraId="77F2830F"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1.7: I am informed and able to make choices</w:t>
            </w:r>
          </w:p>
          <w:p w14:paraId="2D9ABE87"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 people: I know I will be asked for my views. My </w:t>
            </w:r>
            <w:r w:rsidRPr="00BE00C7">
              <w:rPr>
                <w:rFonts w:cs="Arial"/>
                <w:lang w:eastAsia="en-NZ"/>
              </w:rPr>
              <w:t>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w:t>
            </w:r>
            <w:r w:rsidRPr="00BE00C7">
              <w:rPr>
                <w:rFonts w:cs="Arial"/>
                <w:lang w:eastAsia="en-NZ"/>
              </w:rPr>
              <w:t>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w:t>
            </w:r>
            <w:r w:rsidRPr="00BE00C7">
              <w:rPr>
                <w:rFonts w:cs="Arial"/>
                <w:lang w:eastAsia="en-NZ"/>
              </w:rPr>
              <w:t>ssary to make informed decisions in accordance with their rights and their ability to exercise independence, choice, and control.</w:t>
            </w:r>
          </w:p>
          <w:p w14:paraId="248C000F" w14:textId="77777777" w:rsidR="00EB7645" w:rsidRPr="00BE00C7" w:rsidRDefault="00484936" w:rsidP="00BE00C7">
            <w:pPr>
              <w:pStyle w:val="OutcomeDescription"/>
              <w:spacing w:before="120" w:after="120"/>
              <w:rPr>
                <w:rFonts w:cs="Arial"/>
                <w:lang w:eastAsia="en-NZ"/>
              </w:rPr>
            </w:pPr>
          </w:p>
        </w:tc>
        <w:tc>
          <w:tcPr>
            <w:tcW w:w="0" w:type="auto"/>
          </w:tcPr>
          <w:p w14:paraId="29EB1013"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39D46D76" w14:textId="77777777" w:rsidR="00EB7645" w:rsidRPr="00BE00C7" w:rsidRDefault="00484936" w:rsidP="00BE00C7">
            <w:pPr>
              <w:pStyle w:val="OutcomeDescription"/>
              <w:spacing w:before="120" w:after="120"/>
              <w:rPr>
                <w:rFonts w:cs="Arial"/>
                <w:lang w:eastAsia="en-NZ"/>
              </w:rPr>
            </w:pPr>
            <w:r w:rsidRPr="00BE00C7">
              <w:rPr>
                <w:rFonts w:cs="Arial"/>
                <w:lang w:eastAsia="en-NZ"/>
              </w:rPr>
              <w:t>Residents at Stillwater and/or their Enduring Power of Attorney (EPOA) were provided with the information necessary to mak</w:t>
            </w:r>
            <w:r w:rsidRPr="00BE00C7">
              <w:rPr>
                <w:rFonts w:cs="Arial"/>
                <w:lang w:eastAsia="en-NZ"/>
              </w:rPr>
              <w:t>e informed decisions. They felt empowered to actively participate in decision-making. Nursing and care staff interviewed understood the principles and practice of informed consent. Training on best practice tikanga guidelines in relation to consent had bee</w:t>
            </w:r>
            <w:r w:rsidRPr="00BE00C7">
              <w:rPr>
                <w:rFonts w:cs="Arial"/>
                <w:lang w:eastAsia="en-NZ"/>
              </w:rPr>
              <w:t>n provided.</w:t>
            </w:r>
          </w:p>
          <w:p w14:paraId="2578296D" w14:textId="77777777" w:rsidR="00EB7645" w:rsidRPr="00BE00C7" w:rsidRDefault="00484936"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0DDA011C" w14:textId="77777777" w:rsidR="00EB7645" w:rsidRPr="00BE00C7" w:rsidRDefault="00484936" w:rsidP="00BE00C7">
            <w:pPr>
              <w:pStyle w:val="OutcomeDescription"/>
              <w:spacing w:before="120" w:after="120"/>
              <w:rPr>
                <w:rFonts w:cs="Arial"/>
                <w:lang w:eastAsia="en-NZ"/>
              </w:rPr>
            </w:pPr>
            <w:r w:rsidRPr="00BE00C7">
              <w:rPr>
                <w:rFonts w:cs="Arial"/>
                <w:lang w:eastAsia="en-NZ"/>
              </w:rPr>
              <w:t>Files (4) reviewed of residents in the memory care unit verified reside</w:t>
            </w:r>
            <w:r w:rsidRPr="00BE00C7">
              <w:rPr>
                <w:rFonts w:cs="Arial"/>
                <w:lang w:eastAsia="en-NZ"/>
              </w:rPr>
              <w:t>nts had activated EPOAs in place, with a specialist’s authorisation for placement.</w:t>
            </w:r>
          </w:p>
          <w:p w14:paraId="7F693FB9" w14:textId="77777777" w:rsidR="00EB7645" w:rsidRPr="00BE00C7" w:rsidRDefault="00484936" w:rsidP="00BE00C7">
            <w:pPr>
              <w:pStyle w:val="OutcomeDescription"/>
              <w:spacing w:before="120" w:after="120"/>
              <w:rPr>
                <w:rFonts w:cs="Arial"/>
                <w:lang w:eastAsia="en-NZ"/>
              </w:rPr>
            </w:pPr>
          </w:p>
        </w:tc>
      </w:tr>
      <w:tr w:rsidR="0090295A" w14:paraId="652D897B" w14:textId="77777777">
        <w:tc>
          <w:tcPr>
            <w:tcW w:w="0" w:type="auto"/>
          </w:tcPr>
          <w:p w14:paraId="40CE4D8D"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1.8: I have the right to complain</w:t>
            </w:r>
          </w:p>
          <w:p w14:paraId="4581E0CE"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w:t>
            </w:r>
            <w:r w:rsidRPr="00BE00C7">
              <w:rPr>
                <w:rFonts w:cs="Arial"/>
                <w:lang w:eastAsia="en-NZ"/>
              </w:rPr>
              <w:t>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w:t>
            </w:r>
            <w:r w:rsidRPr="00BE00C7">
              <w:rPr>
                <w:rFonts w:cs="Arial"/>
                <w:lang w:eastAsia="en-NZ"/>
              </w:rPr>
              <w:t>e or escalate complaints in a manner that leads to quality improvement.</w:t>
            </w:r>
          </w:p>
          <w:p w14:paraId="229A1CB9" w14:textId="77777777" w:rsidR="00EB7645" w:rsidRPr="00BE00C7" w:rsidRDefault="00484936" w:rsidP="00BE00C7">
            <w:pPr>
              <w:pStyle w:val="OutcomeDescription"/>
              <w:spacing w:before="120" w:after="120"/>
              <w:rPr>
                <w:rFonts w:cs="Arial"/>
                <w:lang w:eastAsia="en-NZ"/>
              </w:rPr>
            </w:pPr>
          </w:p>
        </w:tc>
        <w:tc>
          <w:tcPr>
            <w:tcW w:w="0" w:type="auto"/>
          </w:tcPr>
          <w:p w14:paraId="0D4CAF8A"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51F6FBCD" w14:textId="77777777" w:rsidR="00EB7645" w:rsidRPr="00BE00C7" w:rsidRDefault="00484936"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the Code. The manager advis</w:t>
            </w:r>
            <w:r w:rsidRPr="00BE00C7">
              <w:rPr>
                <w:rFonts w:cs="Arial"/>
                <w:lang w:eastAsia="en-NZ"/>
              </w:rPr>
              <w:t>ed there was a process in place to manage complaints from Māori using hui and appropriate tikanga, as applicable. Complaints forms were available in English and te reo Māori. Residents and whānau understood their right to make a complaint and knew how to d</w:t>
            </w:r>
            <w:r w:rsidRPr="00BE00C7">
              <w:rPr>
                <w:rFonts w:cs="Arial"/>
                <w:lang w:eastAsia="en-NZ"/>
              </w:rPr>
              <w:t xml:space="preserve">o so. </w:t>
            </w:r>
          </w:p>
          <w:p w14:paraId="0B26C9EF" w14:textId="77777777" w:rsidR="00EB7645" w:rsidRPr="00BE00C7" w:rsidRDefault="00484936" w:rsidP="00BE00C7">
            <w:pPr>
              <w:pStyle w:val="OutcomeDescription"/>
              <w:spacing w:before="120" w:after="120"/>
              <w:rPr>
                <w:rFonts w:cs="Arial"/>
                <w:lang w:eastAsia="en-NZ"/>
              </w:rPr>
            </w:pPr>
            <w:r w:rsidRPr="00BE00C7">
              <w:rPr>
                <w:rFonts w:cs="Arial"/>
                <w:lang w:eastAsia="en-NZ"/>
              </w:rPr>
              <w:t>Documentation sighted for five (out of 16) complaints received in the last 12 months showed that complaints had been addressed in a timely manner. The complainant had been informed of investigation findings and the outcome of the complaint. Learning</w:t>
            </w:r>
            <w:r w:rsidRPr="00BE00C7">
              <w:rPr>
                <w:rFonts w:cs="Arial"/>
                <w:lang w:eastAsia="en-NZ"/>
              </w:rPr>
              <w:t xml:space="preserve">s had been identified from complaint investigations and where possible, improvements had been made.  </w:t>
            </w:r>
          </w:p>
          <w:p w14:paraId="6A1D7CDC"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One request for information from the coroner had been responded to </w:t>
            </w:r>
            <w:r w:rsidRPr="00BE00C7">
              <w:rPr>
                <w:rFonts w:cs="Arial"/>
                <w:lang w:eastAsia="en-NZ"/>
              </w:rPr>
              <w:t>within the time frame requested with all required information provided; the case remained open awaiting the coroner’s verdict.</w:t>
            </w:r>
          </w:p>
          <w:p w14:paraId="084BF61E" w14:textId="77777777" w:rsidR="00EB7645" w:rsidRPr="00BE00C7" w:rsidRDefault="00484936" w:rsidP="00BE00C7">
            <w:pPr>
              <w:pStyle w:val="OutcomeDescription"/>
              <w:spacing w:before="120" w:after="120"/>
              <w:rPr>
                <w:rFonts w:cs="Arial"/>
                <w:lang w:eastAsia="en-NZ"/>
              </w:rPr>
            </w:pPr>
          </w:p>
        </w:tc>
      </w:tr>
      <w:tr w:rsidR="0090295A" w14:paraId="68EA83F5" w14:textId="77777777">
        <w:tc>
          <w:tcPr>
            <w:tcW w:w="0" w:type="auto"/>
          </w:tcPr>
          <w:p w14:paraId="1F001072"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2.1: Governance</w:t>
            </w:r>
          </w:p>
          <w:p w14:paraId="6083BA4E"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w:t>
            </w:r>
            <w:r w:rsidRPr="00BE00C7">
              <w:rPr>
                <w:rFonts w:cs="Arial"/>
                <w:lang w:eastAsia="en-NZ"/>
              </w:rPr>
              <w: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w:t>
            </w:r>
            <w:r w:rsidRPr="00BE00C7">
              <w:rPr>
                <w:rFonts w:cs="Arial"/>
                <w:lang w:eastAsia="en-NZ"/>
              </w:rPr>
              <w:t>ce providers: Our governance body is accountable for delivering a highquality service that is responsive, inclusive, and sensitive to the cultural diversity of communities we serve.</w:t>
            </w:r>
          </w:p>
          <w:p w14:paraId="388F3AD2" w14:textId="77777777" w:rsidR="00EB7645" w:rsidRPr="00BE00C7" w:rsidRDefault="00484936" w:rsidP="00BE00C7">
            <w:pPr>
              <w:pStyle w:val="OutcomeDescription"/>
              <w:spacing w:before="120" w:after="120"/>
              <w:rPr>
                <w:rFonts w:cs="Arial"/>
                <w:lang w:eastAsia="en-NZ"/>
              </w:rPr>
            </w:pPr>
          </w:p>
        </w:tc>
        <w:tc>
          <w:tcPr>
            <w:tcW w:w="0" w:type="auto"/>
          </w:tcPr>
          <w:p w14:paraId="69D0671F"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7B11127C"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Heritage has a legal team who monitor changes to legislative and clinical requirements and have access to domestic and international legal advice. </w:t>
            </w:r>
          </w:p>
          <w:p w14:paraId="58FF1369"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Heritage has a strategic plan in place which outlines the organisation’s structure, purpose, values, scope, </w:t>
            </w:r>
            <w:r w:rsidRPr="00BE00C7">
              <w:rPr>
                <w:rFonts w:cs="Arial"/>
                <w:lang w:eastAsia="en-NZ"/>
              </w:rPr>
              <w:t>direction, performance and goals. The plan incorporates the Ngā Paerewa standard in relation to antimicrobial stewardship (AMS) and restraint elimination across ethnicity. Each facility has its own business plan for its particular services, and Stillwater’</w:t>
            </w:r>
            <w:r w:rsidRPr="00BE00C7">
              <w:rPr>
                <w:rFonts w:cs="Arial"/>
                <w:lang w:eastAsia="en-NZ"/>
              </w:rPr>
              <w:t>s plan was sighted during the audit. The business plan sets out the facility’s own goals over the duration of the plan and is reviewed quarterly. The service’s organisational philosophy and strategic plan reflect a person/whānau-centred approach to the ser</w:t>
            </w:r>
            <w:r w:rsidRPr="00BE00C7">
              <w:rPr>
                <w:rFonts w:cs="Arial"/>
                <w:lang w:eastAsia="en-NZ"/>
              </w:rPr>
              <w:t xml:space="preserve">vices delivered at Stillwater. </w:t>
            </w:r>
          </w:p>
          <w:p w14:paraId="4C98806E" w14:textId="77777777" w:rsidR="00EB7645" w:rsidRPr="00BE00C7" w:rsidRDefault="00484936" w:rsidP="00BE00C7">
            <w:pPr>
              <w:pStyle w:val="OutcomeDescription"/>
              <w:spacing w:before="120" w:after="120"/>
              <w:rPr>
                <w:rFonts w:cs="Arial"/>
                <w:lang w:eastAsia="en-NZ"/>
              </w:rPr>
            </w:pPr>
            <w:r w:rsidRPr="00BE00C7">
              <w:rPr>
                <w:rFonts w:cs="Arial"/>
                <w:lang w:eastAsia="en-NZ"/>
              </w:rPr>
              <w:t>The clinical governance structure in place is appropriate to the size and complexity of the service provision. The service is managed by a care home and village manager (CHVM) with the support of the Heritage regional operat</w:t>
            </w:r>
            <w:r w:rsidRPr="00BE00C7">
              <w:rPr>
                <w:rFonts w:cs="Arial"/>
                <w:lang w:eastAsia="en-NZ"/>
              </w:rPr>
              <w:t xml:space="preserve">ions manager. A clinical services manager (CSM) overseas the clinical care provided at Stillwater supported by the Heritage regional clinical manager. The CSM was absent at the time of audit, and the support from the Heritage regional clinical manager was </w:t>
            </w:r>
            <w:r w:rsidRPr="00BE00C7">
              <w:rPr>
                <w:rFonts w:cs="Arial"/>
                <w:lang w:eastAsia="en-NZ"/>
              </w:rPr>
              <w:t xml:space="preserve">evident during this time.  </w:t>
            </w:r>
          </w:p>
          <w:p w14:paraId="1183DB46" w14:textId="77777777" w:rsidR="00EB7645" w:rsidRPr="00BE00C7" w:rsidRDefault="00484936"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of its care facilities, including Stillwater. Int</w:t>
            </w:r>
            <w:r w:rsidRPr="00BE00C7">
              <w:rPr>
                <w:rFonts w:cs="Arial"/>
                <w:lang w:eastAsia="en-NZ"/>
              </w:rPr>
              <w:t xml:space="preserve">ernal data collection (e.g., adverse events, infections, audits, and complaints) is aggregated, and corrective actions (at facility and organisation level as applicable) were actioned. Feedback is made to the clinical governance group and to the board. </w:t>
            </w:r>
          </w:p>
          <w:p w14:paraId="0A7FC1B5" w14:textId="77777777" w:rsidR="00EB7645" w:rsidRPr="00BE00C7" w:rsidRDefault="00484936" w:rsidP="00BE00C7">
            <w:pPr>
              <w:pStyle w:val="OutcomeDescription"/>
              <w:spacing w:before="120" w:after="120"/>
              <w:rPr>
                <w:rFonts w:cs="Arial"/>
                <w:lang w:eastAsia="en-NZ"/>
              </w:rPr>
            </w:pPr>
            <w:r w:rsidRPr="00BE00C7">
              <w:rPr>
                <w:rFonts w:cs="Arial"/>
                <w:lang w:eastAsia="en-NZ"/>
              </w:rPr>
              <w:t>Et</w:t>
            </w:r>
            <w:r w:rsidRPr="00BE00C7">
              <w:rPr>
                <w:rFonts w:cs="Arial"/>
                <w:lang w:eastAsia="en-NZ"/>
              </w:rPr>
              <w:t>hnicity data is collected to support equitable service delivery. Equity for Māori, Pasifika and tāngata whaikaha is addressed through the policy documentation and enabled through choice and control over supports and the removal of barriers that prevent acc</w:t>
            </w:r>
            <w:r w:rsidRPr="00BE00C7">
              <w:rPr>
                <w:rFonts w:cs="Arial"/>
                <w:lang w:eastAsia="en-NZ"/>
              </w:rPr>
              <w:t xml:space="preserve">ess to information (e.g., providing information in other languages for the Code of Rights, and infection prevention and control). </w:t>
            </w:r>
          </w:p>
          <w:p w14:paraId="6236F5D9" w14:textId="77777777" w:rsidR="00EB7645" w:rsidRPr="00BE00C7" w:rsidRDefault="00484936" w:rsidP="00BE00C7">
            <w:pPr>
              <w:pStyle w:val="OutcomeDescription"/>
              <w:spacing w:before="120" w:after="120"/>
              <w:rPr>
                <w:rFonts w:cs="Arial"/>
                <w:lang w:eastAsia="en-NZ"/>
              </w:rPr>
            </w:pPr>
            <w:r w:rsidRPr="00BE00C7">
              <w:rPr>
                <w:rFonts w:cs="Arial"/>
                <w:lang w:eastAsia="en-NZ"/>
              </w:rPr>
              <w:t>The service holds contracts with Te Whatu Ora Nelson and Marlborough for age-related rest home and hospital level services, s</w:t>
            </w:r>
            <w:r w:rsidRPr="00BE00C7">
              <w:rPr>
                <w:rFonts w:cs="Arial"/>
                <w:lang w:eastAsia="en-NZ"/>
              </w:rPr>
              <w:t xml:space="preserve">hort-term care (respite), and secure dementia care. Contracts with Whaikaha for residential disability were aimed at the care of younger people with disabilities (YPD). </w:t>
            </w:r>
          </w:p>
          <w:p w14:paraId="71826F67"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On the day of audit 67 residents were receiving services; 24 residents were receiving </w:t>
            </w:r>
            <w:r w:rsidRPr="00BE00C7">
              <w:rPr>
                <w:rFonts w:cs="Arial"/>
                <w:lang w:eastAsia="en-NZ"/>
              </w:rPr>
              <w:t>rest home services (including four in care suites under occupation rights agreements assessed as requiring care and three under respite contracts, one being YPD), 28 hospital level services (including 2 younger persons under the YPD contract) and 15 secure</w:t>
            </w:r>
            <w:r w:rsidRPr="00BE00C7">
              <w:rPr>
                <w:rFonts w:cs="Arial"/>
                <w:lang w:eastAsia="en-NZ"/>
              </w:rPr>
              <w:t xml:space="preserve"> dementia services.</w:t>
            </w:r>
          </w:p>
          <w:p w14:paraId="33F8C000" w14:textId="77777777" w:rsidR="00EB7645" w:rsidRPr="00BE00C7" w:rsidRDefault="00484936" w:rsidP="00BE00C7">
            <w:pPr>
              <w:pStyle w:val="OutcomeDescription"/>
              <w:spacing w:before="120" w:after="120"/>
              <w:rPr>
                <w:rFonts w:cs="Arial"/>
                <w:lang w:eastAsia="en-NZ"/>
              </w:rPr>
            </w:pPr>
          </w:p>
        </w:tc>
      </w:tr>
      <w:tr w:rsidR="0090295A" w14:paraId="29CADFD7" w14:textId="77777777">
        <w:tc>
          <w:tcPr>
            <w:tcW w:w="0" w:type="auto"/>
          </w:tcPr>
          <w:p w14:paraId="07D5448B"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Subsection 2.2: Quality and risk </w:t>
            </w:r>
          </w:p>
          <w:p w14:paraId="1BB3499C"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w:t>
            </w:r>
            <w:r w:rsidRPr="00BE00C7">
              <w:rPr>
                <w:rFonts w:cs="Arial"/>
                <w:lang w:eastAsia="en-NZ"/>
              </w:rPr>
              <w:t>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w:t>
            </w:r>
            <w:r w:rsidRPr="00BE00C7">
              <w:rPr>
                <w:rFonts w:cs="Arial"/>
                <w:lang w:eastAsia="en-NZ"/>
              </w:rPr>
              <w:t>sk-based approach, and these systems meet the needs of people using the services and our health care and support workers.</w:t>
            </w:r>
          </w:p>
          <w:p w14:paraId="481BB997" w14:textId="77777777" w:rsidR="00EB7645" w:rsidRPr="00BE00C7" w:rsidRDefault="00484936" w:rsidP="00BE00C7">
            <w:pPr>
              <w:pStyle w:val="OutcomeDescription"/>
              <w:spacing w:before="120" w:after="120"/>
              <w:rPr>
                <w:rFonts w:cs="Arial"/>
                <w:lang w:eastAsia="en-NZ"/>
              </w:rPr>
            </w:pPr>
          </w:p>
        </w:tc>
        <w:tc>
          <w:tcPr>
            <w:tcW w:w="0" w:type="auto"/>
          </w:tcPr>
          <w:p w14:paraId="6AABC07A"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5A03F45E" w14:textId="77777777" w:rsidR="00EB7645" w:rsidRPr="00BE00C7" w:rsidRDefault="00484936"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w:t>
            </w:r>
            <w:r w:rsidRPr="00BE00C7">
              <w:rPr>
                <w:rFonts w:cs="Arial"/>
                <w:lang w:eastAsia="en-NZ"/>
              </w:rPr>
              <w:t>es the management of incidents/accidents/hazards, complaints, internal and external audit activities, a regular resident satisfaction survey, policies and procedures, clinical incidents including falls, pressure injuries, infections, and wounds. Relevant c</w:t>
            </w:r>
            <w:r w:rsidRPr="00BE00C7">
              <w:rPr>
                <w:rFonts w:cs="Arial"/>
                <w:lang w:eastAsia="en-NZ"/>
              </w:rPr>
              <w:t xml:space="preserve">orrective actions were developed and implemented to address any shortfalls; this included ethnicity information to allow for inequity to be identified and addressed. Progress against quality outcomes was evaluated. </w:t>
            </w:r>
          </w:p>
          <w:p w14:paraId="64C29123" w14:textId="77777777" w:rsidR="00EB7645" w:rsidRPr="00BE00C7" w:rsidRDefault="00484936" w:rsidP="00BE00C7">
            <w:pPr>
              <w:pStyle w:val="OutcomeDescription"/>
              <w:spacing w:before="120" w:after="120"/>
              <w:rPr>
                <w:rFonts w:cs="Arial"/>
                <w:lang w:eastAsia="en-NZ"/>
              </w:rPr>
            </w:pPr>
            <w:r w:rsidRPr="00BE00C7">
              <w:rPr>
                <w:rFonts w:cs="Arial"/>
                <w:lang w:eastAsia="en-NZ"/>
              </w:rPr>
              <w:t>The care home and village manager unders</w:t>
            </w:r>
            <w:r w:rsidRPr="00BE00C7">
              <w:rPr>
                <w:rFonts w:cs="Arial"/>
                <w:lang w:eastAsia="en-NZ"/>
              </w:rPr>
              <w:t>tood the processes for the identification, documentation, monitoring, review and reporting of risks, including health and safety risks, and the development of mitigation strategies. Policies reviewed were current and covered the necessary aspects of the se</w:t>
            </w:r>
            <w:r w:rsidRPr="00BE00C7">
              <w:rPr>
                <w:rFonts w:cs="Arial"/>
                <w:lang w:eastAsia="en-NZ"/>
              </w:rPr>
              <w:t>rvice and contractual requirements. Staff documented adverse and near miss events in line with the National Adverse Events Reporting Policy. A sample of incidents forms reviewed showed these were fully completed, incidents were investigated, and action pla</w:t>
            </w:r>
            <w:r w:rsidRPr="00BE00C7">
              <w:rPr>
                <w:rFonts w:cs="Arial"/>
                <w:lang w:eastAsia="en-NZ"/>
              </w:rPr>
              <w:t xml:space="preserve">ns developed and followed up in a timely manner. Ethnicity information was collected and analysed as part of adverse event reporting. </w:t>
            </w:r>
          </w:p>
          <w:p w14:paraId="1746E780" w14:textId="77777777" w:rsidR="00EB7645" w:rsidRPr="00BE00C7" w:rsidRDefault="00484936" w:rsidP="00BE00C7">
            <w:pPr>
              <w:pStyle w:val="OutcomeDescription"/>
              <w:spacing w:before="120" w:after="120"/>
              <w:rPr>
                <w:rFonts w:cs="Arial"/>
                <w:lang w:eastAsia="en-NZ"/>
              </w:rPr>
            </w:pPr>
            <w:r w:rsidRPr="00BE00C7">
              <w:rPr>
                <w:rFonts w:cs="Arial"/>
                <w:lang w:eastAsia="en-NZ"/>
              </w:rPr>
              <w:t>The care home and village manager and the regional operations manager present at the audit understood and have complied w</w:t>
            </w:r>
            <w:r w:rsidRPr="00BE00C7">
              <w:rPr>
                <w:rFonts w:cs="Arial"/>
                <w:lang w:eastAsia="en-NZ"/>
              </w:rPr>
              <w:t>ith essential notification reporting requirements; this included notifications of registered nurse shortages and pressure injuries.</w:t>
            </w:r>
          </w:p>
          <w:p w14:paraId="162BCFAD" w14:textId="77777777" w:rsidR="00EB7645" w:rsidRPr="00BE00C7" w:rsidRDefault="00484936" w:rsidP="00BE00C7">
            <w:pPr>
              <w:pStyle w:val="OutcomeDescription"/>
              <w:spacing w:before="120" w:after="120"/>
              <w:rPr>
                <w:rFonts w:cs="Arial"/>
                <w:lang w:eastAsia="en-NZ"/>
              </w:rPr>
            </w:pPr>
          </w:p>
        </w:tc>
      </w:tr>
      <w:tr w:rsidR="0090295A" w14:paraId="0EA93F8F" w14:textId="77777777">
        <w:tc>
          <w:tcPr>
            <w:tcW w:w="0" w:type="auto"/>
          </w:tcPr>
          <w:p w14:paraId="66F9F33A"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2.3: Service management</w:t>
            </w:r>
          </w:p>
          <w:p w14:paraId="1DF4D3C9"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w:t>
            </w:r>
            <w:r w:rsidRPr="00BE00C7">
              <w:rPr>
                <w:rFonts w:cs="Arial"/>
                <w:lang w:eastAsia="en-NZ"/>
              </w:rPr>
              <w:t>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w:t>
            </w:r>
            <w:r w:rsidRPr="00BE00C7">
              <w:rPr>
                <w:rFonts w:cs="Arial"/>
                <w:lang w:eastAsia="en-NZ"/>
              </w:rPr>
              <w:t>s service providers: We ensure our day-to-day operation is managed to deliver effective person-centred and whānau-centred services.</w:t>
            </w:r>
          </w:p>
          <w:p w14:paraId="546D8615" w14:textId="77777777" w:rsidR="00EB7645" w:rsidRPr="00BE00C7" w:rsidRDefault="00484936" w:rsidP="00BE00C7">
            <w:pPr>
              <w:pStyle w:val="OutcomeDescription"/>
              <w:spacing w:before="120" w:after="120"/>
              <w:rPr>
                <w:rFonts w:cs="Arial"/>
                <w:lang w:eastAsia="en-NZ"/>
              </w:rPr>
            </w:pPr>
          </w:p>
        </w:tc>
        <w:tc>
          <w:tcPr>
            <w:tcW w:w="0" w:type="auto"/>
          </w:tcPr>
          <w:p w14:paraId="08BDB916" w14:textId="77777777" w:rsidR="00EB7645" w:rsidRPr="00BE00C7" w:rsidRDefault="00484936" w:rsidP="00BE00C7">
            <w:pPr>
              <w:pStyle w:val="OutcomeDescription"/>
              <w:spacing w:before="120" w:after="120"/>
              <w:rPr>
                <w:rFonts w:cs="Arial"/>
                <w:lang w:eastAsia="en-NZ"/>
              </w:rPr>
            </w:pPr>
            <w:r w:rsidRPr="00BE00C7">
              <w:rPr>
                <w:rFonts w:cs="Arial"/>
                <w:lang w:eastAsia="en-NZ"/>
              </w:rPr>
              <w:t>PA Moderate</w:t>
            </w:r>
          </w:p>
        </w:tc>
        <w:tc>
          <w:tcPr>
            <w:tcW w:w="0" w:type="auto"/>
          </w:tcPr>
          <w:p w14:paraId="71723238" w14:textId="77777777" w:rsidR="00EB7645" w:rsidRPr="00BE00C7" w:rsidRDefault="00484936"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w:t>
            </w:r>
            <w:r w:rsidRPr="00BE00C7">
              <w:rPr>
                <w:rFonts w:cs="Arial"/>
                <w:lang w:eastAsia="en-NZ"/>
              </w:rPr>
              <w:t>ally and clinically safe care, 24 hours a day, seven days a week (24/7). The facility adjusts staffing levels to meet the changing needs of residents. At least one staff member on duty has a current first aid certificate. Stillwater had a recruitment drive</w:t>
            </w:r>
            <w:r w:rsidRPr="00BE00C7">
              <w:rPr>
                <w:rFonts w:cs="Arial"/>
                <w:lang w:eastAsia="en-NZ"/>
              </w:rPr>
              <w:t xml:space="preserve"> in 2023 and at the time of audit, all registered nurse vacancies were filled. </w:t>
            </w:r>
          </w:p>
          <w:p w14:paraId="44FD7525" w14:textId="77777777" w:rsidR="00EB7645" w:rsidRPr="00BE00C7" w:rsidRDefault="00484936" w:rsidP="00BE00C7">
            <w:pPr>
              <w:pStyle w:val="OutcomeDescription"/>
              <w:spacing w:before="120" w:after="120"/>
              <w:rPr>
                <w:rFonts w:cs="Arial"/>
                <w:lang w:eastAsia="en-NZ"/>
              </w:rPr>
            </w:pPr>
            <w:r w:rsidRPr="00BE00C7">
              <w:rPr>
                <w:rFonts w:cs="Arial"/>
                <w:lang w:eastAsia="en-NZ"/>
              </w:rPr>
              <w:t>A review of seven weeks’ rosters confirmed staff were replaced when on leave, there was 24/7 registered nurse coverage in the hospital, and a dedicated nurse was allocated to t</w:t>
            </w:r>
            <w:r w:rsidRPr="00BE00C7">
              <w:rPr>
                <w:rFonts w:cs="Arial"/>
                <w:lang w:eastAsia="en-NZ"/>
              </w:rPr>
              <w:t>he secure memory care unit. Sufficient caregivers were allocated to the hospital wing, rest home, memory care unit and care suites to meet the needs of residents. Two full-time diversional therapists cover all areas of the facility Monday to Friday, with c</w:t>
            </w:r>
            <w:r w:rsidRPr="00BE00C7">
              <w:rPr>
                <w:rFonts w:cs="Arial"/>
                <w:lang w:eastAsia="en-NZ"/>
              </w:rPr>
              <w:t>aregivers supporting activities outside these hours. However, the allocation and distribution of staff is such that aspects of care related to the activities programme are not being met, refer criterion 2.3.1.</w:t>
            </w:r>
          </w:p>
          <w:p w14:paraId="4A83EE5F" w14:textId="77777777" w:rsidR="00EB7645" w:rsidRPr="00BE00C7" w:rsidRDefault="00484936" w:rsidP="00BE00C7">
            <w:pPr>
              <w:pStyle w:val="OutcomeDescription"/>
              <w:spacing w:before="120" w:after="120"/>
              <w:rPr>
                <w:rFonts w:cs="Arial"/>
                <w:lang w:eastAsia="en-NZ"/>
              </w:rPr>
            </w:pPr>
            <w:r w:rsidRPr="00BE00C7">
              <w:rPr>
                <w:rFonts w:cs="Arial"/>
                <w:lang w:eastAsia="en-NZ"/>
              </w:rPr>
              <w:t>The employment process, which includes a job d</w:t>
            </w:r>
            <w:r w:rsidRPr="00BE00C7">
              <w:rPr>
                <w:rFonts w:cs="Arial"/>
                <w:lang w:eastAsia="en-NZ"/>
              </w:rPr>
              <w:t xml:space="preserve">escription defining the skills, qualifications and attributes for each role, ensures the service employs appropriate staff to meet the needs of residents. </w:t>
            </w:r>
          </w:p>
          <w:p w14:paraId="425C9BDC" w14:textId="77777777" w:rsidR="00EB7645" w:rsidRPr="00BE00C7" w:rsidRDefault="00484936" w:rsidP="00BE00C7">
            <w:pPr>
              <w:pStyle w:val="OutcomeDescription"/>
              <w:spacing w:before="120" w:after="120"/>
              <w:rPr>
                <w:rFonts w:cs="Arial"/>
                <w:lang w:eastAsia="en-NZ"/>
              </w:rPr>
            </w:pPr>
            <w:r w:rsidRPr="00BE00C7">
              <w:rPr>
                <w:rFonts w:cs="Arial"/>
                <w:lang w:eastAsia="en-NZ"/>
              </w:rPr>
              <w:t>Continuing education is planned annually, including mandatory training requirements. Related compete</w:t>
            </w:r>
            <w:r w:rsidRPr="00BE00C7">
              <w:rPr>
                <w:rFonts w:cs="Arial"/>
                <w:lang w:eastAsia="en-NZ"/>
              </w:rPr>
              <w:t>ncies are assessed and support equitable service delivery and the ability to maximise the participation of people using the service and their whānau. High-quality Māori health information is accessed and used to support training and development programmes,</w:t>
            </w:r>
            <w:r w:rsidRPr="00BE00C7">
              <w:rPr>
                <w:rFonts w:cs="Arial"/>
                <w:lang w:eastAsia="en-NZ"/>
              </w:rPr>
              <w:t xml:space="preserve"> policy development, and care delivery.</w:t>
            </w:r>
          </w:p>
          <w:p w14:paraId="75D42F98" w14:textId="77777777" w:rsidR="00EB7645" w:rsidRPr="00BE00C7" w:rsidRDefault="00484936"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(NZQA) education programme to meet the requirements of the provider’s agreement with Te Whatu Ora. Caregivers working permanently in</w:t>
            </w:r>
            <w:r w:rsidRPr="00BE00C7">
              <w:rPr>
                <w:rFonts w:cs="Arial"/>
                <w:lang w:eastAsia="en-NZ"/>
              </w:rPr>
              <w:t xml:space="preserve"> the dementia care area have either completed or are enrolled in the required education. Twenty-four caregivers have completed NZQA Level 4, eight have completed Level 3 and four have completed Level 2. The remaining staff are enrolled and are being suppor</w:t>
            </w:r>
            <w:r w:rsidRPr="00BE00C7">
              <w:rPr>
                <w:rFonts w:cs="Arial"/>
                <w:lang w:eastAsia="en-NZ"/>
              </w:rPr>
              <w:t>ted by the manager and diversional therapist to complete the required training.</w:t>
            </w:r>
          </w:p>
          <w:p w14:paraId="6832D0E7" w14:textId="77777777" w:rsidR="00EB7645" w:rsidRPr="00BE00C7" w:rsidRDefault="00484936" w:rsidP="00BE00C7">
            <w:pPr>
              <w:pStyle w:val="OutcomeDescription"/>
              <w:spacing w:before="120" w:after="120"/>
              <w:rPr>
                <w:rFonts w:cs="Arial"/>
                <w:lang w:eastAsia="en-NZ"/>
              </w:rPr>
            </w:pPr>
            <w:r w:rsidRPr="00BE00C7">
              <w:rPr>
                <w:rFonts w:cs="Arial"/>
                <w:lang w:eastAsia="en-NZ"/>
              </w:rPr>
              <w:t>Records reviewed demonstrated completion of the required training and competency assessments.</w:t>
            </w:r>
          </w:p>
          <w:p w14:paraId="00852356" w14:textId="77777777" w:rsidR="00EB7645" w:rsidRPr="00BE00C7" w:rsidRDefault="00484936" w:rsidP="00BE00C7">
            <w:pPr>
              <w:pStyle w:val="OutcomeDescription"/>
              <w:spacing w:before="120" w:after="120"/>
              <w:rPr>
                <w:rFonts w:cs="Arial"/>
                <w:lang w:eastAsia="en-NZ"/>
              </w:rPr>
            </w:pPr>
          </w:p>
        </w:tc>
      </w:tr>
      <w:tr w:rsidR="0090295A" w14:paraId="56360540" w14:textId="77777777">
        <w:tc>
          <w:tcPr>
            <w:tcW w:w="0" w:type="auto"/>
          </w:tcPr>
          <w:p w14:paraId="0DF815F6"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2.4: Health care and support workers</w:t>
            </w:r>
          </w:p>
          <w:p w14:paraId="016F4883"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 people: People providing my </w:t>
            </w:r>
            <w:r w:rsidRPr="00BE00C7">
              <w:rPr>
                <w:rFonts w:cs="Arial"/>
                <w:lang w:eastAsia="en-NZ"/>
              </w:rPr>
              <w:t>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w:t>
            </w:r>
            <w:r w:rsidRPr="00BE00C7">
              <w:rPr>
                <w:rFonts w:cs="Arial"/>
                <w:lang w:eastAsia="en-NZ"/>
              </w:rPr>
              <w:t>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w:t>
            </w:r>
            <w:r w:rsidRPr="00BE00C7">
              <w:rPr>
                <w:rFonts w:cs="Arial"/>
                <w:lang w:eastAsia="en-NZ"/>
              </w:rPr>
              <w:t>re and services.</w:t>
            </w:r>
          </w:p>
          <w:p w14:paraId="253D8605" w14:textId="77777777" w:rsidR="00EB7645" w:rsidRPr="00BE00C7" w:rsidRDefault="00484936" w:rsidP="00BE00C7">
            <w:pPr>
              <w:pStyle w:val="OutcomeDescription"/>
              <w:spacing w:before="120" w:after="120"/>
              <w:rPr>
                <w:rFonts w:cs="Arial"/>
                <w:lang w:eastAsia="en-NZ"/>
              </w:rPr>
            </w:pPr>
          </w:p>
        </w:tc>
        <w:tc>
          <w:tcPr>
            <w:tcW w:w="0" w:type="auto"/>
          </w:tcPr>
          <w:p w14:paraId="444B4765"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16FEC5A9" w14:textId="77777777" w:rsidR="00EB7645" w:rsidRPr="00BE00C7" w:rsidRDefault="00484936"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Job descript</w:t>
            </w:r>
            <w:r w:rsidRPr="00BE00C7">
              <w:rPr>
                <w:rFonts w:cs="Arial"/>
                <w:lang w:eastAsia="en-NZ"/>
              </w:rPr>
              <w:t xml:space="preserve">ions were documented for each role. Professional qualifications and registration (where applicable) had been validated prior to employment. </w:t>
            </w:r>
          </w:p>
          <w:p w14:paraId="46F1A150" w14:textId="77777777" w:rsidR="00EB7645" w:rsidRPr="00BE00C7" w:rsidRDefault="00484936"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w:t>
            </w:r>
            <w:r w:rsidRPr="00BE00C7">
              <w:rPr>
                <w:rFonts w:cs="Arial"/>
                <w:lang w:eastAsia="en-NZ"/>
              </w:rPr>
              <w:t xml:space="preserve">s seen in files reviewed. Opportunities to discuss and review performance occur three months following appointment and yearly thereafter, as confirmed in records reviewed. </w:t>
            </w:r>
          </w:p>
          <w:p w14:paraId="3EC64764"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Staff performance is reviewed and discussed at regular intervals. </w:t>
            </w:r>
          </w:p>
          <w:p w14:paraId="57AD8C30" w14:textId="77777777" w:rsidR="00EB7645" w:rsidRPr="00BE00C7" w:rsidRDefault="00484936" w:rsidP="00BE00C7">
            <w:pPr>
              <w:pStyle w:val="OutcomeDescription"/>
              <w:spacing w:before="120" w:after="120"/>
              <w:rPr>
                <w:rFonts w:cs="Arial"/>
                <w:lang w:eastAsia="en-NZ"/>
              </w:rPr>
            </w:pPr>
            <w:r w:rsidRPr="00BE00C7">
              <w:rPr>
                <w:rFonts w:cs="Arial"/>
                <w:lang w:eastAsia="en-NZ"/>
              </w:rPr>
              <w:t>Staff informatio</w:t>
            </w:r>
            <w:r w:rsidRPr="00BE00C7">
              <w:rPr>
                <w:rFonts w:cs="Arial"/>
                <w:lang w:eastAsia="en-NZ"/>
              </w:rPr>
              <w:t>n, including ethnicity data, is accurately recorded, held confidentially, and used in line with the Health Information Standards Organisation (HISO) requirements.</w:t>
            </w:r>
          </w:p>
          <w:p w14:paraId="37E7E481" w14:textId="77777777" w:rsidR="00EB7645" w:rsidRPr="00BE00C7" w:rsidRDefault="00484936" w:rsidP="00BE00C7">
            <w:pPr>
              <w:pStyle w:val="OutcomeDescription"/>
              <w:spacing w:before="120" w:after="120"/>
              <w:rPr>
                <w:rFonts w:cs="Arial"/>
                <w:lang w:eastAsia="en-NZ"/>
              </w:rPr>
            </w:pPr>
          </w:p>
        </w:tc>
      </w:tr>
      <w:tr w:rsidR="0090295A" w14:paraId="6F27475C" w14:textId="77777777">
        <w:tc>
          <w:tcPr>
            <w:tcW w:w="0" w:type="auto"/>
          </w:tcPr>
          <w:p w14:paraId="717440AA"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3.2: My pathway to wellbeing</w:t>
            </w:r>
          </w:p>
          <w:p w14:paraId="13E1A07D"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w:t>
            </w:r>
            <w:r w:rsidRPr="00BE00C7">
              <w:rPr>
                <w:rFonts w:cs="Arial"/>
                <w:lang w:eastAsia="en-NZ"/>
              </w:rPr>
              <w:t>ers: We work in partnership with people and whānau to support wellbeing.</w:t>
            </w:r>
          </w:p>
          <w:p w14:paraId="51D69016" w14:textId="77777777" w:rsidR="00EB7645" w:rsidRPr="00BE00C7" w:rsidRDefault="00484936" w:rsidP="00BE00C7">
            <w:pPr>
              <w:pStyle w:val="OutcomeDescription"/>
              <w:spacing w:before="120" w:after="120"/>
              <w:rPr>
                <w:rFonts w:cs="Arial"/>
                <w:lang w:eastAsia="en-NZ"/>
              </w:rPr>
            </w:pPr>
          </w:p>
        </w:tc>
        <w:tc>
          <w:tcPr>
            <w:tcW w:w="0" w:type="auto"/>
          </w:tcPr>
          <w:p w14:paraId="2F626A12" w14:textId="77777777" w:rsidR="00EB7645" w:rsidRPr="00BE00C7" w:rsidRDefault="00484936" w:rsidP="00BE00C7">
            <w:pPr>
              <w:pStyle w:val="OutcomeDescription"/>
              <w:spacing w:before="120" w:after="120"/>
              <w:rPr>
                <w:rFonts w:cs="Arial"/>
                <w:lang w:eastAsia="en-NZ"/>
              </w:rPr>
            </w:pPr>
            <w:r w:rsidRPr="00BE00C7">
              <w:rPr>
                <w:rFonts w:cs="Arial"/>
                <w:lang w:eastAsia="en-NZ"/>
              </w:rPr>
              <w:t>PA Moderate</w:t>
            </w:r>
          </w:p>
        </w:tc>
        <w:tc>
          <w:tcPr>
            <w:tcW w:w="0" w:type="auto"/>
          </w:tcPr>
          <w:p w14:paraId="6D8BF25A" w14:textId="77777777" w:rsidR="00EB7645" w:rsidRPr="00BE00C7" w:rsidRDefault="00484936" w:rsidP="00BE00C7">
            <w:pPr>
              <w:pStyle w:val="OutcomeDescription"/>
              <w:spacing w:before="120" w:after="120"/>
              <w:rPr>
                <w:rFonts w:cs="Arial"/>
                <w:lang w:eastAsia="en-NZ"/>
              </w:rPr>
            </w:pPr>
            <w:r w:rsidRPr="00BE00C7">
              <w:rPr>
                <w:rFonts w:cs="Arial"/>
                <w:lang w:eastAsia="en-NZ"/>
              </w:rPr>
              <w:t>The multidisciplinary team at Stillwater worked in partnership with the resident and their whānau to support the resident’s wellbeing.</w:t>
            </w:r>
          </w:p>
          <w:p w14:paraId="2CDD6148" w14:textId="77777777" w:rsidR="00EB7645" w:rsidRPr="00BE00C7" w:rsidRDefault="00484936" w:rsidP="00BE00C7">
            <w:pPr>
              <w:pStyle w:val="OutcomeDescription"/>
              <w:spacing w:before="120" w:after="120"/>
              <w:rPr>
                <w:rFonts w:cs="Arial"/>
                <w:lang w:eastAsia="en-NZ"/>
              </w:rPr>
            </w:pPr>
            <w:r w:rsidRPr="00BE00C7">
              <w:rPr>
                <w:rFonts w:cs="Arial"/>
                <w:lang w:eastAsia="en-NZ"/>
              </w:rPr>
              <w:t>Fourteen residents’ files were revi</w:t>
            </w:r>
            <w:r w:rsidRPr="00BE00C7">
              <w:rPr>
                <w:rFonts w:cs="Arial"/>
                <w:lang w:eastAsia="en-NZ"/>
              </w:rPr>
              <w:t>ewed: seven hospital files, three rest home and four memory care. These files included residents who  identified as Māori, those who were receiving care under a Whaikaha, physical disability contract, residents who self-administer medications, those who ha</w:t>
            </w:r>
            <w:r w:rsidRPr="00BE00C7">
              <w:rPr>
                <w:rFonts w:cs="Arial"/>
                <w:lang w:eastAsia="en-NZ"/>
              </w:rPr>
              <w:t>ve a facility-acquired pressure injury, residents who have a number of co-morbidities, residents who have swallowing difficulties, those who have a high falls risk, those who have recently required transfer to an acute facility, residents who have behaviou</w:t>
            </w:r>
            <w:r w:rsidRPr="00BE00C7">
              <w:rPr>
                <w:rFonts w:cs="Arial"/>
                <w:lang w:eastAsia="en-NZ"/>
              </w:rPr>
              <w:t>rs that challenge, and residents who were on anticoagulant therapy.</w:t>
            </w:r>
          </w:p>
          <w:p w14:paraId="43E9C0ED" w14:textId="77777777" w:rsidR="00EB7645" w:rsidRPr="00BE00C7" w:rsidRDefault="00484936" w:rsidP="00BE00C7">
            <w:pPr>
              <w:pStyle w:val="OutcomeDescription"/>
              <w:spacing w:before="120" w:after="120"/>
              <w:rPr>
                <w:rFonts w:cs="Arial"/>
                <w:lang w:eastAsia="en-NZ"/>
              </w:rPr>
            </w:pPr>
            <w:r w:rsidRPr="00BE00C7">
              <w:rPr>
                <w:rFonts w:cs="Arial"/>
                <w:lang w:eastAsia="en-NZ"/>
              </w:rPr>
              <w:t>Files reviewed verified the RN documented a plan of care for the resident following a comprehensive assessment, including consideration of the person’s lived experience, cultural values, a</w:t>
            </w:r>
            <w:r w:rsidRPr="00BE00C7">
              <w:rPr>
                <w:rFonts w:cs="Arial"/>
                <w:lang w:eastAsia="en-NZ"/>
              </w:rPr>
              <w:t>nd beliefs, and which considers wider service integration, where required. Assessments were based on a range of clinical assessments and included resident and whānau input (as applicable). A resident with a facility-acquired pressure injury, had documentat</w:t>
            </w:r>
            <w:r w:rsidRPr="00BE00C7">
              <w:rPr>
                <w:rFonts w:cs="Arial"/>
                <w:lang w:eastAsia="en-NZ"/>
              </w:rPr>
              <w:t>ion in place regarding management of that injury. The evidence verified the injury was managed as per the management plan and the injury was observed to have nearly healed. Practices were observed to be occurring regarding minimising the risk of the reside</w:t>
            </w:r>
            <w:r w:rsidRPr="00BE00C7">
              <w:rPr>
                <w:rFonts w:cs="Arial"/>
                <w:lang w:eastAsia="en-NZ"/>
              </w:rPr>
              <w:t>nt's pressure injury risk, and other residents’ pressure injury risk. At the time of audit, there was one stage two pressure injury in the facility. A resident who had recently deteriorated very quickly, was transferred to an acute facility in a timely man</w:t>
            </w:r>
            <w:r w:rsidRPr="00BE00C7">
              <w:rPr>
                <w:rFonts w:cs="Arial"/>
                <w:lang w:eastAsia="en-NZ"/>
              </w:rPr>
              <w:t>ner, as evidenced by documentation and interviews.</w:t>
            </w:r>
          </w:p>
          <w:p w14:paraId="799B1FA8"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 Residents who identified as Māori on the admission ethnicity data, had no Māori health plan in place, and residents in the memory care unit had no behaviour management plans in place. Five resident rooms </w:t>
            </w:r>
            <w:r w:rsidRPr="00BE00C7">
              <w:rPr>
                <w:rFonts w:cs="Arial"/>
                <w:lang w:eastAsia="en-NZ"/>
              </w:rPr>
              <w:t>in the memory care unit had locks on the residents’ doors (refer criterion 4.1.1). There was no mention in the care plans where this strategy was used in managing the residents’ care, nor evidence of the use of other de-escalation strategies. Two diversion</w:t>
            </w:r>
            <w:r w:rsidRPr="00BE00C7">
              <w:rPr>
                <w:rFonts w:cs="Arial"/>
                <w:lang w:eastAsia="en-NZ"/>
              </w:rPr>
              <w:t>al therapists were responsible for providing activities programmes at Stillwater. Residents’ activity needs were documented, and activity plans were in place, including 24 activity plans in the memory care unit. However, observations, documentation and int</w:t>
            </w:r>
            <w:r w:rsidRPr="00BE00C7">
              <w:rPr>
                <w:rFonts w:cs="Arial"/>
                <w:lang w:eastAsia="en-NZ"/>
              </w:rPr>
              <w:t>erviews verified minimal activities were being provided at Stillwater to meet the needs of residents (refer criterion 2.3.1 and 3.2.4). These are areas requiring attention.</w:t>
            </w:r>
          </w:p>
          <w:p w14:paraId="4F1A6EE2"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Timeframes for the initial assessment, GP assessment, initial care plan, long-term </w:t>
            </w:r>
            <w:r w:rsidRPr="00BE00C7">
              <w:rPr>
                <w:rFonts w:cs="Arial"/>
                <w:lang w:eastAsia="en-NZ"/>
              </w:rPr>
              <w:t>care plan, short-term care plans and review/evaluation timeframes met contractual requirements. This was verified by reviewing documentation, sampling residents’ records, from interviews and from observation.</w:t>
            </w:r>
          </w:p>
          <w:p w14:paraId="441CC1DF" w14:textId="77777777" w:rsidR="00EB7645" w:rsidRPr="00BE00C7" w:rsidRDefault="00484936" w:rsidP="00BE00C7">
            <w:pPr>
              <w:pStyle w:val="OutcomeDescription"/>
              <w:spacing w:before="120" w:after="120"/>
              <w:rPr>
                <w:rFonts w:cs="Arial"/>
                <w:lang w:eastAsia="en-NZ"/>
              </w:rPr>
            </w:pPr>
            <w:r w:rsidRPr="00BE00C7">
              <w:rPr>
                <w:rFonts w:cs="Arial"/>
                <w:lang w:eastAsia="en-NZ"/>
              </w:rPr>
              <w:t>Management of any specific medical conditions w</w:t>
            </w:r>
            <w:r w:rsidRPr="00BE00C7">
              <w:rPr>
                <w:rFonts w:cs="Arial"/>
                <w:lang w:eastAsia="en-NZ"/>
              </w:rPr>
              <w:t>as well documented, with evidence of systematic monitoring and regular evaluation of responses to planned care. Where progress was different to that expected, changes were made to the care provided in collaboration with the resident and/or their whānau. Ho</w:t>
            </w:r>
            <w:r w:rsidRPr="00BE00C7">
              <w:rPr>
                <w:rFonts w:cs="Arial"/>
                <w:lang w:eastAsia="en-NZ"/>
              </w:rPr>
              <w:t>wever, this was not consistently documented to ensure the required care could be provided. This also requires attention.</w:t>
            </w:r>
          </w:p>
          <w:p w14:paraId="1E4665D3"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 Residents and whānau confirmed active involvement in the care planning process, including for residents with a disability.</w:t>
            </w:r>
          </w:p>
          <w:p w14:paraId="59C17EB8" w14:textId="77777777" w:rsidR="00EB7645" w:rsidRPr="00BE00C7" w:rsidRDefault="00484936" w:rsidP="00484936">
            <w:pPr>
              <w:pStyle w:val="OutcomeDescription"/>
              <w:spacing w:before="120" w:after="120"/>
              <w:rPr>
                <w:rFonts w:cs="Arial"/>
                <w:lang w:eastAsia="en-NZ"/>
              </w:rPr>
            </w:pPr>
          </w:p>
        </w:tc>
      </w:tr>
      <w:tr w:rsidR="0090295A" w14:paraId="6B915D12" w14:textId="77777777">
        <w:tc>
          <w:tcPr>
            <w:tcW w:w="0" w:type="auto"/>
          </w:tcPr>
          <w:p w14:paraId="50E9918D"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3.4: My medication</w:t>
            </w:r>
          </w:p>
          <w:p w14:paraId="2B81B540"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w:t>
            </w:r>
            <w:r w:rsidRPr="00BE00C7">
              <w:rPr>
                <w:rFonts w:cs="Arial"/>
                <w:lang w:eastAsia="en-NZ"/>
              </w:rPr>
              <w:t>cation and blood products in a safe and timely manner that complies with current legislative requirements and safe practice guidelines.</w:t>
            </w:r>
          </w:p>
          <w:p w14:paraId="2A1328BA" w14:textId="77777777" w:rsidR="00EB7645" w:rsidRPr="00BE00C7" w:rsidRDefault="00484936" w:rsidP="00BE00C7">
            <w:pPr>
              <w:pStyle w:val="OutcomeDescription"/>
              <w:spacing w:before="120" w:after="120"/>
              <w:rPr>
                <w:rFonts w:cs="Arial"/>
                <w:lang w:eastAsia="en-NZ"/>
              </w:rPr>
            </w:pPr>
          </w:p>
        </w:tc>
        <w:tc>
          <w:tcPr>
            <w:tcW w:w="0" w:type="auto"/>
          </w:tcPr>
          <w:p w14:paraId="3C0E1E32"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04A9279A"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w:t>
            </w:r>
            <w:r w:rsidRPr="00BE00C7">
              <w:rPr>
                <w:rFonts w:cs="Arial"/>
                <w:lang w:eastAsia="en-NZ"/>
              </w:rPr>
              <w:t>safe system for medicine management using an electronic system was observed on the day of audit. All staff who administer medicines had been assessed as competent to perform the function they manage.</w:t>
            </w:r>
          </w:p>
          <w:p w14:paraId="686104B4" w14:textId="77777777" w:rsidR="00EB7645" w:rsidRPr="00BE00C7" w:rsidRDefault="00484936" w:rsidP="00BE00C7">
            <w:pPr>
              <w:pStyle w:val="OutcomeDescription"/>
              <w:spacing w:before="120" w:after="120"/>
              <w:rPr>
                <w:rFonts w:cs="Arial"/>
                <w:lang w:eastAsia="en-NZ"/>
              </w:rPr>
            </w:pPr>
            <w:r w:rsidRPr="00BE00C7">
              <w:rPr>
                <w:rFonts w:cs="Arial"/>
                <w:lang w:eastAsia="en-NZ"/>
              </w:rPr>
              <w:t>Medications were supplied to the facility from a contrac</w:t>
            </w:r>
            <w:r w:rsidRPr="00BE00C7">
              <w:rPr>
                <w:rFonts w:cs="Arial"/>
                <w:lang w:eastAsia="en-NZ"/>
              </w:rPr>
              <w:t>ted pharmacy. Medication reconciliation occurred. All medications sighted were within current use-by dates.</w:t>
            </w:r>
          </w:p>
          <w:p w14:paraId="6CFE4B59" w14:textId="77777777" w:rsidR="00EB7645" w:rsidRPr="00BE00C7" w:rsidRDefault="00484936"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been completed. Medicines stored were within the recommended</w:t>
            </w:r>
            <w:r w:rsidRPr="00BE00C7">
              <w:rPr>
                <w:rFonts w:cs="Arial"/>
                <w:lang w:eastAsia="en-NZ"/>
              </w:rPr>
              <w:t xml:space="preserve"> temperature range. There were no vaccines stored on site.</w:t>
            </w:r>
          </w:p>
          <w:p w14:paraId="729D8CFD" w14:textId="77777777" w:rsidR="00EB7645" w:rsidRPr="00BE00C7" w:rsidRDefault="00484936"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consistently recorded on the medicine chart. Standing orders were not in use at Stillwater.</w:t>
            </w:r>
          </w:p>
          <w:p w14:paraId="2136C943" w14:textId="77777777" w:rsidR="00EB7645" w:rsidRPr="00BE00C7" w:rsidRDefault="00484936" w:rsidP="00BE00C7">
            <w:pPr>
              <w:pStyle w:val="OutcomeDescription"/>
              <w:spacing w:before="120" w:after="120"/>
              <w:rPr>
                <w:rFonts w:cs="Arial"/>
                <w:lang w:eastAsia="en-NZ"/>
              </w:rPr>
            </w:pPr>
            <w:r w:rsidRPr="00BE00C7">
              <w:rPr>
                <w:rFonts w:cs="Arial"/>
                <w:lang w:eastAsia="en-NZ"/>
              </w:rPr>
              <w:t>There was a process in p</w:t>
            </w:r>
            <w:r w:rsidRPr="00BE00C7">
              <w:rPr>
                <w:rFonts w:cs="Arial"/>
                <w:lang w:eastAsia="en-NZ"/>
              </w:rPr>
              <w:t>lace to identify, record and communicate residents’ medicine-related allergies or sensitivities.</w:t>
            </w:r>
          </w:p>
          <w:p w14:paraId="4DD3D2DA" w14:textId="77777777" w:rsidR="00EB7645" w:rsidRPr="00BE00C7" w:rsidRDefault="00484936"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were supported to understand their medications.</w:t>
            </w:r>
          </w:p>
          <w:p w14:paraId="524CC1EC" w14:textId="77777777" w:rsidR="00EB7645" w:rsidRPr="00BE00C7" w:rsidRDefault="00484936" w:rsidP="00BE00C7">
            <w:pPr>
              <w:pStyle w:val="OutcomeDescription"/>
              <w:spacing w:before="120" w:after="120"/>
              <w:rPr>
                <w:rFonts w:cs="Arial"/>
                <w:lang w:eastAsia="en-NZ"/>
              </w:rPr>
            </w:pPr>
            <w:r w:rsidRPr="00BE00C7">
              <w:rPr>
                <w:rFonts w:cs="Arial"/>
                <w:lang w:eastAsia="en-NZ"/>
              </w:rPr>
              <w:t>Over-the-counter medication and</w:t>
            </w:r>
            <w:r w:rsidRPr="00BE00C7">
              <w:rPr>
                <w:rFonts w:cs="Arial"/>
                <w:lang w:eastAsia="en-NZ"/>
              </w:rPr>
              <w:t xml:space="preserve"> supplements were considered by the prescriber as part of the person’s medication.</w:t>
            </w:r>
          </w:p>
          <w:p w14:paraId="65B85492" w14:textId="77777777" w:rsidR="00EB7645" w:rsidRPr="00BE00C7" w:rsidRDefault="00484936" w:rsidP="00BE00C7">
            <w:pPr>
              <w:pStyle w:val="OutcomeDescription"/>
              <w:spacing w:before="120" w:after="120"/>
              <w:rPr>
                <w:rFonts w:cs="Arial"/>
                <w:lang w:eastAsia="en-NZ"/>
              </w:rPr>
            </w:pPr>
          </w:p>
        </w:tc>
      </w:tr>
      <w:tr w:rsidR="0090295A" w14:paraId="7DF1DB4C" w14:textId="77777777">
        <w:tc>
          <w:tcPr>
            <w:tcW w:w="0" w:type="auto"/>
          </w:tcPr>
          <w:p w14:paraId="42AC7B4B"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3.5: Nutrition to support wellbeing</w:t>
            </w:r>
          </w:p>
          <w:p w14:paraId="6E02BA8B"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9BB5F94" w14:textId="77777777" w:rsidR="00EB7645" w:rsidRPr="00BE00C7" w:rsidRDefault="00484936" w:rsidP="00BE00C7">
            <w:pPr>
              <w:pStyle w:val="OutcomeDescription"/>
              <w:spacing w:before="120" w:after="120"/>
              <w:rPr>
                <w:rFonts w:cs="Arial"/>
                <w:lang w:eastAsia="en-NZ"/>
              </w:rPr>
            </w:pPr>
          </w:p>
        </w:tc>
        <w:tc>
          <w:tcPr>
            <w:tcW w:w="0" w:type="auto"/>
          </w:tcPr>
          <w:p w14:paraId="244E9EFD"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77360AE0" w14:textId="77777777" w:rsidR="00EB7645" w:rsidRPr="00BE00C7" w:rsidRDefault="00484936"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food service provided at Stillwater was in line with recognised nutritional guidelines for older people. The menu was reviewed by a qualified dietitian in October 2023. Recommendations made at that time had been implemented.</w:t>
            </w:r>
          </w:p>
          <w:p w14:paraId="6F4C31B4" w14:textId="77777777" w:rsidR="00EB7645" w:rsidRPr="00BE00C7" w:rsidRDefault="00484936" w:rsidP="00BE00C7">
            <w:pPr>
              <w:pStyle w:val="OutcomeDescription"/>
              <w:spacing w:before="120" w:after="120"/>
              <w:rPr>
                <w:rFonts w:cs="Arial"/>
                <w:lang w:eastAsia="en-NZ"/>
              </w:rPr>
            </w:pPr>
            <w:r w:rsidRPr="00BE00C7">
              <w:rPr>
                <w:rFonts w:cs="Arial"/>
                <w:lang w:eastAsia="en-NZ"/>
              </w:rPr>
              <w:t>All aspects of food managemen</w:t>
            </w:r>
            <w:r w:rsidRPr="00BE00C7">
              <w:rPr>
                <w:rFonts w:cs="Arial"/>
                <w:lang w:eastAsia="en-NZ"/>
              </w:rPr>
              <w:t>t complied with current legislation and guidelines. Stillwater operated with an approved food safety plan and registration. A verification audit of the food control plan was undertaken on 9 February 2023. No areas requiring corrective action were identifie</w:t>
            </w:r>
            <w:r w:rsidRPr="00BE00C7">
              <w:rPr>
                <w:rFonts w:cs="Arial"/>
                <w:lang w:eastAsia="en-NZ"/>
              </w:rPr>
              <w:t xml:space="preserve">d and the plan was verified for eighteen months. The plan is due for re-audit on 9 August 2024. </w:t>
            </w:r>
          </w:p>
          <w:p w14:paraId="591BA9D2" w14:textId="77777777" w:rsidR="00EB7645" w:rsidRPr="00BE00C7" w:rsidRDefault="00484936" w:rsidP="00BE00C7">
            <w:pPr>
              <w:pStyle w:val="OutcomeDescription"/>
              <w:spacing w:before="120" w:after="120"/>
              <w:rPr>
                <w:rFonts w:cs="Arial"/>
                <w:lang w:eastAsia="en-NZ"/>
              </w:rPr>
            </w:pPr>
            <w:r w:rsidRPr="00BE00C7">
              <w:rPr>
                <w:rFonts w:cs="Arial"/>
                <w:lang w:eastAsia="en-NZ"/>
              </w:rPr>
              <w:t>Each resident had a nutritional assessment on admission to the facility. The personal food preferences, any special diets and modified texture requirements wer</w:t>
            </w:r>
            <w:r w:rsidRPr="00BE00C7">
              <w:rPr>
                <w:rFonts w:cs="Arial"/>
                <w:lang w:eastAsia="en-NZ"/>
              </w:rPr>
              <w:t>e accommodated in the daily meal plan. All residents had opportunities to request meals of their choice and the kitchen would address this.</w:t>
            </w:r>
          </w:p>
          <w:p w14:paraId="154EB8A1"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Residents were observed to be given sufficient time to eat their meals in an unhurried fashion, and those requiring </w:t>
            </w:r>
            <w:r w:rsidRPr="00BE00C7">
              <w:rPr>
                <w:rFonts w:cs="Arial"/>
                <w:lang w:eastAsia="en-NZ"/>
              </w:rPr>
              <w:t xml:space="preserve">assistance had this provided with dignity. </w:t>
            </w:r>
          </w:p>
          <w:p w14:paraId="080DBC14" w14:textId="77777777" w:rsidR="00EB7645" w:rsidRPr="00BE00C7" w:rsidRDefault="00484936" w:rsidP="00BE00C7">
            <w:pPr>
              <w:pStyle w:val="OutcomeDescription"/>
              <w:spacing w:before="120" w:after="120"/>
              <w:rPr>
                <w:rFonts w:cs="Arial"/>
                <w:lang w:eastAsia="en-NZ"/>
              </w:rPr>
            </w:pPr>
            <w:r w:rsidRPr="00BE00C7">
              <w:rPr>
                <w:rFonts w:cs="Arial"/>
                <w:lang w:eastAsia="en-NZ"/>
              </w:rPr>
              <w:t>Snacks and drinks were available 24 hours a day in the memory care unit, and staff discussed making these available to residents who were unsettled.</w:t>
            </w:r>
          </w:p>
          <w:p w14:paraId="11F4F89A" w14:textId="77777777" w:rsidR="00EB7645" w:rsidRPr="00BE00C7" w:rsidRDefault="00484936" w:rsidP="00BE00C7">
            <w:pPr>
              <w:pStyle w:val="OutcomeDescription"/>
              <w:spacing w:before="120" w:after="120"/>
              <w:rPr>
                <w:rFonts w:cs="Arial"/>
                <w:lang w:eastAsia="en-NZ"/>
              </w:rPr>
            </w:pPr>
          </w:p>
        </w:tc>
      </w:tr>
      <w:tr w:rsidR="0090295A" w14:paraId="7CC1F166" w14:textId="77777777">
        <w:tc>
          <w:tcPr>
            <w:tcW w:w="0" w:type="auto"/>
          </w:tcPr>
          <w:p w14:paraId="4276EB05"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722F4C2"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43149D6E" w14:textId="77777777" w:rsidR="00EB7645" w:rsidRPr="00BE00C7" w:rsidRDefault="00484936" w:rsidP="00BE00C7">
            <w:pPr>
              <w:pStyle w:val="OutcomeDescription"/>
              <w:spacing w:before="120" w:after="120"/>
              <w:rPr>
                <w:rFonts w:cs="Arial"/>
                <w:lang w:eastAsia="en-NZ"/>
              </w:rPr>
            </w:pPr>
          </w:p>
        </w:tc>
        <w:tc>
          <w:tcPr>
            <w:tcW w:w="0" w:type="auto"/>
          </w:tcPr>
          <w:p w14:paraId="08E84E78"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53170C56" w14:textId="77777777" w:rsidR="00EB7645" w:rsidRPr="00BE00C7" w:rsidRDefault="00484936" w:rsidP="00BE00C7">
            <w:pPr>
              <w:pStyle w:val="OutcomeDescription"/>
              <w:spacing w:before="120" w:after="120"/>
              <w:rPr>
                <w:rFonts w:cs="Arial"/>
                <w:lang w:eastAsia="en-NZ"/>
              </w:rPr>
            </w:pPr>
            <w:r w:rsidRPr="00BE00C7">
              <w:rPr>
                <w:rFonts w:cs="Arial"/>
                <w:lang w:eastAsia="en-NZ"/>
              </w:rPr>
              <w:t>Transfer or discharge from Stillwater was planned and managed safely to include current needs and mitigate risk. The plan was developed with coordination betwe</w:t>
            </w:r>
            <w:r w:rsidRPr="00BE00C7">
              <w:rPr>
                <w:rFonts w:cs="Arial"/>
                <w:lang w:eastAsia="en-NZ"/>
              </w:rPr>
              <w:t>en services and in collaboration with the resident and their whānau. The whānau of a resident who was recently transferred reported that they were kept well-informed throughout the process.</w:t>
            </w:r>
          </w:p>
          <w:p w14:paraId="364128AB" w14:textId="77777777" w:rsidR="00EB7645" w:rsidRPr="00BE00C7" w:rsidRDefault="00484936" w:rsidP="00BE00C7">
            <w:pPr>
              <w:pStyle w:val="OutcomeDescription"/>
              <w:spacing w:before="120" w:after="120"/>
              <w:rPr>
                <w:rFonts w:cs="Arial"/>
                <w:lang w:eastAsia="en-NZ"/>
              </w:rPr>
            </w:pPr>
          </w:p>
        </w:tc>
      </w:tr>
      <w:tr w:rsidR="0090295A" w14:paraId="6CDA262E" w14:textId="77777777">
        <w:tc>
          <w:tcPr>
            <w:tcW w:w="0" w:type="auto"/>
          </w:tcPr>
          <w:p w14:paraId="3756C89F"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4.1: The facility</w:t>
            </w:r>
          </w:p>
          <w:p w14:paraId="175B4B43"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 people: I feel the environment </w:t>
            </w:r>
            <w:r w:rsidRPr="00BE00C7">
              <w:rPr>
                <w:rFonts w:cs="Arial"/>
                <w:lang w:eastAsia="en-NZ"/>
              </w:rPr>
              <w:t>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w:t>
            </w:r>
            <w:r w:rsidRPr="00BE00C7">
              <w:rPr>
                <w:rFonts w:cs="Arial"/>
                <w:lang w:eastAsia="en-NZ"/>
              </w:rPr>
              <w:t>s service providers: Our physical environment is safe, well maintained, tidy, and comfortable and accessible, and the people we deliver services to can move independently and freely throughout. The physical environment optimises people’s sense of belonging</w:t>
            </w:r>
            <w:r w:rsidRPr="00BE00C7">
              <w:rPr>
                <w:rFonts w:cs="Arial"/>
                <w:lang w:eastAsia="en-NZ"/>
              </w:rPr>
              <w:t>, independence, interaction, and function.</w:t>
            </w:r>
          </w:p>
          <w:p w14:paraId="24631877" w14:textId="77777777" w:rsidR="00EB7645" w:rsidRPr="00BE00C7" w:rsidRDefault="00484936" w:rsidP="00BE00C7">
            <w:pPr>
              <w:pStyle w:val="OutcomeDescription"/>
              <w:spacing w:before="120" w:after="120"/>
              <w:rPr>
                <w:rFonts w:cs="Arial"/>
                <w:lang w:eastAsia="en-NZ"/>
              </w:rPr>
            </w:pPr>
          </w:p>
        </w:tc>
        <w:tc>
          <w:tcPr>
            <w:tcW w:w="0" w:type="auto"/>
          </w:tcPr>
          <w:p w14:paraId="08AE5FE1" w14:textId="77777777" w:rsidR="00EB7645" w:rsidRPr="00BE00C7" w:rsidRDefault="00484936" w:rsidP="00BE00C7">
            <w:pPr>
              <w:pStyle w:val="OutcomeDescription"/>
              <w:spacing w:before="120" w:after="120"/>
              <w:rPr>
                <w:rFonts w:cs="Arial"/>
                <w:lang w:eastAsia="en-NZ"/>
              </w:rPr>
            </w:pPr>
            <w:r w:rsidRPr="00BE00C7">
              <w:rPr>
                <w:rFonts w:cs="Arial"/>
                <w:lang w:eastAsia="en-NZ"/>
              </w:rPr>
              <w:t>PA Moderate</w:t>
            </w:r>
          </w:p>
        </w:tc>
        <w:tc>
          <w:tcPr>
            <w:tcW w:w="0" w:type="auto"/>
          </w:tcPr>
          <w:p w14:paraId="24A0FBA1" w14:textId="77777777" w:rsidR="00EB7645" w:rsidRPr="00BE00C7" w:rsidRDefault="00484936" w:rsidP="00BE00C7">
            <w:pPr>
              <w:pStyle w:val="OutcomeDescription"/>
              <w:spacing w:before="120" w:after="120"/>
              <w:rPr>
                <w:rFonts w:cs="Arial"/>
                <w:lang w:eastAsia="en-NZ"/>
              </w:rPr>
            </w:pPr>
            <w:r w:rsidRPr="00BE00C7">
              <w:rPr>
                <w:rFonts w:cs="Arial"/>
                <w:lang w:eastAsia="en-NZ"/>
              </w:rPr>
              <w:t>The building has a current building warrant of fitness (BWoF) which expires on 26 July 2024. A planned maintenance schedule includes electrical testing and tagging, resident equipment checks, calibrat</w:t>
            </w:r>
            <w:r w:rsidRPr="00BE00C7">
              <w:rPr>
                <w:rFonts w:cs="Arial"/>
                <w:lang w:eastAsia="en-NZ"/>
              </w:rPr>
              <w:t>ions of weigh scales and biomedical equipment. Monthly hot water tests are completed for resident areas; these were sighted and were all within acceptable limits.</w:t>
            </w:r>
          </w:p>
          <w:p w14:paraId="4EE20E81" w14:textId="77777777" w:rsidR="00EB7645" w:rsidRPr="00BE00C7" w:rsidRDefault="00484936" w:rsidP="00BE00C7">
            <w:pPr>
              <w:pStyle w:val="OutcomeDescription"/>
              <w:spacing w:before="120" w:after="120"/>
              <w:rPr>
                <w:rFonts w:cs="Arial"/>
                <w:lang w:eastAsia="en-NZ"/>
              </w:rPr>
            </w:pPr>
            <w:r w:rsidRPr="00BE00C7">
              <w:rPr>
                <w:rFonts w:cs="Arial"/>
                <w:lang w:eastAsia="en-NZ"/>
              </w:rPr>
              <w:t>The hospital, rest home and care suites provided an environment that was comfortable and acce</w:t>
            </w:r>
            <w:r w:rsidRPr="00BE00C7">
              <w:rPr>
                <w:rFonts w:cs="Arial"/>
                <w:lang w:eastAsia="en-NZ"/>
              </w:rPr>
              <w:t>ssible, promoting independence and safe mobility and minimising risk of harm.  Personalised equipment was available for residents with disabilities to meet their needs.  There are adequate numbers of accessible bathroom and toilet facilities throughout the</w:t>
            </w:r>
            <w:r w:rsidRPr="00BE00C7">
              <w:rPr>
                <w:rFonts w:cs="Arial"/>
                <w:lang w:eastAsia="en-NZ"/>
              </w:rPr>
              <w:t xml:space="preserve"> facility.  </w:t>
            </w:r>
          </w:p>
          <w:p w14:paraId="51533B7C" w14:textId="77777777" w:rsidR="00EB7645" w:rsidRPr="00BE00C7" w:rsidRDefault="00484936" w:rsidP="00BE00C7">
            <w:pPr>
              <w:pStyle w:val="OutcomeDescription"/>
              <w:spacing w:before="120" w:after="120"/>
              <w:rPr>
                <w:rFonts w:cs="Arial"/>
                <w:lang w:eastAsia="en-NZ"/>
              </w:rPr>
            </w:pPr>
            <w:r w:rsidRPr="00BE00C7">
              <w:rPr>
                <w:rFonts w:cs="Arial"/>
                <w:lang w:eastAsia="en-NZ"/>
              </w:rPr>
              <w:t>The dementia unit had spacious rooms all with an ensuite, and a ranch slider door allowing access to the secure outside area. There was a lounge/dining room and a separate small lounge available for residents. There is adequate space to provid</w:t>
            </w:r>
            <w:r w:rsidRPr="00BE00C7">
              <w:rPr>
                <w:rFonts w:cs="Arial"/>
                <w:lang w:eastAsia="en-NZ"/>
              </w:rPr>
              <w:t>e group activities in these lounge areas. However, the lounges had minimal decoration. A refurbishment is planned, the larger lounge had a television installed two weeks ago and documentation confirmed carpet replacement quotes had been obtained and carpet</w:t>
            </w:r>
            <w:r w:rsidRPr="00BE00C7">
              <w:rPr>
                <w:rFonts w:cs="Arial"/>
                <w:lang w:eastAsia="en-NZ"/>
              </w:rPr>
              <w:t xml:space="preserve"> replacement will occur in the near future. As part of the refurbishment a sensory area is planned, until this occurs this lounge area had no curtains, no pictures or wall decoration and the only furniture was cream recliner chairs placed along one wall, r</w:t>
            </w:r>
            <w:r w:rsidRPr="00BE00C7">
              <w:rPr>
                <w:rFonts w:cs="Arial"/>
                <w:lang w:eastAsia="en-NZ"/>
              </w:rPr>
              <w:t>efer criterion 4.1.1. Residents were observed to be sitting in this area with activities or diversional therapy occurring, refer criterion 2.3.1.</w:t>
            </w:r>
          </w:p>
          <w:p w14:paraId="011DEEF9" w14:textId="77777777" w:rsidR="00EB7645" w:rsidRPr="00BE00C7" w:rsidRDefault="00484936" w:rsidP="00BE00C7">
            <w:pPr>
              <w:pStyle w:val="OutcomeDescription"/>
              <w:spacing w:before="120" w:after="120"/>
              <w:rPr>
                <w:rFonts w:cs="Arial"/>
                <w:lang w:eastAsia="en-NZ"/>
              </w:rPr>
            </w:pPr>
            <w:r w:rsidRPr="00BE00C7">
              <w:rPr>
                <w:rFonts w:cs="Arial"/>
                <w:lang w:eastAsia="en-NZ"/>
              </w:rPr>
              <w:t>Five rooms in the secure memory care unit had lockable doors. These rooms could be locked from the inside by t</w:t>
            </w:r>
            <w:r w:rsidRPr="00BE00C7">
              <w:rPr>
                <w:rFonts w:cs="Arial"/>
                <w:lang w:eastAsia="en-NZ"/>
              </w:rPr>
              <w:t>he resident, preventing staff access until a key was obtained. Two rooms were observed to be locked during the day, preventing the resident from accessing their personal bedroom or ensuite during the day unless facilitated by staff, refer criterion 4.1.1.</w:t>
            </w:r>
          </w:p>
          <w:p w14:paraId="746581A6"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Residents and whānau interviewed were happy with the environment, including heating and ventilation, natural light, privacy, and maintenance. </w:t>
            </w:r>
          </w:p>
          <w:p w14:paraId="752BAA2C" w14:textId="77777777" w:rsidR="00EB7645" w:rsidRPr="00BE00C7" w:rsidRDefault="00484936" w:rsidP="00BE00C7">
            <w:pPr>
              <w:pStyle w:val="OutcomeDescription"/>
              <w:spacing w:before="120" w:after="120"/>
              <w:rPr>
                <w:rFonts w:cs="Arial"/>
                <w:lang w:eastAsia="en-NZ"/>
              </w:rPr>
            </w:pPr>
            <w:r w:rsidRPr="00BE00C7">
              <w:rPr>
                <w:rFonts w:cs="Arial"/>
                <w:lang w:eastAsia="en-NZ"/>
              </w:rPr>
              <w:t>The current environment is inclusive of people’s cultures and supported cultural practices.</w:t>
            </w:r>
          </w:p>
          <w:p w14:paraId="272C62E1" w14:textId="77777777" w:rsidR="00EB7645" w:rsidRPr="00BE00C7" w:rsidRDefault="00484936" w:rsidP="00BE00C7">
            <w:pPr>
              <w:pStyle w:val="OutcomeDescription"/>
              <w:spacing w:before="120" w:after="120"/>
              <w:rPr>
                <w:rFonts w:cs="Arial"/>
                <w:lang w:eastAsia="en-NZ"/>
              </w:rPr>
            </w:pPr>
          </w:p>
        </w:tc>
      </w:tr>
      <w:tr w:rsidR="0090295A" w14:paraId="2681EB5F" w14:textId="77777777">
        <w:tc>
          <w:tcPr>
            <w:tcW w:w="0" w:type="auto"/>
          </w:tcPr>
          <w:p w14:paraId="07F7A7C1"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2EB4019"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06E6A2" w14:textId="77777777" w:rsidR="00EB7645" w:rsidRPr="00BE00C7" w:rsidRDefault="00484936" w:rsidP="00BE00C7">
            <w:pPr>
              <w:pStyle w:val="OutcomeDescription"/>
              <w:spacing w:before="120" w:after="120"/>
              <w:rPr>
                <w:rFonts w:cs="Arial"/>
                <w:lang w:eastAsia="en-NZ"/>
              </w:rPr>
            </w:pPr>
          </w:p>
        </w:tc>
        <w:tc>
          <w:tcPr>
            <w:tcW w:w="0" w:type="auto"/>
          </w:tcPr>
          <w:p w14:paraId="61CAAFBD"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37C4CC2A" w14:textId="77777777" w:rsidR="00EB7645" w:rsidRPr="00BE00C7" w:rsidRDefault="00484936"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have been approved by the governing body, link to the quality improvement system, and were reviewed and reported on</w:t>
            </w:r>
            <w:r w:rsidRPr="00BE00C7">
              <w:rPr>
                <w:rFonts w:cs="Arial"/>
                <w:lang w:eastAsia="en-NZ"/>
              </w:rPr>
              <w:t xml:space="preserve"> yearly. Expertise and advice were sought following a defined process. A documented pathway supports risk-based reporting of progress, issues and significant events to the governing body.</w:t>
            </w:r>
          </w:p>
          <w:p w14:paraId="13D92D52" w14:textId="77777777" w:rsidR="00EB7645" w:rsidRPr="00BE00C7" w:rsidRDefault="00484936" w:rsidP="00BE00C7">
            <w:pPr>
              <w:pStyle w:val="OutcomeDescription"/>
              <w:spacing w:before="120" w:after="120"/>
              <w:rPr>
                <w:rFonts w:cs="Arial"/>
                <w:lang w:eastAsia="en-NZ"/>
              </w:rPr>
            </w:pPr>
            <w:r w:rsidRPr="00BE00C7">
              <w:rPr>
                <w:rFonts w:cs="Arial"/>
                <w:lang w:eastAsia="en-NZ"/>
              </w:rPr>
              <w:t>Staff were familiar with policies through education during orientati</w:t>
            </w:r>
            <w:r w:rsidRPr="00BE00C7">
              <w:rPr>
                <w:rFonts w:cs="Arial"/>
                <w:lang w:eastAsia="en-NZ"/>
              </w:rPr>
              <w:t>on, and ongoing education, and were observed following these correctly. Residents and their whānau were educated about infection prevention in a manner that meets their needs.</w:t>
            </w:r>
          </w:p>
          <w:p w14:paraId="0DAC4FE6" w14:textId="77777777" w:rsidR="00EB7645" w:rsidRPr="00BE00C7" w:rsidRDefault="00484936" w:rsidP="00BE00C7">
            <w:pPr>
              <w:pStyle w:val="OutcomeDescription"/>
              <w:spacing w:before="120" w:after="120"/>
              <w:rPr>
                <w:rFonts w:cs="Arial"/>
                <w:lang w:eastAsia="en-NZ"/>
              </w:rPr>
            </w:pPr>
          </w:p>
        </w:tc>
      </w:tr>
      <w:tr w:rsidR="0090295A" w14:paraId="75EDD16C" w14:textId="77777777">
        <w:tc>
          <w:tcPr>
            <w:tcW w:w="0" w:type="auto"/>
          </w:tcPr>
          <w:p w14:paraId="612F538E"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FA569B1" w14:textId="77777777" w:rsidR="00EB7645" w:rsidRPr="00BE00C7" w:rsidRDefault="00484936"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w:t>
            </w:r>
            <w:r w:rsidRPr="00BE00C7">
              <w:rPr>
                <w:rFonts w:cs="Arial"/>
                <w:lang w:eastAsia="en-NZ"/>
              </w:rPr>
              <w:t xml:space="preserve"> with national and regional surveillance programmes, agreed objectives, priorities, and methods specified in the infection prevention programme, and with an equity focus.</w:t>
            </w:r>
          </w:p>
          <w:p w14:paraId="37D495DA" w14:textId="77777777" w:rsidR="00EB7645" w:rsidRPr="00BE00C7" w:rsidRDefault="00484936" w:rsidP="00BE00C7">
            <w:pPr>
              <w:pStyle w:val="OutcomeDescription"/>
              <w:spacing w:before="120" w:after="120"/>
              <w:rPr>
                <w:rFonts w:cs="Arial"/>
                <w:lang w:eastAsia="en-NZ"/>
              </w:rPr>
            </w:pPr>
          </w:p>
        </w:tc>
        <w:tc>
          <w:tcPr>
            <w:tcW w:w="0" w:type="auto"/>
          </w:tcPr>
          <w:p w14:paraId="71858B0F"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2B34A780" w14:textId="77777777" w:rsidR="00EB7645" w:rsidRPr="00BE00C7" w:rsidRDefault="00484936" w:rsidP="00BE00C7">
            <w:pPr>
              <w:pStyle w:val="OutcomeDescription"/>
              <w:spacing w:before="120" w:after="120"/>
              <w:rPr>
                <w:rFonts w:cs="Arial"/>
                <w:lang w:eastAsia="en-NZ"/>
              </w:rPr>
            </w:pPr>
            <w:r w:rsidRPr="00BE00C7">
              <w:rPr>
                <w:rFonts w:cs="Arial"/>
                <w:lang w:eastAsia="en-NZ"/>
              </w:rPr>
              <w:t>Stillwater undertook surveillance of infections appropriate to that recommended f</w:t>
            </w:r>
            <w:r w:rsidRPr="00BE00C7">
              <w:rPr>
                <w:rFonts w:cs="Arial"/>
                <w:lang w:eastAsia="en-NZ"/>
              </w:rPr>
              <w:t>or long-term care facilities, and this is in line with priorities defined in the infection control programme. The service used standardised surveillance definitions to identify and classify infection events that relate to the type of infection under survei</w:t>
            </w:r>
            <w:r w:rsidRPr="00BE00C7">
              <w:rPr>
                <w:rFonts w:cs="Arial"/>
                <w:lang w:eastAsia="en-NZ"/>
              </w:rPr>
              <w:t>llance. Data collected included ethnicity data.</w:t>
            </w:r>
          </w:p>
          <w:p w14:paraId="1E0AA674" w14:textId="77777777" w:rsidR="00EB7645" w:rsidRPr="00BE00C7" w:rsidRDefault="00484936"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Surveillance data included ethnicity data. Results of the surveillance programme w</w:t>
            </w:r>
            <w:r w:rsidRPr="00BE00C7">
              <w:rPr>
                <w:rFonts w:cs="Arial"/>
                <w:lang w:eastAsia="en-NZ"/>
              </w:rPr>
              <w:t>ere reported to management and the governing body and shared with staff.</w:t>
            </w:r>
          </w:p>
          <w:p w14:paraId="19A07886" w14:textId="77777777" w:rsidR="00EB7645" w:rsidRPr="00BE00C7" w:rsidRDefault="00484936" w:rsidP="00BE00C7">
            <w:pPr>
              <w:pStyle w:val="OutcomeDescription"/>
              <w:spacing w:before="120" w:after="120"/>
              <w:rPr>
                <w:rFonts w:cs="Arial"/>
                <w:lang w:eastAsia="en-NZ"/>
              </w:rPr>
            </w:pPr>
            <w:r w:rsidRPr="00BE00C7">
              <w:rPr>
                <w:rFonts w:cs="Arial"/>
                <w:lang w:eastAsia="en-NZ"/>
              </w:rPr>
              <w:t>Three outbreaks had occurred at Stillwater over the past six months. A review of these by the organisation’s national IPC liaison officer identified staff training as a factor and thi</w:t>
            </w:r>
            <w:r w:rsidRPr="00BE00C7">
              <w:rPr>
                <w:rFonts w:cs="Arial"/>
                <w:lang w:eastAsia="en-NZ"/>
              </w:rPr>
              <w:t>s had been addressed. Recent incidents of potential outbreaks have been contained.</w:t>
            </w:r>
          </w:p>
          <w:p w14:paraId="3C3C71FD" w14:textId="77777777" w:rsidR="00EB7645" w:rsidRPr="00BE00C7" w:rsidRDefault="00484936" w:rsidP="00BE00C7">
            <w:pPr>
              <w:pStyle w:val="OutcomeDescription"/>
              <w:spacing w:before="120" w:after="120"/>
              <w:rPr>
                <w:rFonts w:cs="Arial"/>
                <w:lang w:eastAsia="en-NZ"/>
              </w:rPr>
            </w:pPr>
          </w:p>
        </w:tc>
      </w:tr>
      <w:tr w:rsidR="0090295A" w14:paraId="69D5E182" w14:textId="77777777">
        <w:tc>
          <w:tcPr>
            <w:tcW w:w="0" w:type="auto"/>
          </w:tcPr>
          <w:p w14:paraId="3F880642" w14:textId="77777777" w:rsidR="00EB7645" w:rsidRPr="00BE00C7" w:rsidRDefault="00484936" w:rsidP="00BE00C7">
            <w:pPr>
              <w:pStyle w:val="OutcomeDescription"/>
              <w:spacing w:before="120" w:after="120"/>
              <w:rPr>
                <w:rFonts w:cs="Arial"/>
                <w:lang w:eastAsia="en-NZ"/>
              </w:rPr>
            </w:pPr>
            <w:r w:rsidRPr="00BE00C7">
              <w:rPr>
                <w:rFonts w:cs="Arial"/>
                <w:lang w:eastAsia="en-NZ"/>
              </w:rPr>
              <w:t>Subsection 6.1: A process of restraint</w:t>
            </w:r>
          </w:p>
          <w:p w14:paraId="6064ECB7"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1ADA010C" w14:textId="77777777" w:rsidR="00EB7645" w:rsidRPr="00BE00C7" w:rsidRDefault="00484936" w:rsidP="00BE00C7">
            <w:pPr>
              <w:pStyle w:val="OutcomeDescription"/>
              <w:spacing w:before="120" w:after="120"/>
              <w:rPr>
                <w:rFonts w:cs="Arial"/>
                <w:lang w:eastAsia="en-NZ"/>
              </w:rPr>
            </w:pPr>
          </w:p>
        </w:tc>
        <w:tc>
          <w:tcPr>
            <w:tcW w:w="0" w:type="auto"/>
          </w:tcPr>
          <w:p w14:paraId="3866F7A9" w14:textId="77777777" w:rsidR="00EB7645" w:rsidRPr="00BE00C7" w:rsidRDefault="00484936" w:rsidP="00BE00C7">
            <w:pPr>
              <w:pStyle w:val="OutcomeDescription"/>
              <w:spacing w:before="120" w:after="120"/>
              <w:rPr>
                <w:rFonts w:cs="Arial"/>
                <w:lang w:eastAsia="en-NZ"/>
              </w:rPr>
            </w:pPr>
            <w:r w:rsidRPr="00BE00C7">
              <w:rPr>
                <w:rFonts w:cs="Arial"/>
                <w:lang w:eastAsia="en-NZ"/>
              </w:rPr>
              <w:t>FA</w:t>
            </w:r>
          </w:p>
        </w:tc>
        <w:tc>
          <w:tcPr>
            <w:tcW w:w="0" w:type="auto"/>
          </w:tcPr>
          <w:p w14:paraId="6137E11D" w14:textId="77777777" w:rsidR="00EB7645" w:rsidRPr="00BE00C7" w:rsidRDefault="00484936" w:rsidP="00BE00C7">
            <w:pPr>
              <w:pStyle w:val="OutcomeDescription"/>
              <w:spacing w:before="120" w:after="120"/>
              <w:rPr>
                <w:rFonts w:cs="Arial"/>
                <w:lang w:eastAsia="en-NZ"/>
              </w:rPr>
            </w:pPr>
            <w:r w:rsidRPr="00BE00C7">
              <w:rPr>
                <w:rFonts w:cs="Arial"/>
                <w:lang w:eastAsia="en-NZ"/>
              </w:rPr>
              <w:t>Heritage is committed to maintaining a restraint-free environment in all its facilities and this is documented in the policy and procedure in place to guide restraint. Stillwater has been restraint-free since the last audit. There are strate</w:t>
            </w:r>
            <w:r w:rsidRPr="00BE00C7">
              <w:rPr>
                <w:rFonts w:cs="Arial"/>
                <w:lang w:eastAsia="en-NZ"/>
              </w:rPr>
              <w:t>gies in place to eliminate restraint, including an investment in equipment to support the removal of restraint (e.g., use of low/low beds and sensor mats). Five rooms in the memory care unit have locks on the doors, there was no evidence to suggest these h</w:t>
            </w:r>
            <w:r w:rsidRPr="00BE00C7">
              <w:rPr>
                <w:rFonts w:cs="Arial"/>
                <w:lang w:eastAsia="en-NZ"/>
              </w:rPr>
              <w:t xml:space="preserve">ad been used as environmental restraint at any time. Documentation confirmed that restraint is discussed at governance level and that aggregated information on restraint use at facility, regional and national level is reported to the board. </w:t>
            </w:r>
          </w:p>
          <w:p w14:paraId="37C403C1" w14:textId="77777777" w:rsidR="00EB7645" w:rsidRPr="00BE00C7" w:rsidRDefault="00484936" w:rsidP="00BE00C7">
            <w:pPr>
              <w:pStyle w:val="OutcomeDescription"/>
              <w:spacing w:before="120" w:after="120"/>
              <w:rPr>
                <w:rFonts w:cs="Arial"/>
                <w:lang w:eastAsia="en-NZ"/>
              </w:rPr>
            </w:pPr>
            <w:r w:rsidRPr="00BE00C7">
              <w:rPr>
                <w:rFonts w:cs="Arial"/>
                <w:lang w:eastAsia="en-NZ"/>
              </w:rPr>
              <w:t>Staff have bee</w:t>
            </w:r>
            <w:r w:rsidRPr="00BE00C7">
              <w:rPr>
                <w:rFonts w:cs="Arial"/>
                <w:lang w:eastAsia="en-NZ"/>
              </w:rPr>
              <w:t>n trained in the management of behaviours that challenge, least restrictive practice, safe restraint practice, alternative cultural-specific interventions, and de-escalation techniques as part of the 2023 and 2024 education programme. Restraint protocols a</w:t>
            </w:r>
            <w:r w:rsidRPr="00BE00C7">
              <w:rPr>
                <w:rFonts w:cs="Arial"/>
                <w:lang w:eastAsia="en-NZ"/>
              </w:rPr>
              <w:t>re covered in the orientation programme of the facility and included in the education/training programme (which includes an annual restraint competency).</w:t>
            </w:r>
          </w:p>
          <w:p w14:paraId="75D0E45E" w14:textId="77777777" w:rsidR="00EB7645" w:rsidRPr="00BE00C7" w:rsidRDefault="00484936" w:rsidP="00BE00C7">
            <w:pPr>
              <w:pStyle w:val="OutcomeDescription"/>
              <w:spacing w:before="120" w:after="120"/>
              <w:rPr>
                <w:rFonts w:cs="Arial"/>
                <w:lang w:eastAsia="en-NZ"/>
              </w:rPr>
            </w:pPr>
          </w:p>
        </w:tc>
      </w:tr>
    </w:tbl>
    <w:p w14:paraId="4D391FB4" w14:textId="77777777" w:rsidR="00EB7645" w:rsidRPr="00BE00C7" w:rsidRDefault="00484936" w:rsidP="00BE00C7">
      <w:pPr>
        <w:pStyle w:val="OutcomeDescription"/>
        <w:spacing w:before="120" w:after="120"/>
        <w:rPr>
          <w:rFonts w:cs="Arial"/>
          <w:lang w:eastAsia="en-NZ"/>
        </w:rPr>
      </w:pPr>
      <w:bookmarkStart w:id="56" w:name="AuditSummaryAttainment"/>
      <w:bookmarkEnd w:id="56"/>
    </w:p>
    <w:p w14:paraId="23821050" w14:textId="77777777" w:rsidR="00460D43" w:rsidRDefault="00484936">
      <w:pPr>
        <w:pStyle w:val="Heading1"/>
        <w:rPr>
          <w:rFonts w:cs="Arial"/>
        </w:rPr>
      </w:pPr>
      <w:r>
        <w:rPr>
          <w:rFonts w:cs="Arial"/>
        </w:rPr>
        <w:t>Specific results for criterion where corrective actions are required</w:t>
      </w:r>
    </w:p>
    <w:p w14:paraId="4FB89152" w14:textId="77777777" w:rsidR="00460D43" w:rsidRDefault="0048493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6ABE2D5" w14:textId="77777777" w:rsidR="00460D43" w:rsidRDefault="0048493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B2A02BC" w14:textId="77777777" w:rsidR="00460D43" w:rsidRDefault="0048493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301"/>
        <w:gridCol w:w="3397"/>
        <w:gridCol w:w="3147"/>
        <w:gridCol w:w="2960"/>
      </w:tblGrid>
      <w:tr w:rsidR="0090295A" w14:paraId="3D3160D5" w14:textId="77777777">
        <w:tc>
          <w:tcPr>
            <w:tcW w:w="0" w:type="auto"/>
          </w:tcPr>
          <w:p w14:paraId="55B7BBCA" w14:textId="77777777" w:rsidR="00EB7645" w:rsidRPr="00BE00C7" w:rsidRDefault="00484936"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4AC17E4" w14:textId="77777777" w:rsidR="00EB7645" w:rsidRPr="00BE00C7" w:rsidRDefault="004849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1D41B2" w14:textId="77777777" w:rsidR="00EB7645" w:rsidRPr="00BE00C7" w:rsidRDefault="0048493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6E2886" w14:textId="77777777" w:rsidR="00EB7645" w:rsidRPr="00BE00C7" w:rsidRDefault="0048493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71574DE" w14:textId="77777777" w:rsidR="00EB7645" w:rsidRPr="00BE00C7" w:rsidRDefault="0048493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0295A" w14:paraId="3188898E" w14:textId="77777777">
        <w:tc>
          <w:tcPr>
            <w:tcW w:w="0" w:type="auto"/>
          </w:tcPr>
          <w:p w14:paraId="2A5CB2B5" w14:textId="77777777" w:rsidR="00EB7645" w:rsidRPr="00BE00C7" w:rsidRDefault="00484936" w:rsidP="00BE00C7">
            <w:pPr>
              <w:pStyle w:val="OutcomeDescription"/>
              <w:spacing w:before="120" w:after="120"/>
              <w:rPr>
                <w:rFonts w:cs="Arial"/>
                <w:lang w:eastAsia="en-NZ"/>
              </w:rPr>
            </w:pPr>
            <w:r w:rsidRPr="00BE00C7">
              <w:rPr>
                <w:rFonts w:cs="Arial"/>
                <w:lang w:eastAsia="en-NZ"/>
              </w:rPr>
              <w:t>Criterion 2.3.1</w:t>
            </w:r>
          </w:p>
          <w:p w14:paraId="41408FBD"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64D71229" w14:textId="77777777" w:rsidR="00EB7645" w:rsidRPr="00BE00C7" w:rsidRDefault="00484936" w:rsidP="00BE00C7">
            <w:pPr>
              <w:pStyle w:val="OutcomeDescription"/>
              <w:spacing w:before="120" w:after="120"/>
              <w:rPr>
                <w:rFonts w:cs="Arial"/>
                <w:lang w:eastAsia="en-NZ"/>
              </w:rPr>
            </w:pPr>
            <w:r w:rsidRPr="00BE00C7">
              <w:rPr>
                <w:rFonts w:cs="Arial"/>
                <w:lang w:eastAsia="en-NZ"/>
              </w:rPr>
              <w:t>PA Moderate</w:t>
            </w:r>
          </w:p>
        </w:tc>
        <w:tc>
          <w:tcPr>
            <w:tcW w:w="0" w:type="auto"/>
          </w:tcPr>
          <w:p w14:paraId="29E09A32" w14:textId="77777777" w:rsidR="00EB7645" w:rsidRPr="00BE00C7" w:rsidRDefault="00484936" w:rsidP="00BE00C7">
            <w:pPr>
              <w:pStyle w:val="OutcomeDescription"/>
              <w:spacing w:before="120" w:after="120"/>
              <w:rPr>
                <w:rFonts w:cs="Arial"/>
                <w:lang w:eastAsia="en-NZ"/>
              </w:rPr>
            </w:pPr>
            <w:r w:rsidRPr="00BE00C7">
              <w:rPr>
                <w:rFonts w:cs="Arial"/>
                <w:lang w:eastAsia="en-NZ"/>
              </w:rPr>
              <w:t>A base roster documents staffing levels and skill mixes to provide culturally and clinically safe care, 24 hours a day, seven days a week (24/7). Rosters evidenced there were sufficient staff, an</w:t>
            </w:r>
            <w:r w:rsidRPr="00BE00C7">
              <w:rPr>
                <w:rFonts w:cs="Arial"/>
                <w:lang w:eastAsia="en-NZ"/>
              </w:rPr>
              <w:t>d staff were replaced when on leave. The manager described adjusting staffing levels to meet the changing needs of residents. There is a multidisciplinary team (MDT) approach to care and the facility employs two full-time qualified diversional therapists (</w:t>
            </w:r>
            <w:r w:rsidRPr="00BE00C7">
              <w:rPr>
                <w:rFonts w:cs="Arial"/>
                <w:lang w:eastAsia="en-NZ"/>
              </w:rPr>
              <w:t>DTs) who work Monday to Friday. However, the DTs were allocated to duties other than providing activities for residents, including the transition of records to a newly implemented electronic format, health and safety responsibilities, NZQA training support</w:t>
            </w:r>
            <w:r w:rsidRPr="00BE00C7">
              <w:rPr>
                <w:rFonts w:cs="Arial"/>
                <w:lang w:eastAsia="en-NZ"/>
              </w:rPr>
              <w:t xml:space="preserve"> and taking meeting minutes.  As a result, the activities being provided at the time of audit were limited. On the two days of audit, one hour of activities was seen in the rest home (which included a small number of hospital and rest home residents), none</w:t>
            </w:r>
            <w:r w:rsidRPr="00BE00C7">
              <w:rPr>
                <w:rFonts w:cs="Arial"/>
                <w:lang w:eastAsia="en-NZ"/>
              </w:rPr>
              <w:t xml:space="preserve"> in the hospital, and one hour of activities was provided in the memory unit. Newspaper reading with residents occurred in the morning in the hospital and memory care unit on day two of the audit, there was a church service in the rest home wing provided b</w:t>
            </w:r>
            <w:r w:rsidRPr="00BE00C7">
              <w:rPr>
                <w:rFonts w:cs="Arial"/>
                <w:lang w:eastAsia="en-NZ"/>
              </w:rPr>
              <w:t>y a visiting chaplain, and a van outing for a small number of residents. Televisions were available in each area. Some games and puzzles were available stored in cupboards; however, these were not seen to be used and care staff stated they do not have time</w:t>
            </w:r>
            <w:r w:rsidRPr="00BE00C7">
              <w:rPr>
                <w:rFonts w:cs="Arial"/>
                <w:lang w:eastAsia="en-NZ"/>
              </w:rPr>
              <w:t xml:space="preserve"> to assist residents in activities. The DTs were observed to be completing paperwork for the rest of their shift. In addition, care staff stated they do not have time to provide activities in the dementia unit when the DT is not present.</w:t>
            </w:r>
          </w:p>
          <w:p w14:paraId="288827D6" w14:textId="77777777" w:rsidR="00EB7645" w:rsidRPr="00BE00C7" w:rsidRDefault="00484936" w:rsidP="00BE00C7">
            <w:pPr>
              <w:pStyle w:val="OutcomeDescription"/>
              <w:spacing w:before="120" w:after="120"/>
              <w:rPr>
                <w:rFonts w:cs="Arial"/>
                <w:lang w:eastAsia="en-NZ"/>
              </w:rPr>
            </w:pPr>
            <w:r w:rsidRPr="00BE00C7">
              <w:rPr>
                <w:rFonts w:cs="Arial"/>
                <w:lang w:eastAsia="en-NZ"/>
              </w:rPr>
              <w:t>Staff, resident an</w:t>
            </w:r>
            <w:r w:rsidRPr="00BE00C7">
              <w:rPr>
                <w:rFonts w:cs="Arial"/>
                <w:lang w:eastAsia="en-NZ"/>
              </w:rPr>
              <w:t>d whānau interviews confirmed the level of activities seen was normal for the facility and identified DT staff were not able to provide activities regularly due to other duties. The 2023 resident and next of kin satisfaction survey identified the activitie</w:t>
            </w:r>
            <w:r w:rsidRPr="00BE00C7">
              <w:rPr>
                <w:rFonts w:cs="Arial"/>
                <w:lang w:eastAsia="en-NZ"/>
              </w:rPr>
              <w:t>s programme was not meeting the needs of residents. Minutes from resident meetings, including with an independent advocate, also documented resident and whānau concerns that staff were not engaged with residents other than to provide care.</w:t>
            </w:r>
          </w:p>
          <w:p w14:paraId="0A6D1503" w14:textId="77777777" w:rsidR="00EB7645" w:rsidRPr="00BE00C7" w:rsidRDefault="00484936" w:rsidP="00BE00C7">
            <w:pPr>
              <w:pStyle w:val="OutcomeDescription"/>
              <w:spacing w:before="120" w:after="120"/>
              <w:rPr>
                <w:rFonts w:cs="Arial"/>
                <w:lang w:eastAsia="en-NZ"/>
              </w:rPr>
            </w:pPr>
          </w:p>
        </w:tc>
        <w:tc>
          <w:tcPr>
            <w:tcW w:w="0" w:type="auto"/>
          </w:tcPr>
          <w:p w14:paraId="15CBC685" w14:textId="77777777" w:rsidR="00EB7645" w:rsidRPr="00BE00C7" w:rsidRDefault="00484936" w:rsidP="00BE00C7">
            <w:pPr>
              <w:pStyle w:val="OutcomeDescription"/>
              <w:spacing w:before="120" w:after="120"/>
              <w:rPr>
                <w:rFonts w:cs="Arial"/>
                <w:lang w:eastAsia="en-NZ"/>
              </w:rPr>
            </w:pPr>
            <w:r w:rsidRPr="00BE00C7">
              <w:rPr>
                <w:rFonts w:cs="Arial"/>
                <w:lang w:eastAsia="en-NZ"/>
              </w:rPr>
              <w:t>Due to the dive</w:t>
            </w:r>
            <w:r w:rsidRPr="00BE00C7">
              <w:rPr>
                <w:rFonts w:cs="Arial"/>
                <w:lang w:eastAsia="en-NZ"/>
              </w:rPr>
              <w:t>rsional therapy staff being assigned other duties, activities have not been provided to meet the needs of the residents.</w:t>
            </w:r>
          </w:p>
          <w:p w14:paraId="458B9928" w14:textId="77777777" w:rsidR="00EB7645" w:rsidRPr="00BE00C7" w:rsidRDefault="00484936" w:rsidP="00BE00C7">
            <w:pPr>
              <w:pStyle w:val="OutcomeDescription"/>
              <w:spacing w:before="120" w:after="120"/>
              <w:rPr>
                <w:rFonts w:cs="Arial"/>
                <w:lang w:eastAsia="en-NZ"/>
              </w:rPr>
            </w:pPr>
          </w:p>
        </w:tc>
        <w:tc>
          <w:tcPr>
            <w:tcW w:w="0" w:type="auto"/>
          </w:tcPr>
          <w:p w14:paraId="177F8041" w14:textId="77777777" w:rsidR="00EB7645" w:rsidRPr="00BE00C7" w:rsidRDefault="00484936" w:rsidP="00BE00C7">
            <w:pPr>
              <w:pStyle w:val="OutcomeDescription"/>
              <w:spacing w:before="120" w:after="120"/>
              <w:rPr>
                <w:rFonts w:cs="Arial"/>
                <w:lang w:eastAsia="en-NZ"/>
              </w:rPr>
            </w:pPr>
            <w:r w:rsidRPr="00BE00C7">
              <w:rPr>
                <w:rFonts w:cs="Arial"/>
                <w:lang w:eastAsia="en-NZ"/>
              </w:rPr>
              <w:t>Ensure diversional therapy staff have the time available to provide an activities programme that enables residents to participate in m</w:t>
            </w:r>
            <w:r w:rsidRPr="00BE00C7">
              <w:rPr>
                <w:rFonts w:cs="Arial"/>
                <w:lang w:eastAsia="en-NZ"/>
              </w:rPr>
              <w:t>eaningful community and social activities, and that care staff in the memory care unit are able to provide diversional therapy activities when the diversional therapist is not present.</w:t>
            </w:r>
          </w:p>
          <w:p w14:paraId="11680699" w14:textId="77777777" w:rsidR="00EB7645" w:rsidRPr="00BE00C7" w:rsidRDefault="00484936" w:rsidP="00BE00C7">
            <w:pPr>
              <w:pStyle w:val="OutcomeDescription"/>
              <w:spacing w:before="120" w:after="120"/>
              <w:rPr>
                <w:rFonts w:cs="Arial"/>
                <w:lang w:eastAsia="en-NZ"/>
              </w:rPr>
            </w:pPr>
          </w:p>
          <w:p w14:paraId="5ED1CBE9" w14:textId="77777777" w:rsidR="00EB7645" w:rsidRPr="00BE00C7" w:rsidRDefault="00484936" w:rsidP="00BE00C7">
            <w:pPr>
              <w:pStyle w:val="OutcomeDescription"/>
              <w:spacing w:before="120" w:after="120"/>
              <w:rPr>
                <w:rFonts w:cs="Arial"/>
                <w:lang w:eastAsia="en-NZ"/>
              </w:rPr>
            </w:pPr>
            <w:r w:rsidRPr="00BE00C7">
              <w:rPr>
                <w:rFonts w:cs="Arial"/>
                <w:lang w:eastAsia="en-NZ"/>
              </w:rPr>
              <w:t>30 days</w:t>
            </w:r>
          </w:p>
        </w:tc>
      </w:tr>
      <w:tr w:rsidR="0090295A" w14:paraId="3B9E8B4A" w14:textId="77777777">
        <w:tc>
          <w:tcPr>
            <w:tcW w:w="0" w:type="auto"/>
          </w:tcPr>
          <w:p w14:paraId="5E11D33E" w14:textId="77777777" w:rsidR="00EB7645" w:rsidRPr="00BE00C7" w:rsidRDefault="00484936" w:rsidP="00BE00C7">
            <w:pPr>
              <w:pStyle w:val="OutcomeDescription"/>
              <w:spacing w:before="120" w:after="120"/>
              <w:rPr>
                <w:rFonts w:cs="Arial"/>
                <w:lang w:eastAsia="en-NZ"/>
              </w:rPr>
            </w:pPr>
            <w:r w:rsidRPr="00BE00C7">
              <w:rPr>
                <w:rFonts w:cs="Arial"/>
                <w:lang w:eastAsia="en-NZ"/>
              </w:rPr>
              <w:t>Criterion 3.2.3</w:t>
            </w:r>
          </w:p>
          <w:p w14:paraId="6CE1D660" w14:textId="77777777" w:rsidR="00EB7645" w:rsidRPr="00BE00C7" w:rsidRDefault="00484936" w:rsidP="00BE00C7">
            <w:pPr>
              <w:pStyle w:val="OutcomeDescription"/>
              <w:spacing w:before="120" w:after="120"/>
              <w:rPr>
                <w:rFonts w:cs="Arial"/>
                <w:lang w:eastAsia="en-NZ"/>
              </w:rPr>
            </w:pPr>
            <w:r w:rsidRPr="00BE00C7">
              <w:rPr>
                <w:rFonts w:cs="Arial"/>
                <w:lang w:eastAsia="en-NZ"/>
              </w:rPr>
              <w:t>Fundamental to the development of a care or s</w:t>
            </w:r>
            <w:r w:rsidRPr="00BE00C7">
              <w:rPr>
                <w:rFonts w:cs="Arial"/>
                <w:lang w:eastAsia="en-NZ"/>
              </w:rPr>
              <w:t>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w:t>
            </w:r>
            <w:r w:rsidRPr="00BE00C7">
              <w:rPr>
                <w:rFonts w:cs="Arial"/>
                <w:lang w:eastAsia="en-NZ"/>
              </w:rPr>
              <w:t>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w:t>
            </w:r>
            <w:r w:rsidRPr="00BE00C7">
              <w:rPr>
                <w:rFonts w:cs="Arial"/>
                <w:lang w:eastAsia="en-NZ"/>
              </w:rPr>
              <w:t>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w:t>
            </w:r>
            <w:r w:rsidRPr="00BE00C7">
              <w:rPr>
                <w:rFonts w:cs="Arial"/>
                <w:lang w:eastAsia="en-NZ"/>
              </w:rPr>
              <w:t>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2EEA0D73" w14:textId="77777777" w:rsidR="00EB7645" w:rsidRPr="00BE00C7" w:rsidRDefault="00484936" w:rsidP="00BE00C7">
            <w:pPr>
              <w:pStyle w:val="OutcomeDescription"/>
              <w:spacing w:before="120" w:after="120"/>
              <w:rPr>
                <w:rFonts w:cs="Arial"/>
                <w:lang w:eastAsia="en-NZ"/>
              </w:rPr>
            </w:pPr>
          </w:p>
        </w:tc>
        <w:tc>
          <w:tcPr>
            <w:tcW w:w="0" w:type="auto"/>
          </w:tcPr>
          <w:p w14:paraId="6412AFE5" w14:textId="77777777" w:rsidR="00EB7645" w:rsidRPr="00BE00C7" w:rsidRDefault="00484936" w:rsidP="00BE00C7">
            <w:pPr>
              <w:pStyle w:val="OutcomeDescription"/>
              <w:spacing w:before="120" w:after="120"/>
              <w:rPr>
                <w:rFonts w:cs="Arial"/>
                <w:lang w:eastAsia="en-NZ"/>
              </w:rPr>
            </w:pPr>
            <w:r w:rsidRPr="00BE00C7">
              <w:rPr>
                <w:rFonts w:cs="Arial"/>
                <w:lang w:eastAsia="en-NZ"/>
              </w:rPr>
              <w:t>PA Moderate</w:t>
            </w:r>
          </w:p>
        </w:tc>
        <w:tc>
          <w:tcPr>
            <w:tcW w:w="0" w:type="auto"/>
          </w:tcPr>
          <w:p w14:paraId="3BF2CA18" w14:textId="77777777" w:rsidR="00EB7645" w:rsidRPr="00BE00C7" w:rsidRDefault="00484936" w:rsidP="00BE00C7">
            <w:pPr>
              <w:pStyle w:val="OutcomeDescription"/>
              <w:spacing w:before="120" w:after="120"/>
              <w:rPr>
                <w:rFonts w:cs="Arial"/>
                <w:lang w:eastAsia="en-NZ"/>
              </w:rPr>
            </w:pPr>
            <w:r w:rsidRPr="00BE00C7">
              <w:rPr>
                <w:rFonts w:cs="Arial"/>
                <w:lang w:eastAsia="en-NZ"/>
              </w:rPr>
              <w:t>Files reviewed</w:t>
            </w:r>
            <w:r w:rsidRPr="00BE00C7">
              <w:rPr>
                <w:rFonts w:cs="Arial"/>
                <w:lang w:eastAsia="en-NZ"/>
              </w:rPr>
              <w:t xml:space="preserve"> verified the RN documented a plan of care for the resident following a comprehensive assessment, including consideration of the person’s lived experience, cultural values, and beliefs, and which considers wider service integration, where required. Assessm</w:t>
            </w:r>
            <w:r w:rsidRPr="00BE00C7">
              <w:rPr>
                <w:rFonts w:cs="Arial"/>
                <w:lang w:eastAsia="en-NZ"/>
              </w:rPr>
              <w:t>ents were based on a range of clinical assessments and included resident and whānau input (as applicable). Three residents who identified as Māori had their iwi identified; however, there was no documentation identifying the residents’ cultural needs and t</w:t>
            </w:r>
            <w:r w:rsidRPr="00BE00C7">
              <w:rPr>
                <w:rFonts w:cs="Arial"/>
                <w:lang w:eastAsia="en-NZ"/>
              </w:rPr>
              <w:t>he required interventions to address this. Interview with the care home and village manager identified that while there was a list of Māori supports available if required, no relationships with these organisations had been established. The regional clinica</w:t>
            </w:r>
            <w:r w:rsidRPr="00BE00C7">
              <w:rPr>
                <w:rFonts w:cs="Arial"/>
                <w:lang w:eastAsia="en-NZ"/>
              </w:rPr>
              <w:t>l manager did offer options to access Te Piki Oranga, a local Kaupapa Māori service. Four resident files reviewed in the memory care unit had no behaviour management plans in place to identify the behaviours presenting and the strategies to manage these be</w:t>
            </w:r>
            <w:r w:rsidRPr="00BE00C7">
              <w:rPr>
                <w:rFonts w:cs="Arial"/>
                <w:lang w:eastAsia="en-NZ"/>
              </w:rPr>
              <w:t>haviours. A resident in the memory care unit had minimal documentation regarding the specific care need requested by the whānau.</w:t>
            </w:r>
          </w:p>
          <w:p w14:paraId="6C3FD5C1" w14:textId="77777777" w:rsidR="00EB7645" w:rsidRPr="00BE00C7" w:rsidRDefault="00484936" w:rsidP="00BE00C7">
            <w:pPr>
              <w:pStyle w:val="OutcomeDescription"/>
              <w:spacing w:before="120" w:after="120"/>
              <w:rPr>
                <w:rFonts w:cs="Arial"/>
                <w:lang w:eastAsia="en-NZ"/>
              </w:rPr>
            </w:pPr>
          </w:p>
        </w:tc>
        <w:tc>
          <w:tcPr>
            <w:tcW w:w="0" w:type="auto"/>
          </w:tcPr>
          <w:p w14:paraId="67F8418D"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Cultural needs, values and beliefs for residents who identified as Māori were not documented in the care plan, and the </w:t>
            </w:r>
            <w:r w:rsidRPr="00BE00C7">
              <w:rPr>
                <w:rFonts w:cs="Arial"/>
                <w:lang w:eastAsia="en-NZ"/>
              </w:rPr>
              <w:t>support required to meet these was not identified. Residents in the memory care unit had no plan in place to identify and address the behaviours that the residents presented with and how to manage these. This included the use of locks on doors, and where a</w:t>
            </w:r>
            <w:r w:rsidRPr="00BE00C7">
              <w:rPr>
                <w:rFonts w:cs="Arial"/>
                <w:lang w:eastAsia="en-NZ"/>
              </w:rPr>
              <w:t>nd when these were used.</w:t>
            </w:r>
          </w:p>
          <w:p w14:paraId="39F7A28D" w14:textId="77777777" w:rsidR="00EB7645" w:rsidRPr="00BE00C7" w:rsidRDefault="00484936" w:rsidP="00BE00C7">
            <w:pPr>
              <w:pStyle w:val="OutcomeDescription"/>
              <w:spacing w:before="120" w:after="120"/>
              <w:rPr>
                <w:rFonts w:cs="Arial"/>
                <w:lang w:eastAsia="en-NZ"/>
              </w:rPr>
            </w:pPr>
          </w:p>
        </w:tc>
        <w:tc>
          <w:tcPr>
            <w:tcW w:w="0" w:type="auto"/>
          </w:tcPr>
          <w:p w14:paraId="6C23DD60" w14:textId="77777777" w:rsidR="00EB7645" w:rsidRPr="00BE00C7" w:rsidRDefault="00484936" w:rsidP="00BE00C7">
            <w:pPr>
              <w:pStyle w:val="OutcomeDescription"/>
              <w:spacing w:before="120" w:after="120"/>
              <w:rPr>
                <w:rFonts w:cs="Arial"/>
                <w:lang w:eastAsia="en-NZ"/>
              </w:rPr>
            </w:pPr>
            <w:r w:rsidRPr="00BE00C7">
              <w:rPr>
                <w:rFonts w:cs="Arial"/>
                <w:lang w:eastAsia="en-NZ"/>
              </w:rPr>
              <w:t>Provide evidence the care plans describe the supports required to meet residents’ needs.</w:t>
            </w:r>
          </w:p>
          <w:p w14:paraId="36F0AA21" w14:textId="77777777" w:rsidR="00EB7645" w:rsidRPr="00BE00C7" w:rsidRDefault="00484936" w:rsidP="00BE00C7">
            <w:pPr>
              <w:pStyle w:val="OutcomeDescription"/>
              <w:spacing w:before="120" w:after="120"/>
              <w:rPr>
                <w:rFonts w:cs="Arial"/>
                <w:lang w:eastAsia="en-NZ"/>
              </w:rPr>
            </w:pPr>
          </w:p>
          <w:p w14:paraId="49BB9060" w14:textId="77777777" w:rsidR="00EB7645" w:rsidRPr="00BE00C7" w:rsidRDefault="00484936" w:rsidP="00BE00C7">
            <w:pPr>
              <w:pStyle w:val="OutcomeDescription"/>
              <w:spacing w:before="120" w:after="120"/>
              <w:rPr>
                <w:rFonts w:cs="Arial"/>
                <w:lang w:eastAsia="en-NZ"/>
              </w:rPr>
            </w:pPr>
            <w:r w:rsidRPr="00BE00C7">
              <w:rPr>
                <w:rFonts w:cs="Arial"/>
                <w:lang w:eastAsia="en-NZ"/>
              </w:rPr>
              <w:t>60 days</w:t>
            </w:r>
          </w:p>
        </w:tc>
      </w:tr>
      <w:tr w:rsidR="0090295A" w14:paraId="367A308D" w14:textId="77777777">
        <w:tc>
          <w:tcPr>
            <w:tcW w:w="0" w:type="auto"/>
          </w:tcPr>
          <w:p w14:paraId="4C527C9C" w14:textId="77777777" w:rsidR="00EB7645" w:rsidRPr="00BE00C7" w:rsidRDefault="00484936" w:rsidP="00BE00C7">
            <w:pPr>
              <w:pStyle w:val="OutcomeDescription"/>
              <w:spacing w:before="120" w:after="120"/>
              <w:rPr>
                <w:rFonts w:cs="Arial"/>
                <w:lang w:eastAsia="en-NZ"/>
              </w:rPr>
            </w:pPr>
            <w:r w:rsidRPr="00BE00C7">
              <w:rPr>
                <w:rFonts w:cs="Arial"/>
                <w:lang w:eastAsia="en-NZ"/>
              </w:rPr>
              <w:t>Criterion 3.2.4</w:t>
            </w:r>
          </w:p>
          <w:p w14:paraId="138347A3" w14:textId="77777777" w:rsidR="00EB7645" w:rsidRPr="00BE00C7" w:rsidRDefault="00484936"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t>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w:t>
            </w:r>
            <w:r w:rsidRPr="00BE00C7">
              <w:rPr>
                <w:rFonts w:cs="Arial"/>
                <w:lang w:eastAsia="en-NZ"/>
              </w:rPr>
              <w:t xml:space="preserve">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changes </w:t>
            </w:r>
            <w:r w:rsidRPr="00BE00C7">
              <w:rPr>
                <w:rFonts w:cs="Arial"/>
                <w:lang w:eastAsia="en-NZ"/>
              </w:rPr>
              <w:t>are documented.</w:t>
            </w:r>
          </w:p>
          <w:p w14:paraId="2E5FFF53" w14:textId="77777777" w:rsidR="00EB7645" w:rsidRPr="00BE00C7" w:rsidRDefault="00484936" w:rsidP="00BE00C7">
            <w:pPr>
              <w:pStyle w:val="OutcomeDescription"/>
              <w:spacing w:before="120" w:after="120"/>
              <w:rPr>
                <w:rFonts w:cs="Arial"/>
                <w:lang w:eastAsia="en-NZ"/>
              </w:rPr>
            </w:pPr>
          </w:p>
        </w:tc>
        <w:tc>
          <w:tcPr>
            <w:tcW w:w="0" w:type="auto"/>
          </w:tcPr>
          <w:p w14:paraId="33D2D517" w14:textId="77777777" w:rsidR="00EB7645" w:rsidRPr="00BE00C7" w:rsidRDefault="00484936" w:rsidP="00BE00C7">
            <w:pPr>
              <w:pStyle w:val="OutcomeDescription"/>
              <w:spacing w:before="120" w:after="120"/>
              <w:rPr>
                <w:rFonts w:cs="Arial"/>
                <w:lang w:eastAsia="en-NZ"/>
              </w:rPr>
            </w:pPr>
            <w:r w:rsidRPr="00BE00C7">
              <w:rPr>
                <w:rFonts w:cs="Arial"/>
                <w:lang w:eastAsia="en-NZ"/>
              </w:rPr>
              <w:t>PA Moderate</w:t>
            </w:r>
          </w:p>
        </w:tc>
        <w:tc>
          <w:tcPr>
            <w:tcW w:w="0" w:type="auto"/>
          </w:tcPr>
          <w:p w14:paraId="3A45A733"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Where progress was different to that expected, changes were made </w:t>
            </w:r>
            <w:r w:rsidRPr="00BE00C7">
              <w:rPr>
                <w:rFonts w:cs="Arial"/>
                <w:lang w:eastAsia="en-NZ"/>
              </w:rPr>
              <w:t>to the care provided in collaboration with the resident and/or their whānau. However, these changes were not always documented to ensure staff were aware of the care required to be provided. A review of 14 care plans identified activity assessments and act</w:t>
            </w:r>
            <w:r w:rsidRPr="00BE00C7">
              <w:rPr>
                <w:rFonts w:cs="Arial"/>
                <w:lang w:eastAsia="en-NZ"/>
              </w:rPr>
              <w:t>ivity care plans in place. Observations, documentation and interviews evidenced very few activities are being provided at Stillwater despite two diversional therapists being onsite five days a week for sixteen hours/ day.  Five residents’ rooms in the memo</w:t>
            </w:r>
            <w:r w:rsidRPr="00BE00C7">
              <w:rPr>
                <w:rFonts w:cs="Arial"/>
                <w:lang w:eastAsia="en-NZ"/>
              </w:rPr>
              <w:t>ry care unit can be locked and two rooms were locked during the day preventing the resident access. This had occurred with the knowledge and approval of the EPOA who did not want other residents entering their family member's room. Diversional strategies t</w:t>
            </w:r>
            <w:r w:rsidRPr="00BE00C7">
              <w:rPr>
                <w:rFonts w:cs="Arial"/>
                <w:lang w:eastAsia="en-NZ"/>
              </w:rPr>
              <w:t>o manage the behaviour of the other residents were not evident in care plans, and staff could not describe what other actions they had taken. A resident who has been assessed as requiring comfort cares, has no documentation in the care plan documenting thi</w:t>
            </w:r>
            <w:r w:rsidRPr="00BE00C7">
              <w:rPr>
                <w:rFonts w:cs="Arial"/>
                <w:lang w:eastAsia="en-NZ"/>
              </w:rPr>
              <w:t>s change. Changes to medication were not documented in the care plan to enable evaluation of the effectiveness of the changes to be monitored.</w:t>
            </w:r>
          </w:p>
          <w:p w14:paraId="1D2C332F" w14:textId="77777777" w:rsidR="00EB7645" w:rsidRPr="00BE00C7" w:rsidRDefault="00484936" w:rsidP="00BE00C7">
            <w:pPr>
              <w:pStyle w:val="OutcomeDescription"/>
              <w:spacing w:before="120" w:after="120"/>
              <w:rPr>
                <w:rFonts w:cs="Arial"/>
                <w:lang w:eastAsia="en-NZ"/>
              </w:rPr>
            </w:pPr>
          </w:p>
        </w:tc>
        <w:tc>
          <w:tcPr>
            <w:tcW w:w="0" w:type="auto"/>
          </w:tcPr>
          <w:p w14:paraId="43B45BE1" w14:textId="77777777" w:rsidR="00EB7645" w:rsidRPr="00BE00C7" w:rsidRDefault="00484936" w:rsidP="00BE00C7">
            <w:pPr>
              <w:pStyle w:val="OutcomeDescription"/>
              <w:spacing w:before="120" w:after="120"/>
              <w:rPr>
                <w:rFonts w:cs="Arial"/>
                <w:lang w:eastAsia="en-NZ"/>
              </w:rPr>
            </w:pPr>
            <w:r w:rsidRPr="00BE00C7">
              <w:rPr>
                <w:rFonts w:cs="Arial"/>
                <w:lang w:eastAsia="en-NZ"/>
              </w:rPr>
              <w:t>The services provided at Stillwater were not always consistent with meeting the residents’ assessed needs. Any c</w:t>
            </w:r>
            <w:r w:rsidRPr="00BE00C7">
              <w:rPr>
                <w:rFonts w:cs="Arial"/>
                <w:lang w:eastAsia="en-NZ"/>
              </w:rPr>
              <w:t>hange in resident need is not always documented and diversional strategies to manage behavioural needs were not always documented or implemented</w:t>
            </w:r>
          </w:p>
          <w:p w14:paraId="79359D5A" w14:textId="77777777" w:rsidR="00EB7645" w:rsidRPr="00BE00C7" w:rsidRDefault="00484936" w:rsidP="00BE00C7">
            <w:pPr>
              <w:pStyle w:val="OutcomeDescription"/>
              <w:spacing w:before="120" w:after="120"/>
              <w:rPr>
                <w:rFonts w:cs="Arial"/>
                <w:lang w:eastAsia="en-NZ"/>
              </w:rPr>
            </w:pPr>
          </w:p>
        </w:tc>
        <w:tc>
          <w:tcPr>
            <w:tcW w:w="0" w:type="auto"/>
          </w:tcPr>
          <w:p w14:paraId="18E28500" w14:textId="77777777" w:rsidR="00EB7645" w:rsidRPr="00BE00C7" w:rsidRDefault="00484936" w:rsidP="00BE00C7">
            <w:pPr>
              <w:pStyle w:val="OutcomeDescription"/>
              <w:spacing w:before="120" w:after="120"/>
              <w:rPr>
                <w:rFonts w:cs="Arial"/>
                <w:lang w:eastAsia="en-NZ"/>
              </w:rPr>
            </w:pPr>
            <w:r w:rsidRPr="00BE00C7">
              <w:rPr>
                <w:rFonts w:cs="Arial"/>
                <w:lang w:eastAsia="en-NZ"/>
              </w:rPr>
              <w:t>Provide evidence the services provided at Stillwater are consistent with meeting the residents’ assessed needs</w:t>
            </w:r>
            <w:r w:rsidRPr="00BE00C7">
              <w:rPr>
                <w:rFonts w:cs="Arial"/>
                <w:lang w:eastAsia="en-NZ"/>
              </w:rPr>
              <w:t>. Any change in resident need and diversional strategies to manage behavioural needs are documented and implemented.</w:t>
            </w:r>
          </w:p>
          <w:p w14:paraId="45151BDA" w14:textId="77777777" w:rsidR="00EB7645" w:rsidRPr="00BE00C7" w:rsidRDefault="00484936" w:rsidP="00BE00C7">
            <w:pPr>
              <w:pStyle w:val="OutcomeDescription"/>
              <w:spacing w:before="120" w:after="120"/>
              <w:rPr>
                <w:rFonts w:cs="Arial"/>
                <w:lang w:eastAsia="en-NZ"/>
              </w:rPr>
            </w:pPr>
          </w:p>
          <w:p w14:paraId="55DA65A4" w14:textId="77777777" w:rsidR="00EB7645" w:rsidRPr="00BE00C7" w:rsidRDefault="00484936" w:rsidP="00BE00C7">
            <w:pPr>
              <w:pStyle w:val="OutcomeDescription"/>
              <w:spacing w:before="120" w:after="120"/>
              <w:rPr>
                <w:rFonts w:cs="Arial"/>
                <w:lang w:eastAsia="en-NZ"/>
              </w:rPr>
            </w:pPr>
            <w:r w:rsidRPr="00BE00C7">
              <w:rPr>
                <w:rFonts w:cs="Arial"/>
                <w:lang w:eastAsia="en-NZ"/>
              </w:rPr>
              <w:t>60 days</w:t>
            </w:r>
          </w:p>
        </w:tc>
      </w:tr>
      <w:tr w:rsidR="0090295A" w14:paraId="552A2FB6" w14:textId="77777777">
        <w:tc>
          <w:tcPr>
            <w:tcW w:w="0" w:type="auto"/>
          </w:tcPr>
          <w:p w14:paraId="08A56140" w14:textId="77777777" w:rsidR="00EB7645" w:rsidRPr="00BE00C7" w:rsidRDefault="00484936" w:rsidP="00BE00C7">
            <w:pPr>
              <w:pStyle w:val="OutcomeDescription"/>
              <w:spacing w:before="120" w:after="120"/>
              <w:rPr>
                <w:rFonts w:cs="Arial"/>
                <w:lang w:eastAsia="en-NZ"/>
              </w:rPr>
            </w:pPr>
            <w:r w:rsidRPr="00BE00C7">
              <w:rPr>
                <w:rFonts w:cs="Arial"/>
                <w:lang w:eastAsia="en-NZ"/>
              </w:rPr>
              <w:t>Criterion 4.1.1</w:t>
            </w:r>
          </w:p>
          <w:p w14:paraId="4B90876D"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w:t>
            </w:r>
            <w:r w:rsidRPr="00BE00C7">
              <w:rPr>
                <w:rFonts w:cs="Arial"/>
                <w:lang w:eastAsia="en-NZ"/>
              </w:rPr>
              <w:t>health and disability service being provided. The environment is inclusive of peoples’ cultures and supports cultural practices.</w:t>
            </w:r>
          </w:p>
        </w:tc>
        <w:tc>
          <w:tcPr>
            <w:tcW w:w="0" w:type="auto"/>
          </w:tcPr>
          <w:p w14:paraId="02A83CC3" w14:textId="77777777" w:rsidR="00EB7645" w:rsidRPr="00BE00C7" w:rsidRDefault="00484936" w:rsidP="00BE00C7">
            <w:pPr>
              <w:pStyle w:val="OutcomeDescription"/>
              <w:spacing w:before="120" w:after="120"/>
              <w:rPr>
                <w:rFonts w:cs="Arial"/>
                <w:lang w:eastAsia="en-NZ"/>
              </w:rPr>
            </w:pPr>
            <w:r w:rsidRPr="00BE00C7">
              <w:rPr>
                <w:rFonts w:cs="Arial"/>
                <w:lang w:eastAsia="en-NZ"/>
              </w:rPr>
              <w:t>PA Moderate</w:t>
            </w:r>
          </w:p>
        </w:tc>
        <w:tc>
          <w:tcPr>
            <w:tcW w:w="0" w:type="auto"/>
          </w:tcPr>
          <w:p w14:paraId="0B2FC85B" w14:textId="77777777" w:rsidR="00EB7645" w:rsidRPr="00BE00C7" w:rsidRDefault="00484936" w:rsidP="00BE00C7">
            <w:pPr>
              <w:pStyle w:val="OutcomeDescription"/>
              <w:spacing w:before="120" w:after="120"/>
              <w:rPr>
                <w:rFonts w:cs="Arial"/>
                <w:lang w:eastAsia="en-NZ"/>
              </w:rPr>
            </w:pPr>
            <w:r w:rsidRPr="00BE00C7">
              <w:rPr>
                <w:rFonts w:cs="Arial"/>
                <w:lang w:eastAsia="en-NZ"/>
              </w:rPr>
              <w:t>The rooms in the secure memory care unit were spacious and all included an ensuite, and a ranch slider door allowin</w:t>
            </w:r>
            <w:r w:rsidRPr="00BE00C7">
              <w:rPr>
                <w:rFonts w:cs="Arial"/>
                <w:lang w:eastAsia="en-NZ"/>
              </w:rPr>
              <w:t xml:space="preserve">g access to the secure outside area. Each room was personalised to the resident. Two lounges and a dining area were available. </w:t>
            </w:r>
          </w:p>
          <w:p w14:paraId="4325F16D" w14:textId="77777777" w:rsidR="00EB7645" w:rsidRPr="00BE00C7" w:rsidRDefault="00484936" w:rsidP="00BE00C7">
            <w:pPr>
              <w:pStyle w:val="OutcomeDescription"/>
              <w:spacing w:before="120" w:after="120"/>
              <w:rPr>
                <w:rFonts w:cs="Arial"/>
                <w:lang w:eastAsia="en-NZ"/>
              </w:rPr>
            </w:pPr>
            <w:r w:rsidRPr="00BE00C7">
              <w:rPr>
                <w:rFonts w:cs="Arial"/>
                <w:lang w:eastAsia="en-NZ"/>
              </w:rPr>
              <w:t>However, at the time of audit the environment was not suitable to meet the needs of residents with dementia who required distrac</w:t>
            </w:r>
            <w:r w:rsidRPr="00BE00C7">
              <w:rPr>
                <w:rFonts w:cs="Arial"/>
                <w:lang w:eastAsia="en-NZ"/>
              </w:rPr>
              <w:t>tion to manage behavioural needs. The lounges had minimal decoration, with few pictures on the walls and there were no individual activities or sensory tools set out for residents such as activity boards, fidget blankets or sleeves, and none were seen to b</w:t>
            </w:r>
            <w:r w:rsidRPr="00BE00C7">
              <w:rPr>
                <w:rFonts w:cs="Arial"/>
                <w:lang w:eastAsia="en-NZ"/>
              </w:rPr>
              <w:t>e available in storage. One lounge had no curtains and was bare except for chairs along one wall. Residents were observed to be sitting in this area without activities or diversional therapy occurring.</w:t>
            </w:r>
          </w:p>
          <w:p w14:paraId="21ABAD12" w14:textId="77777777" w:rsidR="00EB7645" w:rsidRPr="00BE00C7" w:rsidRDefault="00484936" w:rsidP="00BE00C7">
            <w:pPr>
              <w:pStyle w:val="OutcomeDescription"/>
              <w:spacing w:before="120" w:after="120"/>
              <w:rPr>
                <w:rFonts w:cs="Arial"/>
                <w:lang w:eastAsia="en-NZ"/>
              </w:rPr>
            </w:pPr>
            <w:r w:rsidRPr="00BE00C7">
              <w:rPr>
                <w:rFonts w:cs="Arial"/>
                <w:lang w:eastAsia="en-NZ"/>
              </w:rPr>
              <w:t xml:space="preserve">A refurbishment is planned, and the larger lounge had </w:t>
            </w:r>
            <w:r w:rsidRPr="00BE00C7">
              <w:rPr>
                <w:rFonts w:cs="Arial"/>
                <w:lang w:eastAsia="en-NZ"/>
              </w:rPr>
              <w:t xml:space="preserve">a television installed two weeks ago. As part of the refurbishment, a sensory area is planned; however, until this is installed the environment does not meet the needs of residents in a secure memory care unit. </w:t>
            </w:r>
          </w:p>
          <w:p w14:paraId="521B44DC" w14:textId="77777777" w:rsidR="00EB7645" w:rsidRPr="00BE00C7" w:rsidRDefault="00484936" w:rsidP="00BE00C7">
            <w:pPr>
              <w:pStyle w:val="OutcomeDescription"/>
              <w:spacing w:before="120" w:after="120"/>
              <w:rPr>
                <w:rFonts w:cs="Arial"/>
                <w:lang w:eastAsia="en-NZ"/>
              </w:rPr>
            </w:pPr>
            <w:r w:rsidRPr="00BE00C7">
              <w:rPr>
                <w:rFonts w:cs="Arial"/>
                <w:lang w:eastAsia="en-NZ"/>
              </w:rPr>
              <w:t>Five rooms in the secure memory care unit ha</w:t>
            </w:r>
            <w:r w:rsidRPr="00BE00C7">
              <w:rPr>
                <w:rFonts w:cs="Arial"/>
                <w:lang w:eastAsia="en-NZ"/>
              </w:rPr>
              <w:t xml:space="preserve">d lockable doors. These rooms could be locked from the inside by the resident, preventing staff access until a key was obtained. Two rooms were observed to be locked during the day, preventing the resident from accessing their personal bedroom, or ensuite </w:t>
            </w:r>
            <w:r w:rsidRPr="00BE00C7">
              <w:rPr>
                <w:rFonts w:cs="Arial"/>
                <w:lang w:eastAsia="en-NZ"/>
              </w:rPr>
              <w:t>during the day unless facilitated by staff.  This had occurred with the knowledge and approval of the EPOA who did not want other residents entering their family member's room. Other strategies to manage the behaviour of the other residents were not eviden</w:t>
            </w:r>
            <w:r w:rsidRPr="00BE00C7">
              <w:rPr>
                <w:rFonts w:cs="Arial"/>
                <w:lang w:eastAsia="en-NZ"/>
              </w:rPr>
              <w:t>t in care plans (refer criterion 3.2.4), and staff could not describe what other actions they had taken. All rooms have an ensuite and the only toilet available to the resident was in their room. It was noted the only other toilet in the memory care unit w</w:t>
            </w:r>
            <w:r w:rsidRPr="00BE00C7">
              <w:rPr>
                <w:rFonts w:cs="Arial"/>
                <w:lang w:eastAsia="en-NZ"/>
              </w:rPr>
              <w:t>as also locked on the day of audit, preventing resident access unless facilitated by staff.</w:t>
            </w:r>
          </w:p>
          <w:p w14:paraId="7B2D8409" w14:textId="77777777" w:rsidR="00EB7645" w:rsidRPr="00BE00C7" w:rsidRDefault="00484936" w:rsidP="00BE00C7">
            <w:pPr>
              <w:pStyle w:val="OutcomeDescription"/>
              <w:spacing w:before="120" w:after="120"/>
              <w:rPr>
                <w:rFonts w:cs="Arial"/>
                <w:lang w:eastAsia="en-NZ"/>
              </w:rPr>
            </w:pPr>
            <w:r w:rsidRPr="00BE00C7">
              <w:rPr>
                <w:rFonts w:cs="Arial"/>
                <w:lang w:eastAsia="en-NZ"/>
              </w:rPr>
              <w:t>In locking residents out of their room, staff were reducing the independence of residents and limiting their access to their personal space and familiar belongings.</w:t>
            </w:r>
            <w:r w:rsidRPr="00BE00C7">
              <w:rPr>
                <w:rFonts w:cs="Arial"/>
                <w:lang w:eastAsia="en-NZ"/>
              </w:rPr>
              <w:t xml:space="preserve"> The organisation’s regional operations manager (onsite on the days of audit) requested the locks be removed from the doors, and a locksmith was booked for the next day.</w:t>
            </w:r>
          </w:p>
          <w:p w14:paraId="1C2F3E7D" w14:textId="77777777" w:rsidR="00EB7645" w:rsidRPr="00BE00C7" w:rsidRDefault="00484936" w:rsidP="00BE00C7">
            <w:pPr>
              <w:pStyle w:val="OutcomeDescription"/>
              <w:spacing w:before="120" w:after="120"/>
              <w:rPr>
                <w:rFonts w:cs="Arial"/>
                <w:lang w:eastAsia="en-NZ"/>
              </w:rPr>
            </w:pPr>
          </w:p>
        </w:tc>
        <w:tc>
          <w:tcPr>
            <w:tcW w:w="0" w:type="auto"/>
          </w:tcPr>
          <w:p w14:paraId="5B7D0691" w14:textId="77777777" w:rsidR="00EB7645" w:rsidRPr="00BE00C7" w:rsidRDefault="00484936" w:rsidP="00BE00C7">
            <w:pPr>
              <w:pStyle w:val="OutcomeDescription"/>
              <w:spacing w:before="120" w:after="120"/>
              <w:rPr>
                <w:rFonts w:cs="Arial"/>
                <w:lang w:eastAsia="en-NZ"/>
              </w:rPr>
            </w:pPr>
            <w:r w:rsidRPr="00BE00C7">
              <w:rPr>
                <w:rFonts w:cs="Arial"/>
                <w:lang w:eastAsia="en-NZ"/>
              </w:rPr>
              <w:t>The environment in the secure memory care unit did not meet the needs of residents wh</w:t>
            </w:r>
            <w:r w:rsidRPr="00BE00C7">
              <w:rPr>
                <w:rFonts w:cs="Arial"/>
                <w:lang w:eastAsia="en-NZ"/>
              </w:rPr>
              <w:t>o required diversional therapy.</w:t>
            </w:r>
          </w:p>
          <w:p w14:paraId="6671DB9D" w14:textId="77777777" w:rsidR="00EB7645" w:rsidRPr="00BE00C7" w:rsidRDefault="00484936" w:rsidP="00BE00C7">
            <w:pPr>
              <w:pStyle w:val="OutcomeDescription"/>
              <w:spacing w:before="120" w:after="120"/>
              <w:rPr>
                <w:rFonts w:cs="Arial"/>
                <w:lang w:eastAsia="en-NZ"/>
              </w:rPr>
            </w:pPr>
            <w:r w:rsidRPr="00BE00C7">
              <w:rPr>
                <w:rFonts w:cs="Arial"/>
                <w:lang w:eastAsia="en-NZ"/>
              </w:rPr>
              <w:t>Five resident rooms in the secure memory care unit could be locked by the resident, preventing staff access unless a key was obtained.</w:t>
            </w:r>
          </w:p>
          <w:p w14:paraId="3903084D" w14:textId="77777777" w:rsidR="00EB7645" w:rsidRPr="00BE00C7" w:rsidRDefault="00484936" w:rsidP="00BE00C7">
            <w:pPr>
              <w:pStyle w:val="OutcomeDescription"/>
              <w:spacing w:before="120" w:after="120"/>
              <w:rPr>
                <w:rFonts w:cs="Arial"/>
                <w:lang w:eastAsia="en-NZ"/>
              </w:rPr>
            </w:pPr>
            <w:r w:rsidRPr="00BE00C7">
              <w:rPr>
                <w:rFonts w:cs="Arial"/>
                <w:lang w:eastAsia="en-NZ"/>
              </w:rPr>
              <w:t>Two residents were being locked out of their bedrooms during the day, preventing access t</w:t>
            </w:r>
            <w:r w:rsidRPr="00BE00C7">
              <w:rPr>
                <w:rFonts w:cs="Arial"/>
                <w:lang w:eastAsia="en-NZ"/>
              </w:rPr>
              <w:t>o their personal space and belongings and preventing access to the toilet unless facilitated by staff.</w:t>
            </w:r>
          </w:p>
          <w:p w14:paraId="44624BE3" w14:textId="77777777" w:rsidR="00EB7645" w:rsidRPr="00BE00C7" w:rsidRDefault="00484936" w:rsidP="00BE00C7">
            <w:pPr>
              <w:pStyle w:val="OutcomeDescription"/>
              <w:spacing w:before="120" w:after="120"/>
              <w:rPr>
                <w:rFonts w:cs="Arial"/>
                <w:lang w:eastAsia="en-NZ"/>
              </w:rPr>
            </w:pPr>
          </w:p>
        </w:tc>
        <w:tc>
          <w:tcPr>
            <w:tcW w:w="0" w:type="auto"/>
          </w:tcPr>
          <w:p w14:paraId="0A061C1C" w14:textId="77777777" w:rsidR="00EB7645" w:rsidRPr="00BE00C7" w:rsidRDefault="00484936" w:rsidP="00BE00C7">
            <w:pPr>
              <w:pStyle w:val="OutcomeDescription"/>
              <w:spacing w:before="120" w:after="120"/>
              <w:rPr>
                <w:rFonts w:cs="Arial"/>
                <w:lang w:eastAsia="en-NZ"/>
              </w:rPr>
            </w:pPr>
            <w:r w:rsidRPr="00BE00C7">
              <w:rPr>
                <w:rFonts w:cs="Arial"/>
                <w:lang w:eastAsia="en-NZ"/>
              </w:rPr>
              <w:t>Ensure the environment is stimulating and provides distraction to meet the needs of residents with dementia.</w:t>
            </w:r>
          </w:p>
          <w:p w14:paraId="27710D14" w14:textId="77777777" w:rsidR="00EB7645" w:rsidRPr="00BE00C7" w:rsidRDefault="00484936" w:rsidP="00BE00C7">
            <w:pPr>
              <w:pStyle w:val="OutcomeDescription"/>
              <w:spacing w:before="120" w:after="120"/>
              <w:rPr>
                <w:rFonts w:cs="Arial"/>
                <w:lang w:eastAsia="en-NZ"/>
              </w:rPr>
            </w:pPr>
            <w:r w:rsidRPr="00BE00C7">
              <w:rPr>
                <w:rFonts w:cs="Arial"/>
                <w:lang w:eastAsia="en-NZ"/>
              </w:rPr>
              <w:t>Ensure residents are not locked out of thei</w:t>
            </w:r>
            <w:r w:rsidRPr="00BE00C7">
              <w:rPr>
                <w:rFonts w:cs="Arial"/>
                <w:lang w:eastAsia="en-NZ"/>
              </w:rPr>
              <w:t>r rooms and have access to their personal space and belongings.</w:t>
            </w:r>
          </w:p>
          <w:p w14:paraId="370F86DE" w14:textId="77777777" w:rsidR="00EB7645" w:rsidRPr="00BE00C7" w:rsidRDefault="00484936" w:rsidP="00BE00C7">
            <w:pPr>
              <w:pStyle w:val="OutcomeDescription"/>
              <w:spacing w:before="120" w:after="120"/>
              <w:rPr>
                <w:rFonts w:cs="Arial"/>
                <w:lang w:eastAsia="en-NZ"/>
              </w:rPr>
            </w:pPr>
            <w:r w:rsidRPr="00BE00C7">
              <w:rPr>
                <w:rFonts w:cs="Arial"/>
                <w:lang w:eastAsia="en-NZ"/>
              </w:rPr>
              <w:t>Ensure residents are not able to lock themselves into their rooms preventing staff access unless a key is obtained.</w:t>
            </w:r>
          </w:p>
          <w:p w14:paraId="69B5BAE1" w14:textId="77777777" w:rsidR="00EB7645" w:rsidRPr="00BE00C7" w:rsidRDefault="00484936" w:rsidP="00BE00C7">
            <w:pPr>
              <w:pStyle w:val="OutcomeDescription"/>
              <w:spacing w:before="120" w:after="120"/>
              <w:rPr>
                <w:rFonts w:cs="Arial"/>
                <w:lang w:eastAsia="en-NZ"/>
              </w:rPr>
            </w:pPr>
          </w:p>
          <w:p w14:paraId="7BCF2778" w14:textId="77777777" w:rsidR="00EB7645" w:rsidRPr="00BE00C7" w:rsidRDefault="00484936" w:rsidP="00BE00C7">
            <w:pPr>
              <w:pStyle w:val="OutcomeDescription"/>
              <w:spacing w:before="120" w:after="120"/>
              <w:rPr>
                <w:rFonts w:cs="Arial"/>
                <w:lang w:eastAsia="en-NZ"/>
              </w:rPr>
            </w:pPr>
            <w:r w:rsidRPr="00BE00C7">
              <w:rPr>
                <w:rFonts w:cs="Arial"/>
                <w:lang w:eastAsia="en-NZ"/>
              </w:rPr>
              <w:t>7 days</w:t>
            </w:r>
          </w:p>
        </w:tc>
      </w:tr>
    </w:tbl>
    <w:p w14:paraId="4E75428A" w14:textId="77777777" w:rsidR="00EB7645" w:rsidRPr="00BE00C7" w:rsidRDefault="00484936" w:rsidP="00BE00C7">
      <w:pPr>
        <w:pStyle w:val="OutcomeDescription"/>
        <w:spacing w:before="120" w:after="120"/>
        <w:rPr>
          <w:rFonts w:cs="Arial"/>
          <w:lang w:eastAsia="en-NZ"/>
        </w:rPr>
      </w:pPr>
      <w:bookmarkStart w:id="57" w:name="AuditSummaryCAMCriterion"/>
      <w:bookmarkEnd w:id="57"/>
    </w:p>
    <w:p w14:paraId="038697C8" w14:textId="77777777" w:rsidR="00460D43" w:rsidRDefault="00484936">
      <w:pPr>
        <w:pStyle w:val="Heading1"/>
        <w:rPr>
          <w:rFonts w:cs="Arial"/>
        </w:rPr>
      </w:pPr>
      <w:r>
        <w:rPr>
          <w:rFonts w:cs="Arial"/>
        </w:rPr>
        <w:t xml:space="preserve">Specific results for criterion where a continuous </w:t>
      </w:r>
      <w:r>
        <w:rPr>
          <w:rFonts w:cs="Arial"/>
        </w:rPr>
        <w:t>improvement has been recorded</w:t>
      </w:r>
    </w:p>
    <w:p w14:paraId="5D79797E" w14:textId="77777777" w:rsidR="00460D43" w:rsidRDefault="0048493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1836CC90" w14:textId="77777777" w:rsidR="00460D43" w:rsidRDefault="0048493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09527879" w14:textId="77777777" w:rsidR="00460D43" w:rsidRDefault="0048493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0295A" w14:paraId="44D1324C" w14:textId="77777777">
        <w:tc>
          <w:tcPr>
            <w:tcW w:w="0" w:type="auto"/>
          </w:tcPr>
          <w:p w14:paraId="3BE46A5C" w14:textId="77777777" w:rsidR="00EB7645" w:rsidRPr="00BE00C7" w:rsidRDefault="00484936" w:rsidP="00BE00C7">
            <w:pPr>
              <w:pStyle w:val="OutcomeDescription"/>
              <w:spacing w:before="120" w:after="120"/>
              <w:rPr>
                <w:rFonts w:cs="Arial"/>
                <w:lang w:eastAsia="en-NZ"/>
              </w:rPr>
            </w:pPr>
            <w:r w:rsidRPr="00BE00C7">
              <w:rPr>
                <w:rFonts w:cs="Arial"/>
                <w:lang w:eastAsia="en-NZ"/>
              </w:rPr>
              <w:t>No data to display</w:t>
            </w:r>
          </w:p>
        </w:tc>
      </w:tr>
    </w:tbl>
    <w:p w14:paraId="28837683" w14:textId="77777777" w:rsidR="00EB7645" w:rsidRPr="00BE00C7" w:rsidRDefault="00484936" w:rsidP="00BE00C7">
      <w:pPr>
        <w:pStyle w:val="OutcomeDescription"/>
        <w:spacing w:before="120" w:after="120"/>
        <w:rPr>
          <w:rFonts w:cs="Arial"/>
          <w:lang w:eastAsia="en-NZ"/>
        </w:rPr>
      </w:pPr>
      <w:bookmarkStart w:id="58" w:name="AuditSummaryCAMImprovment"/>
      <w:bookmarkEnd w:id="58"/>
    </w:p>
    <w:p w14:paraId="56663E74" w14:textId="77777777" w:rsidR="008F3634" w:rsidRDefault="00484936">
      <w:pPr>
        <w:pStyle w:val="OutcomeDescription"/>
        <w:spacing w:before="240"/>
        <w:rPr>
          <w:rFonts w:cs="Arial"/>
          <w:sz w:val="24"/>
          <w:lang w:eastAsia="en-NZ"/>
        </w:rPr>
      </w:pPr>
      <w:r>
        <w:rPr>
          <w:rFonts w:cs="Arial"/>
          <w:sz w:val="24"/>
          <w:lang w:eastAsia="en-NZ"/>
        </w:rPr>
        <w:t>End of t</w:t>
      </w:r>
      <w:r>
        <w:rPr>
          <w:rFonts w:cs="Arial"/>
          <w:sz w:val="24"/>
          <w:lang w:eastAsia="en-NZ"/>
        </w:rPr>
        <w: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7185" w14:textId="77777777" w:rsidR="00000000" w:rsidRDefault="00484936">
      <w:r>
        <w:separator/>
      </w:r>
    </w:p>
  </w:endnote>
  <w:endnote w:type="continuationSeparator" w:id="0">
    <w:p w14:paraId="4CE3491D" w14:textId="77777777" w:rsidR="00000000" w:rsidRDefault="0048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C497" w14:textId="77777777" w:rsidR="000B00BC" w:rsidRDefault="00484936">
    <w:pPr>
      <w:pStyle w:val="Footer"/>
    </w:pPr>
  </w:p>
  <w:p w14:paraId="40FF7826" w14:textId="77777777" w:rsidR="005A4A55" w:rsidRDefault="00484936"/>
  <w:p w14:paraId="23B1127D" w14:textId="77777777" w:rsidR="005A4A55" w:rsidRDefault="0048493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A176" w14:textId="77777777" w:rsidR="000B00BC" w:rsidRPr="000B00BC" w:rsidRDefault="0048493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Stillwater Gardens Lifecare</w:t>
    </w:r>
    <w:bookmarkEnd w:id="59"/>
    <w:r>
      <w:rPr>
        <w:rFonts w:cs="Arial"/>
        <w:sz w:val="16"/>
        <w:szCs w:val="20"/>
      </w:rPr>
      <w:tab/>
      <w:t xml:space="preserve">Date of Audit: </w:t>
    </w:r>
    <w:bookmarkStart w:id="60" w:name="AuditStartDate1"/>
    <w:r>
      <w:rPr>
        <w:rFonts w:cs="Arial"/>
        <w:sz w:val="16"/>
        <w:szCs w:val="20"/>
      </w:rPr>
      <w:t>27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6371764" w14:textId="77777777" w:rsidR="005A4A55" w:rsidRDefault="004849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558E" w14:textId="77777777" w:rsidR="000B00BC" w:rsidRDefault="0048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D131" w14:textId="77777777" w:rsidR="00000000" w:rsidRDefault="00484936">
      <w:r>
        <w:separator/>
      </w:r>
    </w:p>
  </w:footnote>
  <w:footnote w:type="continuationSeparator" w:id="0">
    <w:p w14:paraId="366421C1" w14:textId="77777777" w:rsidR="00000000" w:rsidRDefault="0048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C43E" w14:textId="77777777" w:rsidR="000B00BC" w:rsidRDefault="00484936">
    <w:pPr>
      <w:pStyle w:val="Header"/>
    </w:pPr>
  </w:p>
  <w:p w14:paraId="0E9C38BF" w14:textId="77777777" w:rsidR="005A4A55" w:rsidRDefault="004849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0909" w14:textId="77777777" w:rsidR="000B00BC" w:rsidRDefault="00484936">
    <w:pPr>
      <w:pStyle w:val="Header"/>
    </w:pPr>
  </w:p>
  <w:p w14:paraId="051E67DA" w14:textId="77777777" w:rsidR="005A4A55" w:rsidRDefault="004849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472F" w14:textId="77777777" w:rsidR="000B00BC" w:rsidRDefault="0048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478D1B0">
      <w:start w:val="1"/>
      <w:numFmt w:val="decimal"/>
      <w:lvlText w:val="%1."/>
      <w:lvlJc w:val="left"/>
      <w:pPr>
        <w:ind w:left="360" w:hanging="360"/>
      </w:pPr>
    </w:lvl>
    <w:lvl w:ilvl="1" w:tplc="FF202A5A" w:tentative="1">
      <w:start w:val="1"/>
      <w:numFmt w:val="lowerLetter"/>
      <w:lvlText w:val="%2."/>
      <w:lvlJc w:val="left"/>
      <w:pPr>
        <w:ind w:left="1080" w:hanging="360"/>
      </w:pPr>
    </w:lvl>
    <w:lvl w:ilvl="2" w:tplc="0EBCC39C" w:tentative="1">
      <w:start w:val="1"/>
      <w:numFmt w:val="lowerRoman"/>
      <w:lvlText w:val="%3."/>
      <w:lvlJc w:val="right"/>
      <w:pPr>
        <w:ind w:left="1800" w:hanging="180"/>
      </w:pPr>
    </w:lvl>
    <w:lvl w:ilvl="3" w:tplc="C36A6E86" w:tentative="1">
      <w:start w:val="1"/>
      <w:numFmt w:val="decimal"/>
      <w:lvlText w:val="%4."/>
      <w:lvlJc w:val="left"/>
      <w:pPr>
        <w:ind w:left="2520" w:hanging="360"/>
      </w:pPr>
    </w:lvl>
    <w:lvl w:ilvl="4" w:tplc="726E4854" w:tentative="1">
      <w:start w:val="1"/>
      <w:numFmt w:val="lowerLetter"/>
      <w:lvlText w:val="%5."/>
      <w:lvlJc w:val="left"/>
      <w:pPr>
        <w:ind w:left="3240" w:hanging="360"/>
      </w:pPr>
    </w:lvl>
    <w:lvl w:ilvl="5" w:tplc="3AF2E57C" w:tentative="1">
      <w:start w:val="1"/>
      <w:numFmt w:val="lowerRoman"/>
      <w:lvlText w:val="%6."/>
      <w:lvlJc w:val="right"/>
      <w:pPr>
        <w:ind w:left="3960" w:hanging="180"/>
      </w:pPr>
    </w:lvl>
    <w:lvl w:ilvl="6" w:tplc="44481570" w:tentative="1">
      <w:start w:val="1"/>
      <w:numFmt w:val="decimal"/>
      <w:lvlText w:val="%7."/>
      <w:lvlJc w:val="left"/>
      <w:pPr>
        <w:ind w:left="4680" w:hanging="360"/>
      </w:pPr>
    </w:lvl>
    <w:lvl w:ilvl="7" w:tplc="DE18EC24" w:tentative="1">
      <w:start w:val="1"/>
      <w:numFmt w:val="lowerLetter"/>
      <w:lvlText w:val="%8."/>
      <w:lvlJc w:val="left"/>
      <w:pPr>
        <w:ind w:left="5400" w:hanging="360"/>
      </w:pPr>
    </w:lvl>
    <w:lvl w:ilvl="8" w:tplc="DCBCACE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FF667C4">
      <w:start w:val="1"/>
      <w:numFmt w:val="bullet"/>
      <w:lvlText w:val=""/>
      <w:lvlJc w:val="left"/>
      <w:pPr>
        <w:ind w:left="720" w:hanging="360"/>
      </w:pPr>
      <w:rPr>
        <w:rFonts w:ascii="Symbol" w:hAnsi="Symbol" w:hint="default"/>
      </w:rPr>
    </w:lvl>
    <w:lvl w:ilvl="1" w:tplc="38B86E8A" w:tentative="1">
      <w:start w:val="1"/>
      <w:numFmt w:val="bullet"/>
      <w:lvlText w:val="o"/>
      <w:lvlJc w:val="left"/>
      <w:pPr>
        <w:ind w:left="1440" w:hanging="360"/>
      </w:pPr>
      <w:rPr>
        <w:rFonts w:ascii="Courier New" w:hAnsi="Courier New" w:cs="Courier New" w:hint="default"/>
      </w:rPr>
    </w:lvl>
    <w:lvl w:ilvl="2" w:tplc="23828EFE" w:tentative="1">
      <w:start w:val="1"/>
      <w:numFmt w:val="bullet"/>
      <w:lvlText w:val=""/>
      <w:lvlJc w:val="left"/>
      <w:pPr>
        <w:ind w:left="2160" w:hanging="360"/>
      </w:pPr>
      <w:rPr>
        <w:rFonts w:ascii="Wingdings" w:hAnsi="Wingdings" w:hint="default"/>
      </w:rPr>
    </w:lvl>
    <w:lvl w:ilvl="3" w:tplc="201C5602" w:tentative="1">
      <w:start w:val="1"/>
      <w:numFmt w:val="bullet"/>
      <w:lvlText w:val=""/>
      <w:lvlJc w:val="left"/>
      <w:pPr>
        <w:ind w:left="2880" w:hanging="360"/>
      </w:pPr>
      <w:rPr>
        <w:rFonts w:ascii="Symbol" w:hAnsi="Symbol" w:hint="default"/>
      </w:rPr>
    </w:lvl>
    <w:lvl w:ilvl="4" w:tplc="E60296EC" w:tentative="1">
      <w:start w:val="1"/>
      <w:numFmt w:val="bullet"/>
      <w:lvlText w:val="o"/>
      <w:lvlJc w:val="left"/>
      <w:pPr>
        <w:ind w:left="3600" w:hanging="360"/>
      </w:pPr>
      <w:rPr>
        <w:rFonts w:ascii="Courier New" w:hAnsi="Courier New" w:cs="Courier New" w:hint="default"/>
      </w:rPr>
    </w:lvl>
    <w:lvl w:ilvl="5" w:tplc="7838683A" w:tentative="1">
      <w:start w:val="1"/>
      <w:numFmt w:val="bullet"/>
      <w:lvlText w:val=""/>
      <w:lvlJc w:val="left"/>
      <w:pPr>
        <w:ind w:left="4320" w:hanging="360"/>
      </w:pPr>
      <w:rPr>
        <w:rFonts w:ascii="Wingdings" w:hAnsi="Wingdings" w:hint="default"/>
      </w:rPr>
    </w:lvl>
    <w:lvl w:ilvl="6" w:tplc="E780D376" w:tentative="1">
      <w:start w:val="1"/>
      <w:numFmt w:val="bullet"/>
      <w:lvlText w:val=""/>
      <w:lvlJc w:val="left"/>
      <w:pPr>
        <w:ind w:left="5040" w:hanging="360"/>
      </w:pPr>
      <w:rPr>
        <w:rFonts w:ascii="Symbol" w:hAnsi="Symbol" w:hint="default"/>
      </w:rPr>
    </w:lvl>
    <w:lvl w:ilvl="7" w:tplc="FCC24F72" w:tentative="1">
      <w:start w:val="1"/>
      <w:numFmt w:val="bullet"/>
      <w:lvlText w:val="o"/>
      <w:lvlJc w:val="left"/>
      <w:pPr>
        <w:ind w:left="5760" w:hanging="360"/>
      </w:pPr>
      <w:rPr>
        <w:rFonts w:ascii="Courier New" w:hAnsi="Courier New" w:cs="Courier New" w:hint="default"/>
      </w:rPr>
    </w:lvl>
    <w:lvl w:ilvl="8" w:tplc="30BAA2DC" w:tentative="1">
      <w:start w:val="1"/>
      <w:numFmt w:val="bullet"/>
      <w:lvlText w:val=""/>
      <w:lvlJc w:val="left"/>
      <w:pPr>
        <w:ind w:left="6480" w:hanging="360"/>
      </w:pPr>
      <w:rPr>
        <w:rFonts w:ascii="Wingdings" w:hAnsi="Wingdings" w:hint="default"/>
      </w:rPr>
    </w:lvl>
  </w:abstractNum>
  <w:num w:numId="1" w16cid:durableId="1159074554">
    <w:abstractNumId w:val="1"/>
  </w:num>
  <w:num w:numId="2" w16cid:durableId="114439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5A"/>
    <w:rsid w:val="00484936"/>
    <w:rsid w:val="009029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FB7D"/>
  <w15:docId w15:val="{A85C0566-9257-47F9-8217-F8EB34CD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8821</Words>
  <Characters>50284</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2024-07-08T01:51:00Z</dcterms:created>
  <dcterms:modified xsi:type="dcterms:W3CDTF">2024-07-08T01:51:00Z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