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569E" w14:textId="77777777" w:rsidR="00460D43" w:rsidRDefault="00000000">
      <w:pPr>
        <w:pStyle w:val="Heading1"/>
        <w:rPr>
          <w:rFonts w:cs="Arial"/>
        </w:rPr>
      </w:pPr>
      <w:bookmarkStart w:id="0" w:name="PRMS_RIName"/>
      <w:r>
        <w:rPr>
          <w:rFonts w:cs="Arial"/>
        </w:rPr>
        <w:t>Clare House Care Limited - Clare House</w:t>
      </w:r>
      <w:bookmarkEnd w:id="0"/>
    </w:p>
    <w:p w14:paraId="2DDDD280" w14:textId="77777777" w:rsidR="00460D43" w:rsidRDefault="00000000">
      <w:pPr>
        <w:pStyle w:val="Heading2"/>
        <w:spacing w:after="0"/>
        <w:rPr>
          <w:rFonts w:cs="Arial"/>
        </w:rPr>
      </w:pPr>
      <w:r>
        <w:rPr>
          <w:rFonts w:cs="Arial"/>
        </w:rPr>
        <w:t>Introduction</w:t>
      </w:r>
    </w:p>
    <w:p w14:paraId="31E14FF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BC4A96B"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2A431A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012C8CF"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BAE9CEB" w14:textId="77777777" w:rsidR="00460D43" w:rsidRDefault="00000000">
      <w:pPr>
        <w:spacing w:before="240" w:after="240"/>
        <w:rPr>
          <w:rFonts w:cs="Arial"/>
          <w:lang w:eastAsia="en-NZ"/>
        </w:rPr>
      </w:pPr>
      <w:r>
        <w:rPr>
          <w:rFonts w:cs="Arial"/>
          <w:lang w:eastAsia="en-NZ"/>
        </w:rPr>
        <w:t>The specifics of this audit included:</w:t>
      </w:r>
    </w:p>
    <w:p w14:paraId="04C6B68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655BDC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Clare House Care Limited</w:t>
      </w:r>
      <w:bookmarkEnd w:id="4"/>
    </w:p>
    <w:p w14:paraId="325F2A0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Clare House</w:t>
      </w:r>
      <w:bookmarkEnd w:id="5"/>
    </w:p>
    <w:p w14:paraId="07DB3B9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08AA1F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June 2024</w:t>
      </w:r>
      <w:bookmarkEnd w:id="7"/>
      <w:r w:rsidRPr="009418D4">
        <w:rPr>
          <w:rFonts w:cs="Arial"/>
        </w:rPr>
        <w:tab/>
        <w:t xml:space="preserve">End date: </w:t>
      </w:r>
      <w:bookmarkStart w:id="8" w:name="AuditEndDate"/>
      <w:r>
        <w:rPr>
          <w:rFonts w:cs="Arial"/>
        </w:rPr>
        <w:t>14 June 2024</w:t>
      </w:r>
      <w:bookmarkEnd w:id="8"/>
    </w:p>
    <w:p w14:paraId="6173855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27CE94C6" w14:textId="77777777" w:rsidR="00597AB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14:paraId="3B2E4A25"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9DF3B97" w14:textId="77777777" w:rsidR="00460D43" w:rsidRDefault="00000000">
      <w:pPr>
        <w:pStyle w:val="Heading1"/>
        <w:rPr>
          <w:rFonts w:cs="Arial"/>
        </w:rPr>
      </w:pPr>
      <w:r>
        <w:rPr>
          <w:rFonts w:cs="Arial"/>
        </w:rPr>
        <w:lastRenderedPageBreak/>
        <w:t>Executive summary of the audit</w:t>
      </w:r>
    </w:p>
    <w:p w14:paraId="03FDFB02" w14:textId="77777777" w:rsidR="00460D43" w:rsidRDefault="00000000">
      <w:pPr>
        <w:pStyle w:val="Heading2"/>
        <w:rPr>
          <w:rFonts w:cs="Arial"/>
        </w:rPr>
      </w:pPr>
      <w:r>
        <w:rPr>
          <w:rFonts w:cs="Arial"/>
        </w:rPr>
        <w:t>Introduction</w:t>
      </w:r>
    </w:p>
    <w:p w14:paraId="4193259D"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516C01E"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4D50EB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A1ADA9"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19014EB"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F7F641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530D0B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C3624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E9D41C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97ABF" w14:paraId="6B06C0D7" w14:textId="77777777">
        <w:trPr>
          <w:cantSplit/>
          <w:tblHeader/>
        </w:trPr>
        <w:tc>
          <w:tcPr>
            <w:tcW w:w="1260" w:type="dxa"/>
            <w:tcBorders>
              <w:bottom w:val="single" w:sz="4" w:space="0" w:color="000000"/>
            </w:tcBorders>
            <w:vAlign w:val="center"/>
          </w:tcPr>
          <w:p w14:paraId="31F1A49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E45311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F7A1F11" w14:textId="77777777" w:rsidR="00460D43" w:rsidRDefault="00000000">
            <w:pPr>
              <w:spacing w:before="60" w:after="60"/>
              <w:rPr>
                <w:rFonts w:eastAsia="Calibri"/>
                <w:b/>
                <w:szCs w:val="24"/>
              </w:rPr>
            </w:pPr>
            <w:r>
              <w:rPr>
                <w:rFonts w:eastAsia="Calibri"/>
                <w:b/>
                <w:szCs w:val="24"/>
              </w:rPr>
              <w:t>Definition</w:t>
            </w:r>
          </w:p>
        </w:tc>
      </w:tr>
      <w:tr w:rsidR="00597ABF" w14:paraId="6D134E3F" w14:textId="77777777">
        <w:trPr>
          <w:cantSplit/>
          <w:trHeight w:val="964"/>
        </w:trPr>
        <w:tc>
          <w:tcPr>
            <w:tcW w:w="1260" w:type="dxa"/>
            <w:tcBorders>
              <w:bottom w:val="single" w:sz="4" w:space="0" w:color="000000"/>
            </w:tcBorders>
            <w:shd w:val="clear" w:color="0066FF" w:fill="0000FF"/>
            <w:vAlign w:val="center"/>
          </w:tcPr>
          <w:p w14:paraId="7D20E6F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24ABE3E"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871493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97ABF" w14:paraId="0933D1B6" w14:textId="77777777">
        <w:trPr>
          <w:cantSplit/>
          <w:trHeight w:val="964"/>
        </w:trPr>
        <w:tc>
          <w:tcPr>
            <w:tcW w:w="1260" w:type="dxa"/>
            <w:shd w:val="clear" w:color="33CC33" w:fill="00FF00"/>
            <w:vAlign w:val="center"/>
          </w:tcPr>
          <w:p w14:paraId="18ADC3B8" w14:textId="77777777" w:rsidR="00460D43" w:rsidRDefault="00000000">
            <w:pPr>
              <w:spacing w:before="60" w:after="60"/>
              <w:rPr>
                <w:rFonts w:eastAsia="Calibri"/>
                <w:szCs w:val="24"/>
              </w:rPr>
            </w:pPr>
          </w:p>
        </w:tc>
        <w:tc>
          <w:tcPr>
            <w:tcW w:w="7095" w:type="dxa"/>
            <w:shd w:val="clear" w:color="auto" w:fill="auto"/>
            <w:vAlign w:val="center"/>
          </w:tcPr>
          <w:p w14:paraId="5D3A34FF"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D0FFB99"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97ABF" w14:paraId="7F89B60F" w14:textId="77777777">
        <w:trPr>
          <w:cantSplit/>
          <w:trHeight w:val="964"/>
        </w:trPr>
        <w:tc>
          <w:tcPr>
            <w:tcW w:w="1260" w:type="dxa"/>
            <w:tcBorders>
              <w:bottom w:val="single" w:sz="4" w:space="0" w:color="000000"/>
            </w:tcBorders>
            <w:shd w:val="clear" w:color="auto" w:fill="FFFF00"/>
            <w:vAlign w:val="center"/>
          </w:tcPr>
          <w:p w14:paraId="2400DE47" w14:textId="77777777" w:rsidR="00460D43" w:rsidRDefault="00000000">
            <w:pPr>
              <w:spacing w:before="60" w:after="60"/>
              <w:rPr>
                <w:rFonts w:eastAsia="Calibri"/>
                <w:szCs w:val="24"/>
              </w:rPr>
            </w:pPr>
          </w:p>
        </w:tc>
        <w:tc>
          <w:tcPr>
            <w:tcW w:w="7095" w:type="dxa"/>
            <w:shd w:val="clear" w:color="auto" w:fill="auto"/>
            <w:vAlign w:val="center"/>
          </w:tcPr>
          <w:p w14:paraId="505C153F"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7A7E85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97ABF" w14:paraId="1EF2BF82" w14:textId="77777777">
        <w:trPr>
          <w:cantSplit/>
          <w:trHeight w:val="964"/>
        </w:trPr>
        <w:tc>
          <w:tcPr>
            <w:tcW w:w="1260" w:type="dxa"/>
            <w:tcBorders>
              <w:bottom w:val="single" w:sz="4" w:space="0" w:color="000000"/>
            </w:tcBorders>
            <w:shd w:val="clear" w:color="auto" w:fill="FFC800"/>
            <w:vAlign w:val="center"/>
          </w:tcPr>
          <w:p w14:paraId="611A56E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A84ED0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88705B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97ABF" w14:paraId="1E125A2F" w14:textId="77777777">
        <w:trPr>
          <w:cantSplit/>
          <w:trHeight w:val="964"/>
        </w:trPr>
        <w:tc>
          <w:tcPr>
            <w:tcW w:w="1260" w:type="dxa"/>
            <w:shd w:val="clear" w:color="auto" w:fill="FF0000"/>
            <w:vAlign w:val="center"/>
          </w:tcPr>
          <w:p w14:paraId="61A98E07" w14:textId="77777777" w:rsidR="00460D43" w:rsidRDefault="00000000">
            <w:pPr>
              <w:spacing w:before="60" w:after="60"/>
              <w:rPr>
                <w:rFonts w:eastAsia="Calibri"/>
                <w:szCs w:val="24"/>
              </w:rPr>
            </w:pPr>
          </w:p>
        </w:tc>
        <w:tc>
          <w:tcPr>
            <w:tcW w:w="7095" w:type="dxa"/>
            <w:shd w:val="clear" w:color="auto" w:fill="auto"/>
            <w:vAlign w:val="center"/>
          </w:tcPr>
          <w:p w14:paraId="40BA9E6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25B928F"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11A7592" w14:textId="77777777" w:rsidR="00460D43" w:rsidRDefault="00000000">
      <w:pPr>
        <w:pStyle w:val="Heading2"/>
        <w:spacing w:after="0"/>
        <w:rPr>
          <w:rFonts w:cs="Arial"/>
        </w:rPr>
      </w:pPr>
      <w:r>
        <w:rPr>
          <w:rFonts w:cs="Arial"/>
        </w:rPr>
        <w:t>General overview of the audit</w:t>
      </w:r>
    </w:p>
    <w:p w14:paraId="2F1D3A3B" w14:textId="77777777" w:rsidR="00E536CC" w:rsidRDefault="00000000">
      <w:pPr>
        <w:spacing w:before="240" w:line="276" w:lineRule="auto"/>
        <w:rPr>
          <w:rFonts w:eastAsia="Calibri"/>
        </w:rPr>
      </w:pPr>
      <w:bookmarkStart w:id="13" w:name="GeneralOverview"/>
      <w:r w:rsidRPr="00A4268A">
        <w:rPr>
          <w:rFonts w:eastAsia="Calibri"/>
        </w:rPr>
        <w:t xml:space="preserve">Radius Clare House provides hospital (geriatric and medical), rest home and dementia levels of care for up to 87 residents. On the days of the audit there were 63 residents. </w:t>
      </w:r>
    </w:p>
    <w:p w14:paraId="0F4FBB42" w14:textId="77777777" w:rsidR="00597ABF" w:rsidRPr="00A4268A" w:rsidRDefault="00000000">
      <w:pPr>
        <w:spacing w:before="240" w:line="276" w:lineRule="auto"/>
        <w:rPr>
          <w:rFonts w:eastAsia="Calibri"/>
        </w:rPr>
      </w:pPr>
      <w:r w:rsidRPr="00A4268A">
        <w:rPr>
          <w:rFonts w:eastAsia="Calibri"/>
        </w:rPr>
        <w:t xml:space="preserve">This surveillance audit was conducted against a subset of Ngā Paerewa Health and Disability Services Standard 2021 and the contract held with Health New Zealand Te Whatu Ora- Southern. The audit processes included observations; a review of organisational documents and records, including staff records and the resident files; interviews with residents and family/whānau; and interviews with staff, management and a nurse practitioner. Residents and family/whānau interviewed spoke positively about the care and support provided. </w:t>
      </w:r>
    </w:p>
    <w:p w14:paraId="00CF93F2" w14:textId="77777777" w:rsidR="00597ABF" w:rsidRPr="00A4268A" w:rsidRDefault="00000000">
      <w:pPr>
        <w:spacing w:before="240" w:line="276" w:lineRule="auto"/>
        <w:rPr>
          <w:rFonts w:eastAsia="Calibri"/>
        </w:rPr>
      </w:pPr>
      <w:r w:rsidRPr="00A4268A">
        <w:rPr>
          <w:rFonts w:eastAsia="Calibri"/>
        </w:rPr>
        <w:t xml:space="preserve">The facility manager has experience in aged care. The facility manager is supported by the clinical nurse manager and experienced registered nurses and caregivers. Radius Clare House has implemented cultural safety protocols to ensure there is a safe environment for Māori and others to come into the service. </w:t>
      </w:r>
    </w:p>
    <w:p w14:paraId="366B4A89" w14:textId="77777777" w:rsidR="00597ABF" w:rsidRPr="00A4268A" w:rsidRDefault="00000000">
      <w:pPr>
        <w:spacing w:before="240" w:line="276" w:lineRule="auto"/>
        <w:rPr>
          <w:rFonts w:eastAsia="Calibri"/>
        </w:rPr>
      </w:pPr>
      <w:r w:rsidRPr="00A4268A">
        <w:rPr>
          <w:rFonts w:eastAsia="Calibri"/>
        </w:rPr>
        <w:t xml:space="preserve">The service has addressed one of the two shortfalls from the previous audit in relation to staffing. There is an ongoing shortfall around care plan interventions. </w:t>
      </w:r>
    </w:p>
    <w:p w14:paraId="4D173646" w14:textId="77777777" w:rsidR="00597ABF" w:rsidRPr="00A4268A" w:rsidRDefault="00000000">
      <w:pPr>
        <w:spacing w:before="240" w:line="276" w:lineRule="auto"/>
        <w:rPr>
          <w:rFonts w:eastAsia="Calibri"/>
        </w:rPr>
      </w:pPr>
      <w:r w:rsidRPr="00A4268A">
        <w:rPr>
          <w:rFonts w:eastAsia="Calibri"/>
        </w:rPr>
        <w:t>This audit has identified four shortfalls related to care planning timeframes, neurological observations, and medication management.</w:t>
      </w:r>
    </w:p>
    <w:bookmarkEnd w:id="13"/>
    <w:p w14:paraId="0E89EBD5" w14:textId="77777777" w:rsidR="00597ABF" w:rsidRPr="00A4268A" w:rsidRDefault="00597ABF">
      <w:pPr>
        <w:spacing w:before="240" w:line="276" w:lineRule="auto"/>
        <w:rPr>
          <w:rFonts w:eastAsia="Calibri"/>
        </w:rPr>
      </w:pPr>
    </w:p>
    <w:p w14:paraId="5C28FA08"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ABF" w14:paraId="03367887" w14:textId="77777777" w:rsidTr="00A4268A">
        <w:trPr>
          <w:cantSplit/>
        </w:trPr>
        <w:tc>
          <w:tcPr>
            <w:tcW w:w="10206" w:type="dxa"/>
            <w:vAlign w:val="center"/>
          </w:tcPr>
          <w:p w14:paraId="2B0CF2D4"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ACC7467"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9A4E8A"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AC3C3AC"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BBA8638" w14:textId="77777777" w:rsidR="00460D43"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1DBBEE83" w14:textId="77777777" w:rsidR="00597ABF" w:rsidRPr="00A4268A" w:rsidRDefault="00000000">
      <w:pPr>
        <w:spacing w:before="240" w:line="276" w:lineRule="auto"/>
        <w:rPr>
          <w:rFonts w:eastAsia="Calibri"/>
        </w:rPr>
      </w:pPr>
      <w:r w:rsidRPr="00A4268A">
        <w:rPr>
          <w:rFonts w:eastAsia="Calibri"/>
        </w:rPr>
        <w:t xml:space="preserve">Radius Clare House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 </w:t>
      </w:r>
    </w:p>
    <w:p w14:paraId="4DB9CBBD" w14:textId="77777777" w:rsidR="00597ABF"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6BC9FBAE" w14:textId="77777777" w:rsidR="00597ABF" w:rsidRPr="00A4268A" w:rsidRDefault="00597ABF">
      <w:pPr>
        <w:spacing w:before="240" w:line="276" w:lineRule="auto"/>
        <w:rPr>
          <w:rFonts w:eastAsia="Calibri"/>
        </w:rPr>
      </w:pPr>
    </w:p>
    <w:p w14:paraId="3EC9433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ABF" w14:paraId="1E1E0EB4" w14:textId="77777777" w:rsidTr="00A4268A">
        <w:trPr>
          <w:cantSplit/>
        </w:trPr>
        <w:tc>
          <w:tcPr>
            <w:tcW w:w="10206" w:type="dxa"/>
            <w:vAlign w:val="center"/>
          </w:tcPr>
          <w:p w14:paraId="4A254CE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140440A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2309DB0"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226D7DA"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Radius Residential Care Ltd is the organisation’s governing body responsible for the service provided at this facility. There is a business plan 2023-2024 with documented site-specific goals, which are regularly reviewed. Barriers to health equity are identified, addressed, and services delivered that improve outcomes for Māori. </w:t>
      </w:r>
    </w:p>
    <w:p w14:paraId="2733831D" w14:textId="77777777" w:rsidR="00597ABF" w:rsidRPr="00A4268A" w:rsidRDefault="00000000">
      <w:pPr>
        <w:spacing w:before="240" w:line="276" w:lineRule="auto"/>
        <w:rPr>
          <w:rFonts w:eastAsia="Calibri"/>
        </w:rPr>
      </w:pPr>
      <w:r w:rsidRPr="00A4268A">
        <w:rPr>
          <w:rFonts w:eastAsia="Calibri"/>
        </w:rPr>
        <w:t xml:space="preserve">The service has effective quality and risk management systems in place that take a risk-based approach and progress is regularly evaluated against quality outcomes. There is a process for following the National Adverse Event Reporting Policy and management comply with statutory and regulatory obligations in relation to essential notification reporting. </w:t>
      </w:r>
    </w:p>
    <w:p w14:paraId="7E39BCDC" w14:textId="77777777" w:rsidR="00597ABF"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Regular staff education, training, and competencies are in place to support staff in delivering safe, quality care.</w:t>
      </w:r>
    </w:p>
    <w:bookmarkEnd w:id="19"/>
    <w:p w14:paraId="080F4627" w14:textId="77777777" w:rsidR="00597ABF" w:rsidRPr="00A4268A" w:rsidRDefault="00597ABF">
      <w:pPr>
        <w:spacing w:before="240" w:line="276" w:lineRule="auto"/>
        <w:rPr>
          <w:rFonts w:eastAsia="Calibri"/>
        </w:rPr>
      </w:pPr>
    </w:p>
    <w:p w14:paraId="4D02EDF4"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ABF" w14:paraId="275043D8" w14:textId="77777777" w:rsidTr="00A4268A">
        <w:trPr>
          <w:cantSplit/>
        </w:trPr>
        <w:tc>
          <w:tcPr>
            <w:tcW w:w="10206" w:type="dxa"/>
            <w:vAlign w:val="center"/>
          </w:tcPr>
          <w:p w14:paraId="046F94C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7ABD97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6C32431"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D47795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registered nurses assess, plan, review, and evaluates residents' needs, outcomes, and goals with the resident and/or family/whānau input. </w:t>
      </w:r>
    </w:p>
    <w:p w14:paraId="4A076143" w14:textId="77777777" w:rsidR="00597ABF" w:rsidRPr="00A4268A" w:rsidRDefault="00000000" w:rsidP="00621629">
      <w:pPr>
        <w:spacing w:before="240" w:line="276" w:lineRule="auto"/>
        <w:rPr>
          <w:rFonts w:eastAsia="Calibri"/>
        </w:rPr>
      </w:pPr>
      <w:r w:rsidRPr="00A4268A">
        <w:rPr>
          <w:rFonts w:eastAsia="Calibri"/>
        </w:rPr>
        <w:t>The organisation has an electronic resident management system. Resident files are electronic and enrolled nurses included medical notes by the general practitioner, and allied health professionals. Medication policies reflect legislative requirements and guidelines. Medications are stored securely.</w:t>
      </w:r>
    </w:p>
    <w:p w14:paraId="182B32F1" w14:textId="77777777" w:rsidR="00597ABF" w:rsidRPr="00A4268A" w:rsidRDefault="00000000" w:rsidP="00621629">
      <w:pPr>
        <w:spacing w:before="240" w:line="276" w:lineRule="auto"/>
        <w:rPr>
          <w:rFonts w:eastAsia="Calibri"/>
        </w:rPr>
      </w:pPr>
      <w:r w:rsidRPr="00A4268A">
        <w:rPr>
          <w:rFonts w:eastAsia="Calibri"/>
        </w:rPr>
        <w:t>A current food control plan is in place. Nutritious snacks are available 24/7.</w:t>
      </w:r>
    </w:p>
    <w:p w14:paraId="4C4DF4BB" w14:textId="77777777" w:rsidR="00597ABF" w:rsidRPr="00A4268A" w:rsidRDefault="00000000" w:rsidP="00621629">
      <w:pPr>
        <w:spacing w:before="240" w:line="276" w:lineRule="auto"/>
        <w:rPr>
          <w:rFonts w:eastAsia="Calibri"/>
        </w:rPr>
      </w:pPr>
      <w:r w:rsidRPr="00A4268A">
        <w:rPr>
          <w:rFonts w:eastAsia="Calibri"/>
        </w:rPr>
        <w:lastRenderedPageBreak/>
        <w:t xml:space="preserve">Transfers and discharges are coordinated and involve input from the resident and family/whānau. </w:t>
      </w:r>
    </w:p>
    <w:bookmarkEnd w:id="22"/>
    <w:p w14:paraId="65B29814" w14:textId="77777777" w:rsidR="00597ABF" w:rsidRPr="00A4268A" w:rsidRDefault="00597ABF" w:rsidP="00621629">
      <w:pPr>
        <w:spacing w:before="240" w:line="276" w:lineRule="auto"/>
        <w:rPr>
          <w:rFonts w:eastAsia="Calibri"/>
        </w:rPr>
      </w:pPr>
    </w:p>
    <w:p w14:paraId="0F81118F"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ABF" w14:paraId="173A2EF5" w14:textId="77777777" w:rsidTr="00A4268A">
        <w:trPr>
          <w:cantSplit/>
        </w:trPr>
        <w:tc>
          <w:tcPr>
            <w:tcW w:w="10206" w:type="dxa"/>
            <w:vAlign w:val="center"/>
          </w:tcPr>
          <w:p w14:paraId="658B49B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B97656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A1A8A58"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E283071"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has been serviced and calibrated. </w:t>
      </w:r>
    </w:p>
    <w:bookmarkEnd w:id="25"/>
    <w:p w14:paraId="56D724CF" w14:textId="77777777" w:rsidR="00597ABF" w:rsidRPr="00A4268A" w:rsidRDefault="00597ABF">
      <w:pPr>
        <w:spacing w:before="240" w:line="276" w:lineRule="auto"/>
        <w:rPr>
          <w:rFonts w:eastAsia="Calibri"/>
        </w:rPr>
      </w:pPr>
    </w:p>
    <w:p w14:paraId="16ABF72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ABF" w14:paraId="144D0529" w14:textId="77777777" w:rsidTr="00A4268A">
        <w:trPr>
          <w:cantSplit/>
        </w:trPr>
        <w:tc>
          <w:tcPr>
            <w:tcW w:w="10206" w:type="dxa"/>
            <w:vAlign w:val="center"/>
          </w:tcPr>
          <w:p w14:paraId="5E35B13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DB81B6"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0C05F3"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9CBAD1D"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There is a comprehensive organisational infection control programme which has been approved and reviewed annually. Staff complete education in relation to infection control and complete relevant competencies. </w:t>
      </w:r>
    </w:p>
    <w:p w14:paraId="45BD2CB8" w14:textId="77777777" w:rsidR="00597ABF" w:rsidRPr="00A4268A" w:rsidRDefault="00000000">
      <w:pPr>
        <w:spacing w:before="240" w:line="276" w:lineRule="auto"/>
        <w:rPr>
          <w:rFonts w:eastAsia="Calibri"/>
        </w:rPr>
      </w:pPr>
      <w:r w:rsidRPr="00A4268A">
        <w:rPr>
          <w:rFonts w:eastAsia="Calibri"/>
        </w:rPr>
        <w:t>Surveillance data is collated and analysed. Data includes ethnicity data and is shared with staff. Since the previous audit, there have been three Covid-19 outbreaks and a norovirus outbreak.</w:t>
      </w:r>
    </w:p>
    <w:bookmarkEnd w:id="28"/>
    <w:p w14:paraId="05695A00" w14:textId="77777777" w:rsidR="00597ABF" w:rsidRPr="00A4268A" w:rsidRDefault="00597ABF">
      <w:pPr>
        <w:spacing w:before="240" w:line="276" w:lineRule="auto"/>
        <w:rPr>
          <w:rFonts w:eastAsia="Calibri"/>
        </w:rPr>
      </w:pPr>
    </w:p>
    <w:p w14:paraId="35AE6C98"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ABF" w14:paraId="7079295A" w14:textId="77777777" w:rsidTr="00A4268A">
        <w:trPr>
          <w:cantSplit/>
        </w:trPr>
        <w:tc>
          <w:tcPr>
            <w:tcW w:w="10206" w:type="dxa"/>
            <w:vAlign w:val="center"/>
          </w:tcPr>
          <w:p w14:paraId="7F88DEB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0D4974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BC4A3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334530F"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clinical nurse manager, who is the restraint coordinator. There are no residents currently using restraints. Maintaining a restraint-free environment is included as part of the education and training plan and staff have completed a restraint competency.</w:t>
      </w:r>
    </w:p>
    <w:bookmarkEnd w:id="31"/>
    <w:p w14:paraId="39635FE9" w14:textId="77777777" w:rsidR="00597ABF" w:rsidRPr="00A4268A" w:rsidRDefault="00597ABF">
      <w:pPr>
        <w:spacing w:before="240" w:line="276" w:lineRule="auto"/>
        <w:rPr>
          <w:rFonts w:eastAsia="Calibri"/>
        </w:rPr>
      </w:pPr>
    </w:p>
    <w:p w14:paraId="3463320E" w14:textId="77777777" w:rsidR="00460D43" w:rsidRDefault="00000000" w:rsidP="000E6E02">
      <w:pPr>
        <w:pStyle w:val="Heading2"/>
        <w:spacing w:before="0"/>
        <w:rPr>
          <w:rFonts w:cs="Arial"/>
        </w:rPr>
      </w:pPr>
      <w:r>
        <w:rPr>
          <w:rFonts w:cs="Arial"/>
        </w:rPr>
        <w:t>Summary of attainment</w:t>
      </w:r>
    </w:p>
    <w:p w14:paraId="5C8416B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97ABF" w14:paraId="76579B7C" w14:textId="77777777">
        <w:tc>
          <w:tcPr>
            <w:tcW w:w="1384" w:type="dxa"/>
            <w:vAlign w:val="center"/>
          </w:tcPr>
          <w:p w14:paraId="5267EC8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7E8E707" w14:textId="77777777" w:rsidR="00460D43" w:rsidRDefault="00000000">
            <w:pPr>
              <w:keepNext/>
              <w:spacing w:before="60" w:after="60"/>
              <w:jc w:val="center"/>
              <w:rPr>
                <w:rFonts w:cs="Arial"/>
                <w:b/>
                <w:sz w:val="20"/>
                <w:szCs w:val="20"/>
              </w:rPr>
            </w:pPr>
            <w:r>
              <w:rPr>
                <w:rFonts w:cs="Arial"/>
                <w:b/>
                <w:sz w:val="20"/>
                <w:szCs w:val="20"/>
              </w:rPr>
              <w:t>Continuous Improvement</w:t>
            </w:r>
          </w:p>
          <w:p w14:paraId="3CF3F366"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5CD73A2" w14:textId="77777777" w:rsidR="00460D43" w:rsidRDefault="00000000">
            <w:pPr>
              <w:keepNext/>
              <w:spacing w:before="60" w:after="60"/>
              <w:jc w:val="center"/>
              <w:rPr>
                <w:rFonts w:cs="Arial"/>
                <w:b/>
                <w:sz w:val="20"/>
                <w:szCs w:val="20"/>
              </w:rPr>
            </w:pPr>
            <w:r>
              <w:rPr>
                <w:rFonts w:cs="Arial"/>
                <w:b/>
                <w:sz w:val="20"/>
                <w:szCs w:val="20"/>
              </w:rPr>
              <w:t>Fully Attained</w:t>
            </w:r>
          </w:p>
          <w:p w14:paraId="65D9F70D"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5E7887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E6AEF6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77043C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8E4E39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FFBD79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B8BB85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A2BC9D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CEABD4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46B4E65"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3AB1BD6" w14:textId="77777777" w:rsidR="00460D43" w:rsidRDefault="00000000">
            <w:pPr>
              <w:keepNext/>
              <w:spacing w:before="60" w:after="60"/>
              <w:jc w:val="center"/>
              <w:rPr>
                <w:rFonts w:cs="Arial"/>
                <w:b/>
                <w:sz w:val="20"/>
                <w:szCs w:val="20"/>
              </w:rPr>
            </w:pPr>
            <w:r>
              <w:rPr>
                <w:rFonts w:cs="Arial"/>
                <w:b/>
                <w:sz w:val="20"/>
                <w:szCs w:val="20"/>
              </w:rPr>
              <w:t>(PA Critical)</w:t>
            </w:r>
          </w:p>
        </w:tc>
      </w:tr>
      <w:tr w:rsidR="00597ABF" w14:paraId="58A31B0E" w14:textId="77777777">
        <w:tc>
          <w:tcPr>
            <w:tcW w:w="1384" w:type="dxa"/>
            <w:vAlign w:val="center"/>
          </w:tcPr>
          <w:p w14:paraId="19F4CD7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F7B644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BC4243C"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EAEDD19"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64F6F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D63A81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333667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EE0E30"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97ABF" w14:paraId="66DDC116" w14:textId="77777777">
        <w:tc>
          <w:tcPr>
            <w:tcW w:w="1384" w:type="dxa"/>
            <w:vAlign w:val="center"/>
          </w:tcPr>
          <w:p w14:paraId="0451DD3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39FC3B2"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235929"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6E203709"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4EC368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54F3AB6F"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2304A07C"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38D82C0"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44551D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97ABF" w14:paraId="1D20852E" w14:textId="77777777">
        <w:tc>
          <w:tcPr>
            <w:tcW w:w="1384" w:type="dxa"/>
            <w:vAlign w:val="center"/>
          </w:tcPr>
          <w:p w14:paraId="52609D2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F7B013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CEB9A5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58BD364" w14:textId="77777777" w:rsidR="00460D43" w:rsidRDefault="00000000">
            <w:pPr>
              <w:keepNext/>
              <w:spacing w:before="60" w:after="60"/>
              <w:jc w:val="center"/>
              <w:rPr>
                <w:rFonts w:cs="Arial"/>
                <w:b/>
                <w:sz w:val="20"/>
                <w:szCs w:val="20"/>
              </w:rPr>
            </w:pPr>
            <w:r>
              <w:rPr>
                <w:rFonts w:cs="Arial"/>
                <w:b/>
                <w:sz w:val="20"/>
                <w:szCs w:val="20"/>
              </w:rPr>
              <w:t>Unattained Low Risk</w:t>
            </w:r>
          </w:p>
          <w:p w14:paraId="2039857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9C2BDF0" w14:textId="77777777" w:rsidR="00460D43" w:rsidRDefault="00000000">
            <w:pPr>
              <w:keepNext/>
              <w:spacing w:before="60" w:after="60"/>
              <w:jc w:val="center"/>
              <w:rPr>
                <w:rFonts w:cs="Arial"/>
                <w:b/>
                <w:sz w:val="20"/>
                <w:szCs w:val="20"/>
              </w:rPr>
            </w:pPr>
            <w:r>
              <w:rPr>
                <w:rFonts w:cs="Arial"/>
                <w:b/>
                <w:sz w:val="20"/>
                <w:szCs w:val="20"/>
              </w:rPr>
              <w:t>Unattained Moderate Risk</w:t>
            </w:r>
          </w:p>
          <w:p w14:paraId="1EFD7C8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D9E0BF2" w14:textId="77777777" w:rsidR="00460D43" w:rsidRDefault="00000000">
            <w:pPr>
              <w:keepNext/>
              <w:spacing w:before="60" w:after="60"/>
              <w:jc w:val="center"/>
              <w:rPr>
                <w:rFonts w:cs="Arial"/>
                <w:b/>
                <w:sz w:val="20"/>
                <w:szCs w:val="20"/>
              </w:rPr>
            </w:pPr>
            <w:r>
              <w:rPr>
                <w:rFonts w:cs="Arial"/>
                <w:b/>
                <w:sz w:val="20"/>
                <w:szCs w:val="20"/>
              </w:rPr>
              <w:t>Unattained High Risk</w:t>
            </w:r>
          </w:p>
          <w:p w14:paraId="333D2DC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D116C94" w14:textId="77777777" w:rsidR="00460D43" w:rsidRDefault="00000000">
            <w:pPr>
              <w:keepNext/>
              <w:spacing w:before="60" w:after="60"/>
              <w:jc w:val="center"/>
              <w:rPr>
                <w:rFonts w:cs="Arial"/>
                <w:b/>
                <w:sz w:val="20"/>
                <w:szCs w:val="20"/>
              </w:rPr>
            </w:pPr>
            <w:r>
              <w:rPr>
                <w:rFonts w:cs="Arial"/>
                <w:b/>
                <w:sz w:val="20"/>
                <w:szCs w:val="20"/>
              </w:rPr>
              <w:t>Unattained Critical Risk</w:t>
            </w:r>
          </w:p>
          <w:p w14:paraId="307F4255" w14:textId="77777777" w:rsidR="00460D43" w:rsidRDefault="00000000">
            <w:pPr>
              <w:keepNext/>
              <w:spacing w:before="60" w:after="60"/>
              <w:jc w:val="center"/>
              <w:rPr>
                <w:rFonts w:cs="Arial"/>
                <w:b/>
                <w:sz w:val="20"/>
                <w:szCs w:val="20"/>
              </w:rPr>
            </w:pPr>
            <w:r>
              <w:rPr>
                <w:rFonts w:cs="Arial"/>
                <w:b/>
                <w:sz w:val="20"/>
                <w:szCs w:val="20"/>
              </w:rPr>
              <w:t>(UA Critical)</w:t>
            </w:r>
          </w:p>
        </w:tc>
      </w:tr>
      <w:tr w:rsidR="00597ABF" w14:paraId="7D6F6EBE" w14:textId="77777777">
        <w:tc>
          <w:tcPr>
            <w:tcW w:w="1384" w:type="dxa"/>
            <w:vAlign w:val="center"/>
          </w:tcPr>
          <w:p w14:paraId="03A2087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A2A522D"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9F8FF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862EE3E"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65A8F7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B3FE636"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97ABF" w14:paraId="7041FE76" w14:textId="77777777">
        <w:tc>
          <w:tcPr>
            <w:tcW w:w="1384" w:type="dxa"/>
            <w:vAlign w:val="center"/>
          </w:tcPr>
          <w:p w14:paraId="36F87A04"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56DC331"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E6238B"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DEE3EF9"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F2A821"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328D36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ECBE6FC"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F691D9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EA15E6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FB098B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1373"/>
        <w:gridCol w:w="6796"/>
      </w:tblGrid>
      <w:tr w:rsidR="00597ABF" w14:paraId="67DD98A4" w14:textId="77777777">
        <w:tc>
          <w:tcPr>
            <w:tcW w:w="0" w:type="auto"/>
          </w:tcPr>
          <w:p w14:paraId="64DFC73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7EAC3A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5FBCE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97ABF" w14:paraId="142E955F" w14:textId="77777777">
        <w:tc>
          <w:tcPr>
            <w:tcW w:w="0" w:type="auto"/>
          </w:tcPr>
          <w:p w14:paraId="3B35BF6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7FD3EAB"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959F4F2" w14:textId="77777777" w:rsidR="00EB7645" w:rsidRPr="00BE00C7" w:rsidRDefault="00000000" w:rsidP="00BE00C7">
            <w:pPr>
              <w:pStyle w:val="OutcomeDescription"/>
              <w:spacing w:before="120" w:after="120"/>
              <w:rPr>
                <w:rFonts w:cs="Arial"/>
                <w:lang w:eastAsia="en-NZ"/>
              </w:rPr>
            </w:pPr>
          </w:p>
        </w:tc>
        <w:tc>
          <w:tcPr>
            <w:tcW w:w="0" w:type="auto"/>
          </w:tcPr>
          <w:p w14:paraId="3B16C50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9255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acknowledges Te Tiriti o Waitangi as the founding document for New Zealand. Radius Clare House is committed to respecting the self-determination, cultural values, and beliefs of Māori residents and family/whānau. At the time of the audit, there were Māori staff who confirmed in interview that mana motuhake is recognised.</w:t>
            </w:r>
          </w:p>
          <w:p w14:paraId="4FD75D99" w14:textId="77777777" w:rsidR="00EB7645" w:rsidRPr="00BE00C7" w:rsidRDefault="00000000" w:rsidP="00BE00C7">
            <w:pPr>
              <w:pStyle w:val="OutcomeDescription"/>
              <w:spacing w:before="120" w:after="120"/>
              <w:rPr>
                <w:rFonts w:cs="Arial"/>
                <w:lang w:eastAsia="en-NZ"/>
              </w:rPr>
            </w:pPr>
          </w:p>
        </w:tc>
      </w:tr>
      <w:tr w:rsidR="00597ABF" w14:paraId="3C5DEF44" w14:textId="77777777">
        <w:tc>
          <w:tcPr>
            <w:tcW w:w="0" w:type="auto"/>
          </w:tcPr>
          <w:p w14:paraId="5A2508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E9B1B18" w14:textId="6FE0906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6F6B313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4C38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At the time of the audit there were Pacific staff who confirmed that cultural safety for Pacific peoples, their worldviews, cultural and spiritual beliefs are embraced.</w:t>
            </w:r>
          </w:p>
          <w:p w14:paraId="4D2C6CFC" w14:textId="77777777" w:rsidR="00EB7645" w:rsidRPr="00BE00C7" w:rsidRDefault="00000000" w:rsidP="00BE00C7">
            <w:pPr>
              <w:pStyle w:val="OutcomeDescription"/>
              <w:spacing w:before="120" w:after="120"/>
              <w:rPr>
                <w:rFonts w:cs="Arial"/>
                <w:lang w:eastAsia="en-NZ"/>
              </w:rPr>
            </w:pPr>
          </w:p>
        </w:tc>
      </w:tr>
      <w:tr w:rsidR="00597ABF" w14:paraId="7806F4A4" w14:textId="77777777">
        <w:tc>
          <w:tcPr>
            <w:tcW w:w="0" w:type="auto"/>
          </w:tcPr>
          <w:p w14:paraId="7AB0D6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D301A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97C4DD0" w14:textId="77777777" w:rsidR="00EB7645" w:rsidRPr="00BE00C7" w:rsidRDefault="00000000" w:rsidP="00BE00C7">
            <w:pPr>
              <w:pStyle w:val="OutcomeDescription"/>
              <w:spacing w:before="120" w:after="120"/>
              <w:rPr>
                <w:rFonts w:cs="Arial"/>
                <w:lang w:eastAsia="en-NZ"/>
              </w:rPr>
            </w:pPr>
          </w:p>
        </w:tc>
        <w:tc>
          <w:tcPr>
            <w:tcW w:w="0" w:type="auto"/>
          </w:tcPr>
          <w:p w14:paraId="60C2253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1A84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facility manager and clinical nurse manager demonstrated how the welcome packs are given in the language most appropriate for the resident, to ensure they are fully informed of their rights. Ten residents (six rest home and four hospital) and eight family/whānau (four hospital, two dementia and two rest home) interviewed stated that all staff respected their rights.</w:t>
            </w:r>
          </w:p>
          <w:p w14:paraId="7B4A9A1B" w14:textId="77777777" w:rsidR="00EB7645" w:rsidRPr="00BE00C7" w:rsidRDefault="00000000" w:rsidP="00BE00C7">
            <w:pPr>
              <w:pStyle w:val="OutcomeDescription"/>
              <w:spacing w:before="120" w:after="120"/>
              <w:rPr>
                <w:rFonts w:cs="Arial"/>
                <w:lang w:eastAsia="en-NZ"/>
              </w:rPr>
            </w:pPr>
          </w:p>
        </w:tc>
      </w:tr>
      <w:tr w:rsidR="00597ABF" w14:paraId="35E7A052" w14:textId="77777777">
        <w:tc>
          <w:tcPr>
            <w:tcW w:w="0" w:type="auto"/>
          </w:tcPr>
          <w:p w14:paraId="3DE43B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7BB3F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58813F7" w14:textId="77777777" w:rsidR="00EB7645" w:rsidRPr="00BE00C7" w:rsidRDefault="00000000" w:rsidP="00BE00C7">
            <w:pPr>
              <w:pStyle w:val="OutcomeDescription"/>
              <w:spacing w:before="120" w:after="120"/>
              <w:rPr>
                <w:rFonts w:cs="Arial"/>
                <w:lang w:eastAsia="en-NZ"/>
              </w:rPr>
            </w:pPr>
          </w:p>
        </w:tc>
        <w:tc>
          <w:tcPr>
            <w:tcW w:w="0" w:type="auto"/>
          </w:tcPr>
          <w:p w14:paraId="3072C57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0E65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Radius policies prevent any form of institutional racism, discrimination, coercion, harassment, or any other exploitation. There are established policies and protocols to respect resident’s property, including an established process to manage and protect resident finances. All staff have received education around and are aware of professional boundaries, as evidenced in orientation documents and ongoing education records. </w:t>
            </w:r>
          </w:p>
          <w:p w14:paraId="494BA432" w14:textId="77777777" w:rsidR="00EB7645" w:rsidRPr="00BE00C7" w:rsidRDefault="00000000" w:rsidP="00BE00C7">
            <w:pPr>
              <w:pStyle w:val="OutcomeDescription"/>
              <w:spacing w:before="120" w:after="120"/>
              <w:rPr>
                <w:rFonts w:cs="Arial"/>
                <w:lang w:eastAsia="en-NZ"/>
              </w:rPr>
            </w:pPr>
            <w:r w:rsidRPr="00BE00C7">
              <w:rPr>
                <w:rFonts w:cs="Arial"/>
                <w:lang w:eastAsia="en-NZ"/>
              </w:rPr>
              <w:t>Nine staff (four healthcare assistants (HCAs), two registered nurses (RNs), two enrolled nurses (ENs), one housekeeper) and four managers (one facility manager, one chef manager, one clinical nurse manager and one national quality manager) interviewed demonstrated an understanding of professional boundaries.</w:t>
            </w:r>
          </w:p>
          <w:p w14:paraId="75E6E4E2" w14:textId="77777777" w:rsidR="00EB7645" w:rsidRPr="00BE00C7" w:rsidRDefault="00000000" w:rsidP="00BE00C7">
            <w:pPr>
              <w:pStyle w:val="OutcomeDescription"/>
              <w:spacing w:before="120" w:after="120"/>
              <w:rPr>
                <w:rFonts w:cs="Arial"/>
                <w:lang w:eastAsia="en-NZ"/>
              </w:rPr>
            </w:pPr>
          </w:p>
        </w:tc>
      </w:tr>
      <w:tr w:rsidR="00597ABF" w14:paraId="075A826B" w14:textId="77777777">
        <w:tc>
          <w:tcPr>
            <w:tcW w:w="0" w:type="auto"/>
          </w:tcPr>
          <w:p w14:paraId="11FE4B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394BC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lastRenderedPageBreak/>
              <w:t>their legal representatives with the information necessary to make informed decisions in accordance with their rights and their ability to exercise independence, choice, and control.</w:t>
            </w:r>
          </w:p>
          <w:p w14:paraId="5C05E059" w14:textId="77777777" w:rsidR="00EB7645" w:rsidRPr="00BE00C7" w:rsidRDefault="00000000" w:rsidP="00BE00C7">
            <w:pPr>
              <w:pStyle w:val="OutcomeDescription"/>
              <w:spacing w:before="120" w:after="120"/>
              <w:rPr>
                <w:rFonts w:cs="Arial"/>
                <w:lang w:eastAsia="en-NZ"/>
              </w:rPr>
            </w:pPr>
          </w:p>
        </w:tc>
        <w:tc>
          <w:tcPr>
            <w:tcW w:w="0" w:type="auto"/>
          </w:tcPr>
          <w:p w14:paraId="687CAA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936D0B"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six files reviewed, admission agreements were signed and saved in the residents’ electronic file. Informed consents had been signed and were included on the electronic file for general matters, as well as specific consents for Covid-19, influenza, and for specific procedures.</w:t>
            </w:r>
          </w:p>
          <w:p w14:paraId="5FCAEFB3" w14:textId="77777777" w:rsidR="00EB7645" w:rsidRPr="00BE00C7" w:rsidRDefault="00000000" w:rsidP="00BE00C7">
            <w:pPr>
              <w:pStyle w:val="OutcomeDescription"/>
              <w:spacing w:before="120" w:after="120"/>
              <w:rPr>
                <w:rFonts w:cs="Arial"/>
                <w:lang w:eastAsia="en-NZ"/>
              </w:rPr>
            </w:pPr>
          </w:p>
        </w:tc>
      </w:tr>
      <w:tr w:rsidR="00597ABF" w14:paraId="1E16939C" w14:textId="77777777">
        <w:tc>
          <w:tcPr>
            <w:tcW w:w="0" w:type="auto"/>
          </w:tcPr>
          <w:p w14:paraId="3649F4E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E45E8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AF3D1D4" w14:textId="77777777" w:rsidR="00EB7645" w:rsidRPr="00BE00C7" w:rsidRDefault="00000000" w:rsidP="00BE00C7">
            <w:pPr>
              <w:pStyle w:val="OutcomeDescription"/>
              <w:spacing w:before="120" w:after="120"/>
              <w:rPr>
                <w:rFonts w:cs="Arial"/>
                <w:lang w:eastAsia="en-NZ"/>
              </w:rPr>
            </w:pPr>
          </w:p>
        </w:tc>
        <w:tc>
          <w:tcPr>
            <w:tcW w:w="0" w:type="auto"/>
          </w:tcPr>
          <w:p w14:paraId="26C59F7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8440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 comprehensive ‘Welcome to Radius Care’ booklet includes information on access to advocacy and complaint support systems. The Code of Health and Disability Services Consumers’ Rights is visible, and available in te reo Māori, and English. Discussions with residents and families/whānau confirmed that they were provided with information on the complaints process and remarked that any concerns or issues they had, were addressed promptly. The facility manager is responsible for the management of complaints and provides Māori residents with support to ensure an equitable complaints process. A complaints register is being maintained, which includes all complaints, dates and actions taken. There have been four complaints received in 2024 year to date and seven complaints made in 2023. The complaints reviewed included acknowledgement, follow up, and resolution. </w:t>
            </w:r>
          </w:p>
          <w:p w14:paraId="1AA84A0D"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of the complaints were made through Health and Disability Commissioner (HDC). Health New Zealand requested follow up of these HDC complaints (letters dated 1 November 2023) in relation to appropriate resident monitoring; care taken when feeding residents; identifying septicaemia; open disclosure to families/whānau; and staff not adhering to care plans. The complaints have been investigated by Radius and were responded to HDC on 13 December 2023. The complaints remain open as the service are awaiting a further response from HDC. There were no issues identified at this audit in relation to these complaints. Processes are well documented to ensure that follow-up letters and resolution can be managed in accordance with guidelines set by the HDC.</w:t>
            </w:r>
          </w:p>
          <w:p w14:paraId="452D8D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facility manager and clinical nurse manager acknowledged their </w:t>
            </w:r>
            <w:r w:rsidRPr="00BE00C7">
              <w:rPr>
                <w:rFonts w:cs="Arial"/>
                <w:lang w:eastAsia="en-NZ"/>
              </w:rPr>
              <w:lastRenderedPageBreak/>
              <w:t xml:space="preserve">understanding that for Māori, there is a preference for face-to-face communication and to include whānau participation. </w:t>
            </w:r>
          </w:p>
          <w:p w14:paraId="7FA9545E" w14:textId="77777777" w:rsidR="00EB7645" w:rsidRPr="00BE00C7" w:rsidRDefault="00000000" w:rsidP="00BE00C7">
            <w:pPr>
              <w:pStyle w:val="OutcomeDescription"/>
              <w:spacing w:before="120" w:after="120"/>
              <w:rPr>
                <w:rFonts w:cs="Arial"/>
                <w:lang w:eastAsia="en-NZ"/>
              </w:rPr>
            </w:pPr>
          </w:p>
        </w:tc>
      </w:tr>
      <w:tr w:rsidR="00597ABF" w14:paraId="1789FC07" w14:textId="77777777">
        <w:tc>
          <w:tcPr>
            <w:tcW w:w="0" w:type="auto"/>
          </w:tcPr>
          <w:p w14:paraId="63298C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BEFD5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AD4C700" w14:textId="77777777" w:rsidR="00EB7645" w:rsidRPr="00BE00C7" w:rsidRDefault="00000000" w:rsidP="00BE00C7">
            <w:pPr>
              <w:pStyle w:val="OutcomeDescription"/>
              <w:spacing w:before="120" w:after="120"/>
              <w:rPr>
                <w:rFonts w:cs="Arial"/>
                <w:lang w:eastAsia="en-NZ"/>
              </w:rPr>
            </w:pPr>
          </w:p>
        </w:tc>
        <w:tc>
          <w:tcPr>
            <w:tcW w:w="0" w:type="auto"/>
          </w:tcPr>
          <w:p w14:paraId="5FE321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7C44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Radius Clare House has a total of 87 beds certified for rest home, hospital and dementia levels of care. Twenty beds in the care centre are dedicated rest home only. Twenty-eight beds in the hospital wing are dual-purpose. Twenty-one beds are in the dementia wing. All 18 beds in the serviced apartments have been certified for rest home level of care. </w:t>
            </w:r>
          </w:p>
          <w:p w14:paraId="654DF0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63 beds occupied: 20 residents were at rest home level, including one resident in a serviced apartment, one resident was on accident compensation corporation (ACC) contract and two on respite care; 26 residents were at hospital level, including one resident on a palliative care contract; and 17 residents were in the dementia unit. All other residents were on the age-related residential care (ARRC) agreement. </w:t>
            </w:r>
          </w:p>
          <w:p w14:paraId="79FE91DC" w14:textId="77777777" w:rsidR="00EB7645" w:rsidRPr="00BE00C7" w:rsidRDefault="00000000" w:rsidP="00BE00C7">
            <w:pPr>
              <w:pStyle w:val="OutcomeDescription"/>
              <w:spacing w:before="120" w:after="120"/>
              <w:rPr>
                <w:rFonts w:cs="Arial"/>
                <w:lang w:eastAsia="en-NZ"/>
              </w:rPr>
            </w:pPr>
            <w:r w:rsidRPr="00BE00C7">
              <w:rPr>
                <w:rFonts w:cs="Arial"/>
                <w:lang w:eastAsia="en-NZ"/>
              </w:rPr>
              <w:t>Radius Strategic plan 2023-2028 describe the vision, values, and objectives of Radius aged care facilities. The overarching strategic plan has clear business goals to support their philosophy of ‘Caring is our calling.’ There is a business plan 2023-2024 with documented site-specific goals. The Board and the senior team have completed cultural training to ensure they are able to demonstrate expertise in Te Tiriti o Waitangi, health equity, and cultural safety. There is collaboration with mana whenua in business planning. The strategic plan describes annual goals and objectives that support outcomes to achieve equity for Māori. The national cultural committee and Māori advisor supports implementation of the business goals.</w:t>
            </w:r>
          </w:p>
          <w:p w14:paraId="362EAA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The working practices at Radius Clare House are holistic in nature, inclusive of cultural identity, spirituality, and respect the connection to family, whānau and the wider community as an intrinsic aspect of wellbeing. Tāngata whaikaha have meaningful representation through monthly resident meetings and annual satisfaction surveys.</w:t>
            </w:r>
          </w:p>
          <w:p w14:paraId="374225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facility manager has been in the role since January 2023 and has worked at Radius for six years. The facility manager is supported by a clinical nurse manager, regional manager, and national quality manager (present at the time of the audit). The clinical nurse manager has also been in the role since January 2023 and has worked for Radius for six years.</w:t>
            </w:r>
          </w:p>
          <w:p w14:paraId="7FB049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and the clinical nurse manager have completed other professional development activities in excess of eight hours annually, related to managing an aged care facility, including completing the Radius exceptional people and exceptional care (EPEC) leadership course. The facility manager also attended the three-day Radius facility manager conference in 2024 and the clinical nurse manager attended the three-day Radius clinical nurse manager conference in 2023.</w:t>
            </w:r>
          </w:p>
          <w:p w14:paraId="28FD4698" w14:textId="77777777" w:rsidR="00EB7645" w:rsidRPr="00BE00C7" w:rsidRDefault="00000000" w:rsidP="00BE00C7">
            <w:pPr>
              <w:pStyle w:val="OutcomeDescription"/>
              <w:spacing w:before="120" w:after="120"/>
              <w:rPr>
                <w:rFonts w:cs="Arial"/>
                <w:lang w:eastAsia="en-NZ"/>
              </w:rPr>
            </w:pPr>
          </w:p>
        </w:tc>
      </w:tr>
      <w:tr w:rsidR="00597ABF" w14:paraId="5FE98D9D" w14:textId="77777777">
        <w:tc>
          <w:tcPr>
            <w:tcW w:w="0" w:type="auto"/>
          </w:tcPr>
          <w:p w14:paraId="239664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BAC62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F48AB63" w14:textId="77777777" w:rsidR="00EB7645" w:rsidRPr="00BE00C7" w:rsidRDefault="00000000" w:rsidP="00BE00C7">
            <w:pPr>
              <w:pStyle w:val="OutcomeDescription"/>
              <w:spacing w:before="120" w:after="120"/>
              <w:rPr>
                <w:rFonts w:cs="Arial"/>
                <w:lang w:eastAsia="en-NZ"/>
              </w:rPr>
            </w:pPr>
          </w:p>
        </w:tc>
        <w:tc>
          <w:tcPr>
            <w:tcW w:w="0" w:type="auto"/>
          </w:tcPr>
          <w:p w14:paraId="21E3F33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0F687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Radius Clare House is implementing the organisational quality and risk management programme. The quality and risk management systems include performance monitoring through internal audits and through the collection of clinical indicator data. There is an annual meeting schedule in place; however, not all quality/health and safety, staff and activities meetings have been completed as per the required annual schedule, and not all agenda items have been evidenced as discussed. The meetings provide an avenue for discussions in relation to (but not limited to): infection control/pandemic strategies; complaints received (if any); cultural compliance; staffing; education; quality data; health and safety; hazards; service improvement plans; incidents and accidents; internal audits; and infections. Corrective actions are documented where indicated to address service improvements, with evidence of progress and closure when achieved. Quality data and trends in data are posted on a quality noticeboard, located adjacent to the staffroom. The results of the resident and family/whānau satisfaction survey results have been compared with previous surveys and showed a decline in the overall satisfaction from 86% in 2022, to 63% in 2023. Corrective action plans have been implemented around communication, laundry services, environment cleanliness, and food service. Resident and family/whānau meetings provide a forum for open disclosure, sharing of survey results and staff movements. Staff have completed cultural competency and training to </w:t>
            </w:r>
            <w:r w:rsidRPr="00BE00C7">
              <w:rPr>
                <w:rFonts w:cs="Arial"/>
                <w:lang w:eastAsia="en-NZ"/>
              </w:rPr>
              <w:lastRenderedPageBreak/>
              <w:t xml:space="preserve">ensure a high-quality service and cultural safe service is provided for Māori. </w:t>
            </w:r>
          </w:p>
          <w:p w14:paraId="4CC1E9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national quality manager benchmarks data against other Radius facilities and industry standards is analysed internally to identify areas for improvement. A risk management plan is in place. Health and safety is included in the monthly quality/health and safety meeting. Actual and potential risks are documented on a hazard register, which identifies risk ratings, and documents actions to eliminate or minimise each risk. Staff incident, hazards and risk information is collated at facility level, and is reported to the regional manager. Electronic reports using an electronic system are completed for each incident/accident, has a severity risk rating, and immediate action is documented with any follow-up action(s) required, evidenced in the accident/incident forms. There is a process for following the National Adverse Event Reporting Policy. Management have an understanding and comply with statutory and regulatory obligations in relation to essential notification reporting.</w:t>
            </w:r>
          </w:p>
          <w:p w14:paraId="4621E2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national quality manager and clinical nurse manager evidenced awareness of their requirement to notify relevant authorities in relation to essential notifications. There have been Section 31 notifications completed since the previous audit to notify HealthCERT of pressure injuries, deep tissue injuries, aggressive behaviours, missing medications, and RN shortages. Three Covid-19 outbreaks (June 2023, February and April 2024) and one norovirus outbreak (September 2023) were reported appropriately to Public Health. </w:t>
            </w:r>
          </w:p>
          <w:p w14:paraId="1CEA346A" w14:textId="77777777" w:rsidR="00EB7645" w:rsidRPr="00BE00C7" w:rsidRDefault="00000000" w:rsidP="00BE00C7">
            <w:pPr>
              <w:pStyle w:val="OutcomeDescription"/>
              <w:spacing w:before="120" w:after="120"/>
              <w:rPr>
                <w:rFonts w:cs="Arial"/>
                <w:lang w:eastAsia="en-NZ"/>
              </w:rPr>
            </w:pPr>
          </w:p>
        </w:tc>
      </w:tr>
      <w:tr w:rsidR="00597ABF" w14:paraId="02607EAE" w14:textId="77777777">
        <w:tc>
          <w:tcPr>
            <w:tcW w:w="0" w:type="auto"/>
          </w:tcPr>
          <w:p w14:paraId="1DEAA8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E48BF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57D792A5" w14:textId="77777777" w:rsidR="00EB7645" w:rsidRPr="00BE00C7" w:rsidRDefault="00000000" w:rsidP="00BE00C7">
            <w:pPr>
              <w:pStyle w:val="OutcomeDescription"/>
              <w:spacing w:before="120" w:after="120"/>
              <w:rPr>
                <w:rFonts w:cs="Arial"/>
                <w:lang w:eastAsia="en-NZ"/>
              </w:rPr>
            </w:pPr>
          </w:p>
        </w:tc>
        <w:tc>
          <w:tcPr>
            <w:tcW w:w="0" w:type="auto"/>
          </w:tcPr>
          <w:p w14:paraId="0421B4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076C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facility manager and the clinical nurse manager both work full-time from Monday to Friday. The rosters reviewed evidence any vacancies and unplanned absence have been covered. The facility manager is on call 24/7 for any operational related issues and the clinical nurse manager for any clinical concerns. </w:t>
            </w:r>
          </w:p>
          <w:p w14:paraId="63E55A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RNs, the activities staff and maintenance person hold current first aid certificates. A first aid trained staff member is rostered on duty 24/7. Since the reported two RN shortages in February 2023, the service has been </w:t>
            </w:r>
            <w:r w:rsidRPr="00BE00C7">
              <w:rPr>
                <w:rFonts w:cs="Arial"/>
                <w:lang w:eastAsia="en-NZ"/>
              </w:rPr>
              <w:lastRenderedPageBreak/>
              <w:t>able to meet contractual requirements for 24/7 RNs, with eight RNs, two enrolled nurses (EN) and a clinical nurse manager employed. The previous audit shortfall in criterion # 2.3.1 has been addressed. Residents and family/whānau interviewed stated that there were adequate staff on duty at all times. Staff interviewed felt that the RNs are accessible and supportive.</w:t>
            </w:r>
          </w:p>
          <w:p w14:paraId="70C6EC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implemented for 2023 and 2024. The education and training schedule lists compulsory training, which includes Māori health, tikanga, and Te Tiriti O Waitangi. Cultural awareness training is part of orientation and provided annually to all staff. The service supports and encourages HCAs to obtain a New Zealand Qualification Authority (NZQA) qualification. There are 54 HCAs employed in total. Nineteen have a New Zealand Qualifications Authority level four certificate (four are IQNs), eleven have a level three certificate, and two have a level two certificate. Staff have completed training around: speech language therapy; positioning residents for meals and drinks; assisting residents safely with their meals and drinks; and managing residents with swallowing issues. Mandatory training was also completed around: Code of Consumer Rights; advocacy; open disclosure; and managing acute deterioration of a resident. </w:t>
            </w:r>
          </w:p>
          <w:p w14:paraId="1A7C4A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Eleven HCAs work in the dementia unit. Six have completed the NZQA required dementia qualification; one is in the process of completing their qualification and four have not completed. The four HCAs have been employed for less than six months. Training to care for dementia residents includes person first, dementia second sessions, behaviours of concern, and de-escalation. The staff are required to complete competency assessments as part of their orientation. Annual competencies include restraint; hand hygiene; moving and handling; and correct use of personal protective equipment. Additional RN specific competencies include (but are not limited to) syringe driver and interRAI assessment competency. Four of the eight RNs are interRAI trained. </w:t>
            </w:r>
          </w:p>
          <w:p w14:paraId="2D53C95B" w14:textId="77777777" w:rsidR="00EB7645" w:rsidRPr="00BE00C7" w:rsidRDefault="00000000" w:rsidP="00BE00C7">
            <w:pPr>
              <w:pStyle w:val="OutcomeDescription"/>
              <w:spacing w:before="120" w:after="120"/>
              <w:rPr>
                <w:rFonts w:cs="Arial"/>
                <w:lang w:eastAsia="en-NZ"/>
              </w:rPr>
            </w:pPr>
          </w:p>
        </w:tc>
      </w:tr>
      <w:tr w:rsidR="00597ABF" w14:paraId="1854290C" w14:textId="77777777">
        <w:tc>
          <w:tcPr>
            <w:tcW w:w="0" w:type="auto"/>
          </w:tcPr>
          <w:p w14:paraId="4AE88B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478F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w:t>
            </w:r>
            <w:r w:rsidRPr="00BE00C7">
              <w:rPr>
                <w:rFonts w:cs="Arial"/>
                <w:lang w:eastAsia="en-NZ"/>
              </w:rPr>
              <w:lastRenderedPageBreak/>
              <w:t>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24C1361" w14:textId="77777777" w:rsidR="00EB7645" w:rsidRPr="00BE00C7" w:rsidRDefault="00000000" w:rsidP="00BE00C7">
            <w:pPr>
              <w:pStyle w:val="OutcomeDescription"/>
              <w:spacing w:before="120" w:after="120"/>
              <w:rPr>
                <w:rFonts w:cs="Arial"/>
                <w:lang w:eastAsia="en-NZ"/>
              </w:rPr>
            </w:pPr>
          </w:p>
        </w:tc>
        <w:tc>
          <w:tcPr>
            <w:tcW w:w="0" w:type="auto"/>
          </w:tcPr>
          <w:p w14:paraId="0B9030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B0DE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staff files (one facility manager, one clinical nurse manager, one RN and three HCAs) reviewed included evidence of completed training and competencies and professional qualifications on file where required. The orientation records for four of the five staff files were not retrievable. There </w:t>
            </w:r>
            <w:r w:rsidRPr="00BE00C7">
              <w:rPr>
                <w:rFonts w:cs="Arial"/>
                <w:lang w:eastAsia="en-NZ"/>
              </w:rPr>
              <w:lastRenderedPageBreak/>
              <w:t xml:space="preserve">are job descriptions in place for all positions that includes outcomes, accountability, responsibilities, authority, and functions to be achieved in each position. </w:t>
            </w:r>
          </w:p>
          <w:p w14:paraId="5D507F50"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 role-specific orientation programme in place that provides new staff with relevant information for safe work practice and includes buddying when first employed. Competencies are completed at orientation. All staff who have been employed for a year or more, have a current performance appraisal on file.</w:t>
            </w:r>
          </w:p>
          <w:p w14:paraId="743109DC" w14:textId="77777777" w:rsidR="00EB7645" w:rsidRPr="00BE00C7" w:rsidRDefault="00000000" w:rsidP="00BE00C7">
            <w:pPr>
              <w:pStyle w:val="OutcomeDescription"/>
              <w:spacing w:before="120" w:after="120"/>
              <w:rPr>
                <w:rFonts w:cs="Arial"/>
                <w:lang w:eastAsia="en-NZ"/>
              </w:rPr>
            </w:pPr>
          </w:p>
        </w:tc>
      </w:tr>
      <w:tr w:rsidR="00597ABF" w14:paraId="04DFFE21" w14:textId="77777777">
        <w:tc>
          <w:tcPr>
            <w:tcW w:w="0" w:type="auto"/>
          </w:tcPr>
          <w:p w14:paraId="6FB769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A4530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B55E0EC" w14:textId="77777777" w:rsidR="00EB7645" w:rsidRPr="00BE00C7" w:rsidRDefault="00000000" w:rsidP="00BE00C7">
            <w:pPr>
              <w:pStyle w:val="OutcomeDescription"/>
              <w:spacing w:before="120" w:after="120"/>
              <w:rPr>
                <w:rFonts w:cs="Arial"/>
                <w:lang w:eastAsia="en-NZ"/>
              </w:rPr>
            </w:pPr>
          </w:p>
        </w:tc>
        <w:tc>
          <w:tcPr>
            <w:tcW w:w="0" w:type="auto"/>
          </w:tcPr>
          <w:p w14:paraId="28A2AEE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41BAC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Six resident files were reviewed: two at hospital level; including one on a palliative care contract; two at rest home level, including one on an accident compensation contract (ACC) and one respite; and two dementia level residents. Initial care plans were developed with the residents/EPOA consent within the required timeframe. Care plans are based on data collected during the initial nursing assessments, risk assessments and information from pre-entry assessments. </w:t>
            </w:r>
          </w:p>
          <w:p w14:paraId="34A27A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assessments were completed by staff who have completed appropriate cultural training. Cultural information for residents who identify as Māori included the person’s iwi, information relating to the whānau, and other important aspects for the resident. The staff interviewed confirmed they understood the process to support residents and whānau. Whānau interviewed confirmed satisfaction with the processes in place. </w:t>
            </w:r>
          </w:p>
          <w:p w14:paraId="58304C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nursing assessments and initial care plans sampled were developed within 24 hours of admission, in consultation with the residents and family/whānau, where appropriate or per the residents’ request. The service uses assessment tools that include consideration of residents’ lived experiences, cultural needs, values, and beliefs.</w:t>
            </w:r>
          </w:p>
          <w:p w14:paraId="4FEC76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are not required to be completed for the residents on the palliative care, respite care and ACC contracts, as per Health New Zealand – Southern requirements. Residents not on the ARRC contract had appropriate risk assessments completed and holistic care plans in place. InterRAI assessments are scheduled for completion within three </w:t>
            </w:r>
            <w:r w:rsidRPr="00BE00C7">
              <w:rPr>
                <w:rFonts w:cs="Arial"/>
                <w:lang w:eastAsia="en-NZ"/>
              </w:rPr>
              <w:lastRenderedPageBreak/>
              <w:t xml:space="preserve">weeks of an admission and planned for a six-monthly or earlier review; however, the interRAI assessments and reassessments reviewed were not always completed within the required timeframes. </w:t>
            </w:r>
          </w:p>
          <w:p w14:paraId="3D9932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plans were scheduled to be completed following the initial interRAI assessment. When the interRAI assessment was not completed as scheduled, this meant the long-term care plan was completed prior to the completion of the interRAI assessments. In the residents’ files sampled, the interRAI assessments were not always current, and therefore the outcome scores did not always support the care plan goals and interventions. The long-term care plans are holistic and align with the service’s model of person-centred care. The long-term care plans sampled reflected residents’ strengths, goals and aspirations aligned with their values and beliefs identified through the assessment process documented. Care plans included comprehensive interventions to guide care delivery. However, shortfalls in the planning and updating of appropriate interventions was evident in a number of files reviewed; this is an ongoing shortfall. </w:t>
            </w:r>
          </w:p>
          <w:p w14:paraId="393C3B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representatives of choice or enduring power of attorney (EPOAs) were involved in the assessment and care planning processes. Residents and family/whānau confirmed their involvement in the assessment process. </w:t>
            </w:r>
          </w:p>
          <w:p w14:paraId="56C18C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 evaluations were completed and documented progress against the set goals. Acute changes in health status are recorded in the progress notes and were recorded as short-term care plans or updated in the long-term care plan. A record of who participated in the development and evaluation of care plans was documented in meetings that occur with family/whānau. These meetings occur at the time of admission, as well as at the time of any acute health change and at the six-monthly review. </w:t>
            </w:r>
          </w:p>
          <w:p w14:paraId="5A45A4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Where progress towards goals was different from expected, the service, in collaboration with the resident or family/whānau, responded by initiating changes to the care plan. Where there was a significant change in the resident’s condition, interRAI reassessment was completed and a referral would be made to the needs assessment service coordination (NASC) team for reassessment of level of care. The care plans evidenced service integration with other health providers, including activity notes, medical and allied health professionals. Allied health interventions were </w:t>
            </w:r>
            <w:r w:rsidRPr="00BE00C7">
              <w:rPr>
                <w:rFonts w:cs="Arial"/>
                <w:lang w:eastAsia="en-NZ"/>
              </w:rPr>
              <w:lastRenderedPageBreak/>
              <w:t>documented for visits and consultations. A physiotherapist visits weekly. A podiatrist visits six to eight-weekly.</w:t>
            </w:r>
          </w:p>
          <w:p w14:paraId="3CD1D2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practitioner (NP) who sees most of the residents, visits weekly. The NP service provides 24/7 out of hours consultations. Medical assessments were completed by the NP within five working days of an admission. Routine medical reviews were completed every three months and more frequently as determined by the resident’s needs. Medical records, including three-monthly reviews, were evidenced in sampled records. Changes in residents’ health were appropriately escalated to the NP. Records of referrals made to the NP when a resident’s needs changed, and timely referrals to relevant specialist services as indicated, were evidenced in the sampled residents’ files. Examples of evidence of referrals in the files sampled included those sent to specialist services, including mental health services for older people. On interview, the NP confirmed they were contacted in a timely manner when required, and that medical orders were followed, and care was implemented promptly.</w:t>
            </w:r>
          </w:p>
          <w:p w14:paraId="5894B8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monitored on each shift and reported in the progress notes by the HCAs. Any changes noted were reported to the ENs/RNs, as confirmed in the records sampled. </w:t>
            </w:r>
          </w:p>
          <w:p w14:paraId="5C89B047" w14:textId="77777777" w:rsidR="00EB7645" w:rsidRPr="00BE00C7" w:rsidRDefault="00000000" w:rsidP="00BE00C7">
            <w:pPr>
              <w:pStyle w:val="OutcomeDescription"/>
              <w:spacing w:before="120" w:after="120"/>
              <w:rPr>
                <w:rFonts w:cs="Arial"/>
                <w:lang w:eastAsia="en-NZ"/>
              </w:rPr>
            </w:pPr>
            <w:r w:rsidRPr="00BE00C7">
              <w:rPr>
                <w:rFonts w:cs="Arial"/>
                <w:lang w:eastAsia="en-NZ"/>
              </w:rPr>
              <w:t>A wound register is maintained. There were 36 wounds for 25 residents, including three stage I pressure injuries, skin tears, bruises, and grazes. Clare House has a process in place for ensuring wounds were reviewed and updated with the frequency that was planned. All had comprehensive wound assessments, which provided information regarding assessment, monitoring and progress of the wound. The wound management plans and documented evaluations, including photographs to show healing progression. However, there were minor wounds, including small skin tears and grazes that did not have a wound care plan or a short-term care plan implemented. Wound dressings are completed by RNs and ENs who have completed a wound competency.</w:t>
            </w:r>
          </w:p>
          <w:p w14:paraId="293C82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Healthcare assistants complete monitoring charts, including observations; behaviour charts; bowel chart; blood pressure; weight; food and fluid; turning charts; intentional rounding; blood sugar levels; and toileting regime. New behaviours are charted on a behaviour chart to identify new triggers and patterns. The behaviour chart entries describe the behaviour and interventions to de-escalate behaviours, </w:t>
            </w:r>
            <w:r w:rsidRPr="00BE00C7">
              <w:rPr>
                <w:rFonts w:cs="Arial"/>
                <w:lang w:eastAsia="en-NZ"/>
              </w:rPr>
              <w:lastRenderedPageBreak/>
              <w:t xml:space="preserve">including re-direction and activities. Monitoring charts had been completed as scheduled. Neurological observations have routinely been commenced for unwitnessed falls as part of post falls management; however, not completed in accordance with the policy in place at the time of the audit. </w:t>
            </w:r>
          </w:p>
          <w:p w14:paraId="699143B9" w14:textId="77777777" w:rsidR="00EB7645" w:rsidRPr="00BE00C7" w:rsidRDefault="00000000" w:rsidP="002E372B">
            <w:pPr>
              <w:pStyle w:val="OutcomeDescription"/>
              <w:spacing w:before="120" w:after="120"/>
              <w:rPr>
                <w:rFonts w:cs="Arial"/>
                <w:lang w:eastAsia="en-NZ"/>
              </w:rPr>
            </w:pPr>
          </w:p>
        </w:tc>
      </w:tr>
      <w:tr w:rsidR="00597ABF" w14:paraId="0FE1EC1E" w14:textId="77777777">
        <w:tc>
          <w:tcPr>
            <w:tcW w:w="0" w:type="auto"/>
          </w:tcPr>
          <w:p w14:paraId="2024FD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61906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92E242D" w14:textId="77777777" w:rsidR="00EB7645" w:rsidRPr="00BE00C7" w:rsidRDefault="00000000" w:rsidP="00BE00C7">
            <w:pPr>
              <w:pStyle w:val="OutcomeDescription"/>
              <w:spacing w:before="120" w:after="120"/>
              <w:rPr>
                <w:rFonts w:cs="Arial"/>
                <w:lang w:eastAsia="en-NZ"/>
              </w:rPr>
            </w:pPr>
          </w:p>
        </w:tc>
        <w:tc>
          <w:tcPr>
            <w:tcW w:w="0" w:type="auto"/>
          </w:tcPr>
          <w:p w14:paraId="0A2EAD6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BBE7D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that meet legislative requirements are in place for medication management. All staff who administer medications have completed annual competencies. Education around safe medication administration has been provided. Staff were observed to be safely administering medications. Registered nurses and ENs interviewed could describe their role regarding medication administration. Clare House uses blister packs for regular use and prn ‘as required’ medications. All medications are checked on delivery against the medication chart and any discrepancies are fed back to the supplying pharmacy. </w:t>
            </w:r>
          </w:p>
          <w:p w14:paraId="15CFCC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medications are stored in a secure room. Medication trolleys are locked and stored securely when not in use. The medication fridge and medication room temperatures are monitored weekly. The medication fridge temperature records reviewed showed that the temperatures were within acceptable ranges. All medications, including stock medications, are checked monthly; however, the six-monthly stock checks and weekly checks have not been consistently completed. All eyedrops have been dated on opening and discarded as per manufacturer’s instructions. All over the counter vitamins, supplements or alternative therapies are prescribed by the GP and charted on the electronic medication chart. </w:t>
            </w:r>
          </w:p>
          <w:p w14:paraId="5FF11B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were reviewed; each chart has a photographic identification, allergy status and sensitivity identified. The medication charts reviewed confirmed the GP reviews all resident medication charts three-monthly. Medication charts have photo identification and allergy status identified. There were no residents self-medicating at the time of the audit. There are comprehensive policies in place should a resident wish to self-administer medications. The staff interviewed could describe the process around residents self-administering medications. </w:t>
            </w:r>
          </w:p>
          <w:p w14:paraId="3FC3A7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medications are administered as prescribed. The effectiveness of pro re nata (PRN) medications is expected to be recorded in the progress </w:t>
            </w:r>
            <w:r w:rsidRPr="00BE00C7">
              <w:rPr>
                <w:rFonts w:cs="Arial"/>
                <w:lang w:eastAsia="en-NZ"/>
              </w:rPr>
              <w:lastRenderedPageBreak/>
              <w:t xml:space="preserve">notes or on the electronic medication system. There are no vaccines kept on site, and no standing orders are in use. </w:t>
            </w:r>
          </w:p>
          <w:p w14:paraId="5008CBF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notes. Residents and their family/whanau are supported to understand their medications when required. The clinical nurse manager described how they work in partnership with residents to understand and access medications when required.</w:t>
            </w:r>
          </w:p>
          <w:p w14:paraId="7C84DB67" w14:textId="77777777" w:rsidR="00EB7645" w:rsidRPr="00BE00C7" w:rsidRDefault="00000000" w:rsidP="00BE00C7">
            <w:pPr>
              <w:pStyle w:val="OutcomeDescription"/>
              <w:spacing w:before="120" w:after="120"/>
              <w:rPr>
                <w:rFonts w:cs="Arial"/>
                <w:lang w:eastAsia="en-NZ"/>
              </w:rPr>
            </w:pPr>
          </w:p>
        </w:tc>
      </w:tr>
      <w:tr w:rsidR="00597ABF" w14:paraId="5EA7565B" w14:textId="77777777">
        <w:tc>
          <w:tcPr>
            <w:tcW w:w="0" w:type="auto"/>
          </w:tcPr>
          <w:p w14:paraId="692BEB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4F1AF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6EF0A9F" w14:textId="77777777" w:rsidR="00EB7645" w:rsidRPr="00BE00C7" w:rsidRDefault="00000000" w:rsidP="00BE00C7">
            <w:pPr>
              <w:pStyle w:val="OutcomeDescription"/>
              <w:spacing w:before="120" w:after="120"/>
              <w:rPr>
                <w:rFonts w:cs="Arial"/>
                <w:lang w:eastAsia="en-NZ"/>
              </w:rPr>
            </w:pPr>
          </w:p>
        </w:tc>
        <w:tc>
          <w:tcPr>
            <w:tcW w:w="0" w:type="auto"/>
          </w:tcPr>
          <w:p w14:paraId="2B775B5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F8E4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expiring on 25 July 2024. The healthy eating policy supports staff to provide healthy balanced meals for residents. Meals are prepared and reflect nutritional guidelines that are appropriate for the residents. Residents are encouraged to enjoy nutritional meals and to participate in meal preparation and clean up as they are able to. </w:t>
            </w:r>
          </w:p>
          <w:p w14:paraId="135BAFA0"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staff confirmed awareness of the dietary needs of the resident. Residents have a nutrition profile developed on admission, which identifies dietary requirements and preferences. Alternatives are catered for as required. Snacks and drinks are available for residents throughout the day and night, when required.</w:t>
            </w:r>
          </w:p>
          <w:p w14:paraId="3F6D4971" w14:textId="77777777" w:rsidR="00EB7645" w:rsidRPr="00BE00C7" w:rsidRDefault="00000000" w:rsidP="00BE00C7">
            <w:pPr>
              <w:pStyle w:val="OutcomeDescription"/>
              <w:spacing w:before="120" w:after="120"/>
              <w:rPr>
                <w:rFonts w:cs="Arial"/>
                <w:lang w:eastAsia="en-NZ"/>
              </w:rPr>
            </w:pPr>
          </w:p>
        </w:tc>
      </w:tr>
      <w:tr w:rsidR="00597ABF" w14:paraId="569E416B" w14:textId="77777777">
        <w:tc>
          <w:tcPr>
            <w:tcW w:w="0" w:type="auto"/>
          </w:tcPr>
          <w:p w14:paraId="54A8C6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9E2C6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w:t>
            </w:r>
            <w:r w:rsidRPr="00BE00C7">
              <w:rPr>
                <w:rFonts w:cs="Arial"/>
                <w:lang w:eastAsia="en-NZ"/>
              </w:rPr>
              <w:lastRenderedPageBreak/>
              <w:t>provide and coordinate a supported transition of care or support.</w:t>
            </w:r>
          </w:p>
          <w:p w14:paraId="3BE747F7" w14:textId="77777777" w:rsidR="00EB7645" w:rsidRPr="00BE00C7" w:rsidRDefault="00000000" w:rsidP="00BE00C7">
            <w:pPr>
              <w:pStyle w:val="OutcomeDescription"/>
              <w:spacing w:before="120" w:after="120"/>
              <w:rPr>
                <w:rFonts w:cs="Arial"/>
                <w:lang w:eastAsia="en-NZ"/>
              </w:rPr>
            </w:pPr>
          </w:p>
        </w:tc>
        <w:tc>
          <w:tcPr>
            <w:tcW w:w="0" w:type="auto"/>
          </w:tcPr>
          <w:p w14:paraId="32C0B2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8E09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Radius resident transfer/discharge policy. Planned discharges or transfers are coordinated in collaboration with residents and family/whānau to ensure continuity of care. There are policies and procedures documented to ensure discharge or transfer of residents is undertaken in a timely and safe manner. Family/whānau are involved for all transfers and discharges to and from the service, including being given options to access other health and disability services and social support or kaupapa Māori agencies, Health New Zealand - Southern, where indicated or requested. The clinical nurse manager and RNs explained the transfer between services includes a comprehensive verbal handover and the completion of specific transfer documentation.</w:t>
            </w:r>
          </w:p>
          <w:p w14:paraId="550FB4F7" w14:textId="77777777" w:rsidR="00EB7645" w:rsidRPr="00BE00C7" w:rsidRDefault="00000000" w:rsidP="00BE00C7">
            <w:pPr>
              <w:pStyle w:val="OutcomeDescription"/>
              <w:spacing w:before="120" w:after="120"/>
              <w:rPr>
                <w:rFonts w:cs="Arial"/>
                <w:lang w:eastAsia="en-NZ"/>
              </w:rPr>
            </w:pPr>
          </w:p>
        </w:tc>
      </w:tr>
      <w:tr w:rsidR="00597ABF" w14:paraId="37ED65A6" w14:textId="77777777">
        <w:tc>
          <w:tcPr>
            <w:tcW w:w="0" w:type="auto"/>
          </w:tcPr>
          <w:p w14:paraId="10408F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7DFFE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73BF30D" w14:textId="77777777" w:rsidR="00EB7645" w:rsidRPr="00BE00C7" w:rsidRDefault="00000000" w:rsidP="00BE00C7">
            <w:pPr>
              <w:pStyle w:val="OutcomeDescription"/>
              <w:spacing w:before="120" w:after="120"/>
              <w:rPr>
                <w:rFonts w:cs="Arial"/>
                <w:lang w:eastAsia="en-NZ"/>
              </w:rPr>
            </w:pPr>
          </w:p>
        </w:tc>
        <w:tc>
          <w:tcPr>
            <w:tcW w:w="0" w:type="auto"/>
          </w:tcPr>
          <w:p w14:paraId="21E7E62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755B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Radius Clare House and comply with legislation relevant to the health and disability services being provided. The environment is inclusive of people’s cultures and supports cultural practices. The building has a current warrant of fitness, which expires on 31 December 2024. </w:t>
            </w:r>
          </w:p>
          <w:p w14:paraId="293E8F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planned and reactive maintenance programme in place, and all equipment is maintained, serviced and safe. The planned maintenance schedule includes electrical testing and tagging, equipment checks, calibrations of weigh scales, and clinical equipment and testing, which are all current. Hot water temperatures are monitored and managed within 43-45 degrees Celsius. </w:t>
            </w:r>
          </w:p>
          <w:p w14:paraId="60084289" w14:textId="77777777" w:rsidR="00EB7645" w:rsidRPr="00BE00C7" w:rsidRDefault="00000000" w:rsidP="00BE00C7">
            <w:pPr>
              <w:pStyle w:val="OutcomeDescription"/>
              <w:spacing w:before="120" w:after="120"/>
              <w:rPr>
                <w:rFonts w:cs="Arial"/>
                <w:lang w:eastAsia="en-NZ"/>
              </w:rPr>
            </w:pPr>
          </w:p>
        </w:tc>
      </w:tr>
      <w:tr w:rsidR="00597ABF" w14:paraId="5D794A71" w14:textId="77777777">
        <w:tc>
          <w:tcPr>
            <w:tcW w:w="0" w:type="auto"/>
          </w:tcPr>
          <w:p w14:paraId="296170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A1313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8E7E0D1" w14:textId="77777777" w:rsidR="00EB7645" w:rsidRPr="00BE00C7" w:rsidRDefault="00000000" w:rsidP="00BE00C7">
            <w:pPr>
              <w:pStyle w:val="OutcomeDescription"/>
              <w:spacing w:before="120" w:after="120"/>
              <w:rPr>
                <w:rFonts w:cs="Arial"/>
                <w:lang w:eastAsia="en-NZ"/>
              </w:rPr>
            </w:pPr>
          </w:p>
        </w:tc>
        <w:tc>
          <w:tcPr>
            <w:tcW w:w="0" w:type="auto"/>
          </w:tcPr>
          <w:p w14:paraId="22A898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EF59E4"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clearly defined and well documented infection prevention and control programme is implemented. The programme was developed with input from an external infection prevention and control expert. The current infection prevention and control programme was approved by the Board and is linked to the quality improvement programme. The infection prevention and control policies were reviewed by the clinical nurse manager who seeks advice from external experts as required. The policies and procedures comply with legislation and accepted best practice and include appropriate referencing.</w:t>
            </w:r>
          </w:p>
          <w:p w14:paraId="51584F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in infection prevention and control programme at orientation and through ongoing face to face and annual online education sessions. Additional staff education has been provided in response to the Covid-19 pandemic. Education with residents occurs individually during care provision, as well as reminders about handwashing and advice about remaining in their rooms if they are unwell; residents confirmed this at interview. </w:t>
            </w:r>
          </w:p>
          <w:p w14:paraId="43E258E6" w14:textId="77777777" w:rsidR="00EB7645" w:rsidRPr="00BE00C7" w:rsidRDefault="00000000" w:rsidP="00BE00C7">
            <w:pPr>
              <w:pStyle w:val="OutcomeDescription"/>
              <w:spacing w:before="120" w:after="120"/>
              <w:rPr>
                <w:rFonts w:cs="Arial"/>
                <w:lang w:eastAsia="en-NZ"/>
              </w:rPr>
            </w:pPr>
          </w:p>
        </w:tc>
      </w:tr>
      <w:tr w:rsidR="00597ABF" w14:paraId="6A4DBBB0" w14:textId="77777777">
        <w:tc>
          <w:tcPr>
            <w:tcW w:w="0" w:type="auto"/>
          </w:tcPr>
          <w:p w14:paraId="1129B7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87388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34DF569" w14:textId="77777777" w:rsidR="00EB7645" w:rsidRPr="00BE00C7" w:rsidRDefault="00000000" w:rsidP="00BE00C7">
            <w:pPr>
              <w:pStyle w:val="OutcomeDescription"/>
              <w:spacing w:before="120" w:after="120"/>
              <w:rPr>
                <w:rFonts w:cs="Arial"/>
                <w:lang w:eastAsia="en-NZ"/>
              </w:rPr>
            </w:pPr>
          </w:p>
        </w:tc>
        <w:tc>
          <w:tcPr>
            <w:tcW w:w="0" w:type="auto"/>
          </w:tcPr>
          <w:p w14:paraId="70CCA4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C8BC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Health care-associated infections being monitored included skin, eyes, and respiratory infections. Infection prevention and control audits were completed, including environment (cleaning and laundry) and hand hygiene. Relevant corrective actions were implemented where required. Surveillance of infections includes ethnicity data. </w:t>
            </w:r>
          </w:p>
          <w:p w14:paraId="30E8C5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of quarterly data (sighted) confirmed apart from the outbreaks, there were low infection rates. Benchmarking is completed by the clinical nurse manager/infection prevention and control coordinator. Staff confirmed they are advised of benchmarking results which occurs by comparison with the previous months and the reasons for increase or decreases, and actions taken was advised. Staff reported they receive information about infection rates and audit outcomes at staff meetings, and these were sighted in meeting minutes. New infections are discussed at shift handovers to ensure prompt intervention can occur. </w:t>
            </w:r>
          </w:p>
          <w:p w14:paraId="6CE4D2B0" w14:textId="77777777" w:rsidR="00EB7645" w:rsidRPr="00BE00C7" w:rsidRDefault="00000000" w:rsidP="00BE00C7">
            <w:pPr>
              <w:pStyle w:val="OutcomeDescription"/>
              <w:spacing w:before="120" w:after="120"/>
              <w:rPr>
                <w:rFonts w:cs="Arial"/>
                <w:lang w:eastAsia="en-NZ"/>
              </w:rPr>
            </w:pPr>
            <w:r w:rsidRPr="00BE00C7">
              <w:rPr>
                <w:rFonts w:cs="Arial"/>
                <w:lang w:eastAsia="en-NZ"/>
              </w:rPr>
              <w:t>Since the last audit, there have been three Covid-19 infection outbreaks that have occurred in June 2023, February and April 2024, and a N0orovirus outbreak in September 2023. The outbreaks have been appropriately managed with notifications completed. A comprehensive pandemic plan is in place.</w:t>
            </w:r>
          </w:p>
          <w:p w14:paraId="217395FC" w14:textId="77777777" w:rsidR="00EB7645" w:rsidRPr="00BE00C7" w:rsidRDefault="00000000" w:rsidP="00BE00C7">
            <w:pPr>
              <w:pStyle w:val="OutcomeDescription"/>
              <w:spacing w:before="120" w:after="120"/>
              <w:rPr>
                <w:rFonts w:cs="Arial"/>
                <w:lang w:eastAsia="en-NZ"/>
              </w:rPr>
            </w:pPr>
          </w:p>
        </w:tc>
      </w:tr>
      <w:tr w:rsidR="00597ABF" w14:paraId="21EDB7F7" w14:textId="77777777">
        <w:tc>
          <w:tcPr>
            <w:tcW w:w="0" w:type="auto"/>
          </w:tcPr>
          <w:p w14:paraId="4326324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B643B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F4D043C" w14:textId="77777777" w:rsidR="00EB7645" w:rsidRPr="00BE00C7" w:rsidRDefault="00000000" w:rsidP="00BE00C7">
            <w:pPr>
              <w:pStyle w:val="OutcomeDescription"/>
              <w:spacing w:before="120" w:after="120"/>
              <w:rPr>
                <w:rFonts w:cs="Arial"/>
                <w:lang w:eastAsia="en-NZ"/>
              </w:rPr>
            </w:pPr>
          </w:p>
        </w:tc>
        <w:tc>
          <w:tcPr>
            <w:tcW w:w="0" w:type="auto"/>
          </w:tcPr>
          <w:p w14:paraId="08A849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0E82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approval process is described in the restraint policy and provide guidance on the safe use of restraints. The clinical nurse manager is the restraint coordinator. Clare House has been actively working to reduce restraint at Clare House. There are procedures providing guidance and direction for the staff if restraint were considered and it would be reported at the staff/quality, health and safety, and RN meetings. The service works in partnership with Māori, to promote and ensure services are mana enhancing, and has access to cultural advice and support through links within the staff and the community. All staff are aware of the service’s policy and are trained in restraint minimisation. Staff have had training in behaviours that challenge and de-escalation techniques.</w:t>
            </w:r>
          </w:p>
          <w:p w14:paraId="369F0A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restraint is reported at the RN meeting, which acts as the restraint approval group. The reporting process to the governance body </w:t>
            </w:r>
            <w:r w:rsidRPr="00BE00C7">
              <w:rPr>
                <w:rFonts w:cs="Arial"/>
                <w:lang w:eastAsia="en-NZ"/>
              </w:rPr>
              <w:lastRenderedPageBreak/>
              <w:t>includes restraint data that is gathered and analysed monthly. A review of the file for the hospital level resident who requested restraint, included assessment, consent, monitoring, and evaluation. Seclusion is not used at Clare House.</w:t>
            </w:r>
          </w:p>
          <w:p w14:paraId="0E5D074C" w14:textId="77777777" w:rsidR="00EB7645" w:rsidRPr="00BE00C7" w:rsidRDefault="00000000" w:rsidP="00BE00C7">
            <w:pPr>
              <w:pStyle w:val="OutcomeDescription"/>
              <w:spacing w:before="120" w:after="120"/>
              <w:rPr>
                <w:rFonts w:cs="Arial"/>
                <w:lang w:eastAsia="en-NZ"/>
              </w:rPr>
            </w:pPr>
          </w:p>
        </w:tc>
      </w:tr>
    </w:tbl>
    <w:p w14:paraId="37B751E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ECDD639" w14:textId="77777777" w:rsidR="00460D43" w:rsidRDefault="00000000">
      <w:pPr>
        <w:pStyle w:val="Heading1"/>
        <w:rPr>
          <w:rFonts w:cs="Arial"/>
        </w:rPr>
      </w:pPr>
      <w:r>
        <w:rPr>
          <w:rFonts w:cs="Arial"/>
        </w:rPr>
        <w:lastRenderedPageBreak/>
        <w:t>Specific results for criterion where corrective actions are required</w:t>
      </w:r>
    </w:p>
    <w:p w14:paraId="09A0113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CC2246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EFB7C0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308"/>
        <w:gridCol w:w="3636"/>
        <w:gridCol w:w="3543"/>
        <w:gridCol w:w="2060"/>
      </w:tblGrid>
      <w:tr w:rsidR="00597ABF" w14:paraId="13BF432D" w14:textId="77777777">
        <w:tc>
          <w:tcPr>
            <w:tcW w:w="0" w:type="auto"/>
          </w:tcPr>
          <w:p w14:paraId="30D2E97F"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65480C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DC613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8AC43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5972DA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97ABF" w14:paraId="639AB0C1" w14:textId="77777777">
        <w:tc>
          <w:tcPr>
            <w:tcW w:w="0" w:type="auto"/>
          </w:tcPr>
          <w:p w14:paraId="2B80D13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07E709D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571554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7E216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meeting schedule in place; however, not all quality/health and safety, staff and RN/clinical meetings have been completed as per the required annual schedule. Agenda items, discussion points, and corrective actions have not always been followed up or completed. </w:t>
            </w:r>
          </w:p>
          <w:p w14:paraId="2783614A" w14:textId="77777777" w:rsidR="00EB7645" w:rsidRPr="00BE00C7" w:rsidRDefault="00000000" w:rsidP="00BE00C7">
            <w:pPr>
              <w:pStyle w:val="OutcomeDescription"/>
              <w:spacing w:before="120" w:after="120"/>
              <w:rPr>
                <w:rFonts w:cs="Arial"/>
                <w:lang w:eastAsia="en-NZ"/>
              </w:rPr>
            </w:pPr>
          </w:p>
        </w:tc>
        <w:tc>
          <w:tcPr>
            <w:tcW w:w="0" w:type="auto"/>
          </w:tcPr>
          <w:p w14:paraId="763819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Quality/health and safety, staff and activities meetings have not been held as per the required annual schedule. </w:t>
            </w:r>
          </w:p>
          <w:p w14:paraId="61452626" w14:textId="77777777" w:rsidR="00EB7645" w:rsidRPr="00BE00C7" w:rsidRDefault="00000000" w:rsidP="00BE00C7">
            <w:pPr>
              <w:pStyle w:val="OutcomeDescription"/>
              <w:spacing w:before="120" w:after="120"/>
              <w:rPr>
                <w:rFonts w:cs="Arial"/>
                <w:lang w:eastAsia="en-NZ"/>
              </w:rPr>
            </w:pPr>
            <w:r w:rsidRPr="00BE00C7">
              <w:rPr>
                <w:rFonts w:cs="Arial"/>
                <w:lang w:eastAsia="en-NZ"/>
              </w:rPr>
              <w:t>ii). Not all agenda items, discussion points and actions have been followed up or completed.</w:t>
            </w:r>
          </w:p>
          <w:p w14:paraId="34D56B2E" w14:textId="77777777" w:rsidR="00EB7645" w:rsidRPr="00BE00C7" w:rsidRDefault="00000000" w:rsidP="00BE00C7">
            <w:pPr>
              <w:pStyle w:val="OutcomeDescription"/>
              <w:spacing w:before="120" w:after="120"/>
              <w:rPr>
                <w:rFonts w:cs="Arial"/>
                <w:lang w:eastAsia="en-NZ"/>
              </w:rPr>
            </w:pPr>
          </w:p>
        </w:tc>
        <w:tc>
          <w:tcPr>
            <w:tcW w:w="0" w:type="auto"/>
          </w:tcPr>
          <w:p w14:paraId="7A7D82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that quality improvement, staff and activities meetings are held as per the required annual schedule. </w:t>
            </w:r>
          </w:p>
          <w:p w14:paraId="3BFE8AD7"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all agenda items, discussion points and actions are evidenced as followed up and completed.</w:t>
            </w:r>
          </w:p>
          <w:p w14:paraId="2F213359" w14:textId="77777777" w:rsidR="00EB7645" w:rsidRPr="00BE00C7" w:rsidRDefault="00000000" w:rsidP="00BE00C7">
            <w:pPr>
              <w:pStyle w:val="OutcomeDescription"/>
              <w:spacing w:before="120" w:after="120"/>
              <w:rPr>
                <w:rFonts w:cs="Arial"/>
                <w:lang w:eastAsia="en-NZ"/>
              </w:rPr>
            </w:pPr>
          </w:p>
          <w:p w14:paraId="27BB9D9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97ABF" w14:paraId="3C8CBEDD" w14:textId="77777777">
        <w:tc>
          <w:tcPr>
            <w:tcW w:w="0" w:type="auto"/>
          </w:tcPr>
          <w:p w14:paraId="407BCD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3.2.1</w:t>
            </w:r>
          </w:p>
          <w:p w14:paraId="688F5A5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5E88ACC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C59B9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The residents on the ACC, respite care and palliative care contracts did not require interRAI assessments to be completed. All residents on the ARRC contract had interRAI assessments in place; however, not all interRAI assessments and reassessments were completed within expected timeframes. </w:t>
            </w:r>
          </w:p>
          <w:p w14:paraId="5933B6DF" w14:textId="77777777" w:rsidR="00EB7645" w:rsidRPr="00BE00C7" w:rsidRDefault="00000000" w:rsidP="00BE00C7">
            <w:pPr>
              <w:pStyle w:val="OutcomeDescription"/>
              <w:spacing w:before="120" w:after="120"/>
              <w:rPr>
                <w:rFonts w:cs="Arial"/>
                <w:lang w:eastAsia="en-NZ"/>
              </w:rPr>
            </w:pPr>
          </w:p>
        </w:tc>
        <w:tc>
          <w:tcPr>
            <w:tcW w:w="0" w:type="auto"/>
          </w:tcPr>
          <w:p w14:paraId="2FFB71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and six-monthly reassessments were not completed within timeframes for one rest home, two hospital, and one dementia files reviewed. </w:t>
            </w:r>
          </w:p>
          <w:p w14:paraId="5C33FE09" w14:textId="77777777" w:rsidR="00EB7645" w:rsidRPr="00BE00C7" w:rsidRDefault="00000000" w:rsidP="00BE00C7">
            <w:pPr>
              <w:pStyle w:val="OutcomeDescription"/>
              <w:spacing w:before="120" w:after="120"/>
              <w:rPr>
                <w:rFonts w:cs="Arial"/>
                <w:lang w:eastAsia="en-NZ"/>
              </w:rPr>
            </w:pPr>
          </w:p>
        </w:tc>
        <w:tc>
          <w:tcPr>
            <w:tcW w:w="0" w:type="auto"/>
          </w:tcPr>
          <w:p w14:paraId="51A587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all interRAI assessments are completed in a timely manner and care plans are based on the assessed needs. </w:t>
            </w:r>
          </w:p>
          <w:p w14:paraId="563AA0CA" w14:textId="77777777" w:rsidR="00EB7645" w:rsidRPr="00BE00C7" w:rsidRDefault="00000000" w:rsidP="00BE00C7">
            <w:pPr>
              <w:pStyle w:val="OutcomeDescription"/>
              <w:spacing w:before="120" w:after="120"/>
              <w:rPr>
                <w:rFonts w:cs="Arial"/>
                <w:lang w:eastAsia="en-NZ"/>
              </w:rPr>
            </w:pPr>
          </w:p>
          <w:p w14:paraId="22373F86"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97ABF" w14:paraId="02647246" w14:textId="77777777">
        <w:tc>
          <w:tcPr>
            <w:tcW w:w="0" w:type="auto"/>
          </w:tcPr>
          <w:p w14:paraId="7E82ED3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7FD24085"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and align with </w:t>
            </w:r>
            <w:r w:rsidRPr="00BE00C7">
              <w:rPr>
                <w:rFonts w:cs="Arial"/>
                <w:lang w:eastAsia="en-NZ"/>
              </w:rPr>
              <w:lastRenderedPageBreak/>
              <w:t>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00238B6" w14:textId="77777777" w:rsidR="00EB7645" w:rsidRPr="00BE00C7" w:rsidRDefault="00000000" w:rsidP="00BE00C7">
            <w:pPr>
              <w:pStyle w:val="OutcomeDescription"/>
              <w:spacing w:before="120" w:after="120"/>
              <w:rPr>
                <w:rFonts w:cs="Arial"/>
                <w:lang w:eastAsia="en-NZ"/>
              </w:rPr>
            </w:pPr>
          </w:p>
        </w:tc>
        <w:tc>
          <w:tcPr>
            <w:tcW w:w="0" w:type="auto"/>
          </w:tcPr>
          <w:p w14:paraId="304664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789654E"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plans are developed by RNs in partnership with residents and family/whānau. Care plans are developed and reviewed within expected timeframes; however, not all care plan interventions were documented to meet resident’s current needs.</w:t>
            </w:r>
          </w:p>
          <w:p w14:paraId="0D0011AB" w14:textId="77777777" w:rsidR="00EB7645" w:rsidRPr="00BE00C7" w:rsidRDefault="00000000" w:rsidP="00BE00C7">
            <w:pPr>
              <w:pStyle w:val="OutcomeDescription"/>
              <w:spacing w:before="120" w:after="120"/>
              <w:rPr>
                <w:rFonts w:cs="Arial"/>
                <w:lang w:eastAsia="en-NZ"/>
              </w:rPr>
            </w:pPr>
          </w:p>
        </w:tc>
        <w:tc>
          <w:tcPr>
            <w:tcW w:w="0" w:type="auto"/>
          </w:tcPr>
          <w:p w14:paraId="56B286AA" w14:textId="77777777" w:rsidR="00EB7645" w:rsidRPr="00BE00C7" w:rsidRDefault="00000000" w:rsidP="00BE00C7">
            <w:pPr>
              <w:pStyle w:val="OutcomeDescription"/>
              <w:spacing w:before="120" w:after="120"/>
              <w:rPr>
                <w:rFonts w:cs="Arial"/>
                <w:lang w:eastAsia="en-NZ"/>
              </w:rPr>
            </w:pPr>
            <w:r w:rsidRPr="00BE00C7">
              <w:rPr>
                <w:rFonts w:cs="Arial"/>
                <w:lang w:eastAsia="en-NZ"/>
              </w:rPr>
              <w:t>i). In one dementia resident’s file, there were no documented interventions regarding the resident’s aggressive behaviour.</w:t>
            </w:r>
          </w:p>
          <w:p w14:paraId="19E514C8" w14:textId="77777777" w:rsidR="00EB7645" w:rsidRPr="00BE00C7" w:rsidRDefault="00000000" w:rsidP="00BE00C7">
            <w:pPr>
              <w:pStyle w:val="OutcomeDescription"/>
              <w:spacing w:before="120" w:after="120"/>
              <w:rPr>
                <w:rFonts w:cs="Arial"/>
                <w:lang w:eastAsia="en-NZ"/>
              </w:rPr>
            </w:pPr>
            <w:r w:rsidRPr="00BE00C7">
              <w:rPr>
                <w:rFonts w:cs="Arial"/>
                <w:lang w:eastAsia="en-NZ"/>
              </w:rPr>
              <w:t>ii). In two dementia residents’ files, the interventions had not been updated as the residents’ behaviours had changed.</w:t>
            </w:r>
          </w:p>
          <w:p w14:paraId="045AFB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In one rest home resident files, there were no interventions related to the resident’s cognitive decline. </w:t>
            </w:r>
          </w:p>
          <w:p w14:paraId="3161A704" w14:textId="77777777" w:rsidR="00EB7645" w:rsidRPr="00BE00C7" w:rsidRDefault="00000000" w:rsidP="00BE00C7">
            <w:pPr>
              <w:pStyle w:val="OutcomeDescription"/>
              <w:spacing w:before="120" w:after="120"/>
              <w:rPr>
                <w:rFonts w:cs="Arial"/>
                <w:lang w:eastAsia="en-NZ"/>
              </w:rPr>
            </w:pPr>
            <w:r w:rsidRPr="00BE00C7">
              <w:rPr>
                <w:rFonts w:cs="Arial"/>
                <w:lang w:eastAsia="en-NZ"/>
              </w:rPr>
              <w:t>iv) In one rest home resident’s file where the resident used alcohol daily, this was not included in the long-term care plan.</w:t>
            </w:r>
          </w:p>
          <w:p w14:paraId="0A50FF80" w14:textId="77777777" w:rsidR="00EB7645" w:rsidRPr="00BE00C7" w:rsidRDefault="00000000" w:rsidP="00BE00C7">
            <w:pPr>
              <w:pStyle w:val="OutcomeDescription"/>
              <w:spacing w:before="120" w:after="120"/>
              <w:rPr>
                <w:rFonts w:cs="Arial"/>
                <w:lang w:eastAsia="en-NZ"/>
              </w:rPr>
            </w:pPr>
          </w:p>
        </w:tc>
        <w:tc>
          <w:tcPr>
            <w:tcW w:w="0" w:type="auto"/>
          </w:tcPr>
          <w:p w14:paraId="60668A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 iv). Ensure interventions are in place and are current to meet the resident’s needs. </w:t>
            </w:r>
          </w:p>
          <w:p w14:paraId="58CBB3B2" w14:textId="77777777" w:rsidR="00EB7645" w:rsidRPr="00BE00C7" w:rsidRDefault="00000000" w:rsidP="00BE00C7">
            <w:pPr>
              <w:pStyle w:val="OutcomeDescription"/>
              <w:spacing w:before="120" w:after="120"/>
              <w:rPr>
                <w:rFonts w:cs="Arial"/>
                <w:lang w:eastAsia="en-NZ"/>
              </w:rPr>
            </w:pPr>
          </w:p>
          <w:p w14:paraId="19B9A7B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97ABF" w14:paraId="70E48C28" w14:textId="77777777">
        <w:tc>
          <w:tcPr>
            <w:tcW w:w="0" w:type="auto"/>
          </w:tcPr>
          <w:p w14:paraId="6280A9E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7D026E16"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w:t>
            </w:r>
            <w:r w:rsidRPr="00BE00C7">
              <w:rPr>
                <w:rFonts w:cs="Arial"/>
                <w:lang w:eastAsia="en-NZ"/>
              </w:rPr>
              <w:lastRenderedPageBreak/>
              <w:t>process and that any changes are documented.</w:t>
            </w:r>
          </w:p>
          <w:p w14:paraId="6146462A" w14:textId="77777777" w:rsidR="00EB7645" w:rsidRPr="00BE00C7" w:rsidRDefault="00000000" w:rsidP="00BE00C7">
            <w:pPr>
              <w:pStyle w:val="OutcomeDescription"/>
              <w:spacing w:before="120" w:after="120"/>
              <w:rPr>
                <w:rFonts w:cs="Arial"/>
                <w:lang w:eastAsia="en-NZ"/>
              </w:rPr>
            </w:pPr>
          </w:p>
        </w:tc>
        <w:tc>
          <w:tcPr>
            <w:tcW w:w="0" w:type="auto"/>
          </w:tcPr>
          <w:p w14:paraId="5FFEA2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6BF5C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Radius falls prevention policy which includes management of unwitnessed falls; this policy has been reviewed in May 2024. The new policy has changes on how neurological observations will be managed. Neurological observations were commenced following an unwitnessed fall; however, these were not always completed according to the policy in place at the time of the audit. </w:t>
            </w:r>
          </w:p>
          <w:p w14:paraId="36463153" w14:textId="77777777" w:rsidR="00EB7645" w:rsidRPr="00BE00C7" w:rsidRDefault="00000000" w:rsidP="00BE00C7">
            <w:pPr>
              <w:pStyle w:val="OutcomeDescription"/>
              <w:spacing w:before="120" w:after="120"/>
              <w:rPr>
                <w:rFonts w:cs="Arial"/>
                <w:lang w:eastAsia="en-NZ"/>
              </w:rPr>
            </w:pPr>
          </w:p>
        </w:tc>
        <w:tc>
          <w:tcPr>
            <w:tcW w:w="0" w:type="auto"/>
          </w:tcPr>
          <w:p w14:paraId="3DDF0E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Neurological observations in three of the ten incident/accident forms (two residents in the dementia unit, and one in the rest home) reviewed had been started, but the recordings were not consistent with the required timeframes that were in the policy in place at the time of the audit. The falls did not result in any injuries. </w:t>
            </w:r>
          </w:p>
          <w:p w14:paraId="312BCF56" w14:textId="77777777" w:rsidR="00EB7645" w:rsidRPr="00BE00C7" w:rsidRDefault="00000000" w:rsidP="00BE00C7">
            <w:pPr>
              <w:pStyle w:val="OutcomeDescription"/>
              <w:spacing w:before="120" w:after="120"/>
              <w:rPr>
                <w:rFonts w:cs="Arial"/>
                <w:lang w:eastAsia="en-NZ"/>
              </w:rPr>
            </w:pPr>
          </w:p>
        </w:tc>
        <w:tc>
          <w:tcPr>
            <w:tcW w:w="0" w:type="auto"/>
          </w:tcPr>
          <w:p w14:paraId="78BDE7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the completion of neurological observations meets the requirements of the policy and process. </w:t>
            </w:r>
          </w:p>
          <w:p w14:paraId="285FD66F" w14:textId="77777777" w:rsidR="00EB7645" w:rsidRPr="00BE00C7" w:rsidRDefault="00000000" w:rsidP="00BE00C7">
            <w:pPr>
              <w:pStyle w:val="OutcomeDescription"/>
              <w:spacing w:before="120" w:after="120"/>
              <w:rPr>
                <w:rFonts w:cs="Arial"/>
                <w:lang w:eastAsia="en-NZ"/>
              </w:rPr>
            </w:pPr>
          </w:p>
          <w:p w14:paraId="7FB2293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97ABF" w14:paraId="4093D124" w14:textId="77777777">
        <w:tc>
          <w:tcPr>
            <w:tcW w:w="0" w:type="auto"/>
          </w:tcPr>
          <w:p w14:paraId="0AE1BE9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115860AC"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6816F7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E9DFE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policies are documented and available to staff. The medication policies align with current legislation and guidelines. Education around safe medication administration has been provided. Staff were observed to be safely administering medications. All medications are checked on delivery against the medication chart and any discrepancies are fed back to the supplying pharmacy. Not all routine checks of medications have been evidenced as occurring as scheduled. </w:t>
            </w:r>
          </w:p>
          <w:p w14:paraId="7E4983A4" w14:textId="77777777" w:rsidR="00EB7645" w:rsidRPr="00BE00C7" w:rsidRDefault="00000000" w:rsidP="00BE00C7">
            <w:pPr>
              <w:pStyle w:val="OutcomeDescription"/>
              <w:spacing w:before="120" w:after="120"/>
              <w:rPr>
                <w:rFonts w:cs="Arial"/>
                <w:lang w:eastAsia="en-NZ"/>
              </w:rPr>
            </w:pPr>
          </w:p>
        </w:tc>
        <w:tc>
          <w:tcPr>
            <w:tcW w:w="0" w:type="auto"/>
          </w:tcPr>
          <w:p w14:paraId="654C17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Six-monthly stock checks of controlled drugs for the year of 2023 had not been completed. </w:t>
            </w:r>
          </w:p>
          <w:p w14:paraId="33322D83" w14:textId="77777777" w:rsidR="00EB7645" w:rsidRPr="00BE00C7" w:rsidRDefault="00000000" w:rsidP="00BE00C7">
            <w:pPr>
              <w:pStyle w:val="OutcomeDescription"/>
              <w:spacing w:before="120" w:after="120"/>
              <w:rPr>
                <w:rFonts w:cs="Arial"/>
                <w:lang w:eastAsia="en-NZ"/>
              </w:rPr>
            </w:pPr>
            <w:r w:rsidRPr="00BE00C7">
              <w:rPr>
                <w:rFonts w:cs="Arial"/>
                <w:lang w:eastAsia="en-NZ"/>
              </w:rPr>
              <w:t>(ii). The weekly drug counts had not been consistently completed between April and June, with four weeks not completed in two of the three controlled drug books.</w:t>
            </w:r>
          </w:p>
          <w:p w14:paraId="2708C7C5" w14:textId="77777777" w:rsidR="00EB7645" w:rsidRPr="00BE00C7" w:rsidRDefault="00000000" w:rsidP="00BE00C7">
            <w:pPr>
              <w:pStyle w:val="OutcomeDescription"/>
              <w:spacing w:before="120" w:after="120"/>
              <w:rPr>
                <w:rFonts w:cs="Arial"/>
                <w:lang w:eastAsia="en-NZ"/>
              </w:rPr>
            </w:pPr>
          </w:p>
        </w:tc>
        <w:tc>
          <w:tcPr>
            <w:tcW w:w="0" w:type="auto"/>
          </w:tcPr>
          <w:p w14:paraId="16E487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(i).&amp; (ii). Ensure routine drug counts are evidenced as being completed as scheduled. </w:t>
            </w:r>
          </w:p>
          <w:p w14:paraId="582EA5B8" w14:textId="77777777" w:rsidR="00EB7645" w:rsidRPr="00BE00C7" w:rsidRDefault="00000000" w:rsidP="00BE00C7">
            <w:pPr>
              <w:pStyle w:val="OutcomeDescription"/>
              <w:spacing w:before="120" w:after="120"/>
              <w:rPr>
                <w:rFonts w:cs="Arial"/>
                <w:lang w:eastAsia="en-NZ"/>
              </w:rPr>
            </w:pPr>
          </w:p>
          <w:p w14:paraId="10985F7C"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01CB3BA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CBC4CE2" w14:textId="77777777" w:rsidR="00460D43" w:rsidRDefault="00000000">
      <w:pPr>
        <w:pStyle w:val="Heading1"/>
        <w:rPr>
          <w:rFonts w:cs="Arial"/>
        </w:rPr>
      </w:pPr>
      <w:r>
        <w:rPr>
          <w:rFonts w:cs="Arial"/>
        </w:rPr>
        <w:lastRenderedPageBreak/>
        <w:t>Specific results for criterion where a continuous improvement has been recorded</w:t>
      </w:r>
    </w:p>
    <w:p w14:paraId="0EDE646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4BF90C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4421DA5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7ABF" w14:paraId="6CFA10E1" w14:textId="77777777">
        <w:tc>
          <w:tcPr>
            <w:tcW w:w="0" w:type="auto"/>
          </w:tcPr>
          <w:p w14:paraId="61C21059"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0666CD1"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469691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0EC5" w14:textId="77777777" w:rsidR="000700C1" w:rsidRDefault="000700C1">
      <w:r>
        <w:separator/>
      </w:r>
    </w:p>
  </w:endnote>
  <w:endnote w:type="continuationSeparator" w:id="0">
    <w:p w14:paraId="7EF97EA3" w14:textId="77777777" w:rsidR="000700C1" w:rsidRDefault="0007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D7ED" w14:textId="77777777" w:rsidR="000B00BC" w:rsidRDefault="00000000">
    <w:pPr>
      <w:pStyle w:val="Footer"/>
    </w:pPr>
  </w:p>
  <w:p w14:paraId="459F806E" w14:textId="77777777" w:rsidR="005A4A55" w:rsidRDefault="00000000"/>
  <w:p w14:paraId="130ED3EE"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6C9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Clare House Care Limited - Clare House</w:t>
    </w:r>
    <w:bookmarkEnd w:id="59"/>
    <w:r>
      <w:rPr>
        <w:rFonts w:cs="Arial"/>
        <w:sz w:val="16"/>
        <w:szCs w:val="20"/>
      </w:rPr>
      <w:tab/>
      <w:t xml:space="preserve">Date of Audit: </w:t>
    </w:r>
    <w:bookmarkStart w:id="60" w:name="AuditStartDate1"/>
    <w:r>
      <w:rPr>
        <w:rFonts w:cs="Arial"/>
        <w:sz w:val="16"/>
        <w:szCs w:val="20"/>
      </w:rPr>
      <w:t>13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02BB8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8228"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3351" w14:textId="77777777" w:rsidR="000700C1" w:rsidRDefault="000700C1">
      <w:r>
        <w:separator/>
      </w:r>
    </w:p>
  </w:footnote>
  <w:footnote w:type="continuationSeparator" w:id="0">
    <w:p w14:paraId="5EF99F4E" w14:textId="77777777" w:rsidR="000700C1" w:rsidRDefault="0007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7FAD" w14:textId="77777777" w:rsidR="000B00BC" w:rsidRDefault="00000000">
    <w:pPr>
      <w:pStyle w:val="Header"/>
    </w:pPr>
  </w:p>
  <w:p w14:paraId="0FE6FC1F"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B92B" w14:textId="77777777" w:rsidR="000B00BC" w:rsidRDefault="00000000">
    <w:pPr>
      <w:pStyle w:val="Header"/>
    </w:pPr>
  </w:p>
  <w:p w14:paraId="13A65DEC"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F584"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C8E5C58">
      <w:start w:val="1"/>
      <w:numFmt w:val="decimal"/>
      <w:lvlText w:val="%1."/>
      <w:lvlJc w:val="left"/>
      <w:pPr>
        <w:ind w:left="360" w:hanging="360"/>
      </w:pPr>
    </w:lvl>
    <w:lvl w:ilvl="1" w:tplc="EF449AC4" w:tentative="1">
      <w:start w:val="1"/>
      <w:numFmt w:val="lowerLetter"/>
      <w:lvlText w:val="%2."/>
      <w:lvlJc w:val="left"/>
      <w:pPr>
        <w:ind w:left="1080" w:hanging="360"/>
      </w:pPr>
    </w:lvl>
    <w:lvl w:ilvl="2" w:tplc="FB4C5C74" w:tentative="1">
      <w:start w:val="1"/>
      <w:numFmt w:val="lowerRoman"/>
      <w:lvlText w:val="%3."/>
      <w:lvlJc w:val="right"/>
      <w:pPr>
        <w:ind w:left="1800" w:hanging="180"/>
      </w:pPr>
    </w:lvl>
    <w:lvl w:ilvl="3" w:tplc="5F4A0142" w:tentative="1">
      <w:start w:val="1"/>
      <w:numFmt w:val="decimal"/>
      <w:lvlText w:val="%4."/>
      <w:lvlJc w:val="left"/>
      <w:pPr>
        <w:ind w:left="2520" w:hanging="360"/>
      </w:pPr>
    </w:lvl>
    <w:lvl w:ilvl="4" w:tplc="8AA20DD8" w:tentative="1">
      <w:start w:val="1"/>
      <w:numFmt w:val="lowerLetter"/>
      <w:lvlText w:val="%5."/>
      <w:lvlJc w:val="left"/>
      <w:pPr>
        <w:ind w:left="3240" w:hanging="360"/>
      </w:pPr>
    </w:lvl>
    <w:lvl w:ilvl="5" w:tplc="5D12D0D0" w:tentative="1">
      <w:start w:val="1"/>
      <w:numFmt w:val="lowerRoman"/>
      <w:lvlText w:val="%6."/>
      <w:lvlJc w:val="right"/>
      <w:pPr>
        <w:ind w:left="3960" w:hanging="180"/>
      </w:pPr>
    </w:lvl>
    <w:lvl w:ilvl="6" w:tplc="5DFA98D2" w:tentative="1">
      <w:start w:val="1"/>
      <w:numFmt w:val="decimal"/>
      <w:lvlText w:val="%7."/>
      <w:lvlJc w:val="left"/>
      <w:pPr>
        <w:ind w:left="4680" w:hanging="360"/>
      </w:pPr>
    </w:lvl>
    <w:lvl w:ilvl="7" w:tplc="469092CE" w:tentative="1">
      <w:start w:val="1"/>
      <w:numFmt w:val="lowerLetter"/>
      <w:lvlText w:val="%8."/>
      <w:lvlJc w:val="left"/>
      <w:pPr>
        <w:ind w:left="5400" w:hanging="360"/>
      </w:pPr>
    </w:lvl>
    <w:lvl w:ilvl="8" w:tplc="67FA4D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B88B64">
      <w:start w:val="1"/>
      <w:numFmt w:val="bullet"/>
      <w:lvlText w:val=""/>
      <w:lvlJc w:val="left"/>
      <w:pPr>
        <w:ind w:left="720" w:hanging="360"/>
      </w:pPr>
      <w:rPr>
        <w:rFonts w:ascii="Symbol" w:hAnsi="Symbol" w:hint="default"/>
      </w:rPr>
    </w:lvl>
    <w:lvl w:ilvl="1" w:tplc="1B04E0FE" w:tentative="1">
      <w:start w:val="1"/>
      <w:numFmt w:val="bullet"/>
      <w:lvlText w:val="o"/>
      <w:lvlJc w:val="left"/>
      <w:pPr>
        <w:ind w:left="1440" w:hanging="360"/>
      </w:pPr>
      <w:rPr>
        <w:rFonts w:ascii="Courier New" w:hAnsi="Courier New" w:cs="Courier New" w:hint="default"/>
      </w:rPr>
    </w:lvl>
    <w:lvl w:ilvl="2" w:tplc="1CA2F2DA" w:tentative="1">
      <w:start w:val="1"/>
      <w:numFmt w:val="bullet"/>
      <w:lvlText w:val=""/>
      <w:lvlJc w:val="left"/>
      <w:pPr>
        <w:ind w:left="2160" w:hanging="360"/>
      </w:pPr>
      <w:rPr>
        <w:rFonts w:ascii="Wingdings" w:hAnsi="Wingdings" w:hint="default"/>
      </w:rPr>
    </w:lvl>
    <w:lvl w:ilvl="3" w:tplc="42F085C8" w:tentative="1">
      <w:start w:val="1"/>
      <w:numFmt w:val="bullet"/>
      <w:lvlText w:val=""/>
      <w:lvlJc w:val="left"/>
      <w:pPr>
        <w:ind w:left="2880" w:hanging="360"/>
      </w:pPr>
      <w:rPr>
        <w:rFonts w:ascii="Symbol" w:hAnsi="Symbol" w:hint="default"/>
      </w:rPr>
    </w:lvl>
    <w:lvl w:ilvl="4" w:tplc="B7060700" w:tentative="1">
      <w:start w:val="1"/>
      <w:numFmt w:val="bullet"/>
      <w:lvlText w:val="o"/>
      <w:lvlJc w:val="left"/>
      <w:pPr>
        <w:ind w:left="3600" w:hanging="360"/>
      </w:pPr>
      <w:rPr>
        <w:rFonts w:ascii="Courier New" w:hAnsi="Courier New" w:cs="Courier New" w:hint="default"/>
      </w:rPr>
    </w:lvl>
    <w:lvl w:ilvl="5" w:tplc="C3B0E59A" w:tentative="1">
      <w:start w:val="1"/>
      <w:numFmt w:val="bullet"/>
      <w:lvlText w:val=""/>
      <w:lvlJc w:val="left"/>
      <w:pPr>
        <w:ind w:left="4320" w:hanging="360"/>
      </w:pPr>
      <w:rPr>
        <w:rFonts w:ascii="Wingdings" w:hAnsi="Wingdings" w:hint="default"/>
      </w:rPr>
    </w:lvl>
    <w:lvl w:ilvl="6" w:tplc="C58E51F8" w:tentative="1">
      <w:start w:val="1"/>
      <w:numFmt w:val="bullet"/>
      <w:lvlText w:val=""/>
      <w:lvlJc w:val="left"/>
      <w:pPr>
        <w:ind w:left="5040" w:hanging="360"/>
      </w:pPr>
      <w:rPr>
        <w:rFonts w:ascii="Symbol" w:hAnsi="Symbol" w:hint="default"/>
      </w:rPr>
    </w:lvl>
    <w:lvl w:ilvl="7" w:tplc="EC74D1E4" w:tentative="1">
      <w:start w:val="1"/>
      <w:numFmt w:val="bullet"/>
      <w:lvlText w:val="o"/>
      <w:lvlJc w:val="left"/>
      <w:pPr>
        <w:ind w:left="5760" w:hanging="360"/>
      </w:pPr>
      <w:rPr>
        <w:rFonts w:ascii="Courier New" w:hAnsi="Courier New" w:cs="Courier New" w:hint="default"/>
      </w:rPr>
    </w:lvl>
    <w:lvl w:ilvl="8" w:tplc="D0A60586" w:tentative="1">
      <w:start w:val="1"/>
      <w:numFmt w:val="bullet"/>
      <w:lvlText w:val=""/>
      <w:lvlJc w:val="left"/>
      <w:pPr>
        <w:ind w:left="6480" w:hanging="360"/>
      </w:pPr>
      <w:rPr>
        <w:rFonts w:ascii="Wingdings" w:hAnsi="Wingdings" w:hint="default"/>
      </w:rPr>
    </w:lvl>
  </w:abstractNum>
  <w:num w:numId="1" w16cid:durableId="1006127080">
    <w:abstractNumId w:val="1"/>
  </w:num>
  <w:num w:numId="2" w16cid:durableId="58584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BF"/>
    <w:rsid w:val="000700C1"/>
    <w:rsid w:val="002E372B"/>
    <w:rsid w:val="00597ABF"/>
    <w:rsid w:val="00C36433"/>
    <w:rsid w:val="00D65E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0A36"/>
  <w15:docId w15:val="{79E0258B-6261-4FD8-A9EA-C6589DF8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8720</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2024-07-29T02:33:00Z</dcterms:created>
  <dcterms:modified xsi:type="dcterms:W3CDTF">2024-07-29T02:34:00Z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