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EA3" w14:textId="77777777" w:rsidR="00157361" w:rsidRDefault="00157361">
      <w:pPr>
        <w:pStyle w:val="Heading1"/>
        <w:rPr>
          <w:rFonts w:cs="Arial"/>
        </w:rPr>
      </w:pPr>
      <w:bookmarkStart w:id="0" w:name="PRMS_RIName"/>
      <w:r>
        <w:rPr>
          <w:rFonts w:cs="Arial"/>
        </w:rPr>
        <w:t>Kapsan Enterprises Limited - Chadderton Rest Home</w:t>
      </w:r>
      <w:bookmarkEnd w:id="0"/>
    </w:p>
    <w:p w14:paraId="4057C72D" w14:textId="77777777" w:rsidR="00157361" w:rsidRDefault="00157361">
      <w:pPr>
        <w:pStyle w:val="Heading2"/>
        <w:spacing w:after="0"/>
        <w:rPr>
          <w:rFonts w:cs="Arial"/>
        </w:rPr>
      </w:pPr>
      <w:r>
        <w:rPr>
          <w:rFonts w:cs="Arial"/>
        </w:rPr>
        <w:t>Introduction</w:t>
      </w:r>
    </w:p>
    <w:p w14:paraId="0280D986" w14:textId="77777777" w:rsidR="00157361" w:rsidRDefault="0015736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425AACB" w14:textId="77777777" w:rsidR="00157361" w:rsidRDefault="00157361">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41601AB" w14:textId="77777777" w:rsidR="00157361" w:rsidRDefault="0015736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B4AD862" w14:textId="77777777" w:rsidR="00157361" w:rsidRDefault="0015736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15C0A95" w14:textId="77777777" w:rsidR="00157361" w:rsidRDefault="00157361">
      <w:pPr>
        <w:spacing w:before="240" w:after="240"/>
        <w:rPr>
          <w:rFonts w:cs="Arial"/>
          <w:lang w:eastAsia="en-NZ"/>
        </w:rPr>
      </w:pPr>
      <w:r>
        <w:rPr>
          <w:rFonts w:cs="Arial"/>
          <w:lang w:eastAsia="en-NZ"/>
        </w:rPr>
        <w:t>The specifics of this audit included:</w:t>
      </w:r>
    </w:p>
    <w:p w14:paraId="330ECE05" w14:textId="77777777" w:rsidR="00157361" w:rsidRPr="009D18F5" w:rsidRDefault="00157361" w:rsidP="009D18F5">
      <w:pPr>
        <w:pBdr>
          <w:top w:val="single" w:sz="4" w:space="1" w:color="auto"/>
          <w:left w:val="single" w:sz="4" w:space="4" w:color="auto"/>
          <w:bottom w:val="single" w:sz="4" w:space="1" w:color="auto"/>
          <w:right w:val="single" w:sz="4" w:space="4" w:color="auto"/>
        </w:pBdr>
        <w:rPr>
          <w:rFonts w:cs="Arial"/>
        </w:rPr>
      </w:pPr>
    </w:p>
    <w:p w14:paraId="5A027220" w14:textId="77777777" w:rsidR="00157361" w:rsidRPr="009418D4" w:rsidRDefault="0015736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Kapsan Enterprises Limited</w:t>
      </w:r>
      <w:bookmarkEnd w:id="4"/>
    </w:p>
    <w:p w14:paraId="2AE12D70" w14:textId="77777777" w:rsidR="00157361" w:rsidRPr="009418D4" w:rsidRDefault="001573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Chadderton Rest Home</w:t>
      </w:r>
      <w:bookmarkEnd w:id="5"/>
    </w:p>
    <w:p w14:paraId="1B98E62D" w14:textId="77777777" w:rsidR="00157361" w:rsidRPr="009418D4" w:rsidRDefault="001573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3C30092" w14:textId="77777777" w:rsidR="00157361" w:rsidRPr="009418D4" w:rsidRDefault="0015736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August 2024</w:t>
      </w:r>
      <w:bookmarkEnd w:id="7"/>
      <w:r w:rsidRPr="009418D4">
        <w:rPr>
          <w:rFonts w:cs="Arial"/>
        </w:rPr>
        <w:tab/>
        <w:t xml:space="preserve">End date: </w:t>
      </w:r>
      <w:bookmarkStart w:id="8" w:name="AuditEndDate"/>
      <w:r>
        <w:rPr>
          <w:rFonts w:cs="Arial"/>
        </w:rPr>
        <w:t>8 August 2024</w:t>
      </w:r>
      <w:bookmarkEnd w:id="8"/>
    </w:p>
    <w:p w14:paraId="7AF9D207" w14:textId="77777777" w:rsidR="00157361" w:rsidRPr="009418D4" w:rsidRDefault="0015736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CFB5372" w14:textId="77777777" w:rsidR="00B448E4" w:rsidRPr="009418D4" w:rsidRDefault="0015736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18</w:t>
      </w:r>
      <w:bookmarkEnd w:id="10"/>
    </w:p>
    <w:p w14:paraId="30BD34D3" w14:textId="77777777" w:rsidR="00157361" w:rsidRDefault="00157361" w:rsidP="009D18F5">
      <w:pPr>
        <w:pBdr>
          <w:top w:val="single" w:sz="4" w:space="1" w:color="auto"/>
          <w:left w:val="single" w:sz="4" w:space="4" w:color="auto"/>
          <w:bottom w:val="single" w:sz="4" w:space="1" w:color="auto"/>
          <w:right w:val="single" w:sz="4" w:space="4" w:color="auto"/>
        </w:pBdr>
        <w:rPr>
          <w:rFonts w:cs="Arial"/>
          <w:lang w:eastAsia="en-NZ"/>
        </w:rPr>
      </w:pPr>
    </w:p>
    <w:p w14:paraId="65A05885" w14:textId="77777777" w:rsidR="00157361" w:rsidRDefault="00157361">
      <w:pPr>
        <w:pStyle w:val="Heading1"/>
        <w:rPr>
          <w:rFonts w:cs="Arial"/>
        </w:rPr>
      </w:pPr>
      <w:r>
        <w:rPr>
          <w:rFonts w:cs="Arial"/>
        </w:rPr>
        <w:lastRenderedPageBreak/>
        <w:t>Executive summary of the audit</w:t>
      </w:r>
    </w:p>
    <w:p w14:paraId="5370C64C" w14:textId="77777777" w:rsidR="00157361" w:rsidRDefault="00157361">
      <w:pPr>
        <w:pStyle w:val="Heading2"/>
        <w:rPr>
          <w:rFonts w:cs="Arial"/>
        </w:rPr>
      </w:pPr>
      <w:r>
        <w:rPr>
          <w:rFonts w:cs="Arial"/>
        </w:rPr>
        <w:t>Introduction</w:t>
      </w:r>
    </w:p>
    <w:p w14:paraId="2874459A" w14:textId="77777777" w:rsidR="00157361" w:rsidRDefault="0015736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F9EDF51" w14:textId="77777777" w:rsidR="00157361" w:rsidRDefault="0015736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E9ED02" w14:textId="77777777" w:rsidR="00157361" w:rsidRDefault="0015736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536439D" w14:textId="77777777" w:rsidR="00157361" w:rsidRDefault="0015736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DCCA85D" w14:textId="77777777" w:rsidR="00157361" w:rsidRDefault="0015736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F63D8D2" w14:textId="77777777" w:rsidR="00157361" w:rsidRDefault="0015736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481AC63" w14:textId="77777777" w:rsidR="00157361" w:rsidRDefault="0015736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DBEF900" w14:textId="77777777" w:rsidR="00157361" w:rsidRDefault="0015736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2636731" w14:textId="77777777" w:rsidR="00157361" w:rsidRDefault="0015736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448E4" w14:paraId="00B19827" w14:textId="77777777">
        <w:trPr>
          <w:cantSplit/>
          <w:tblHeader/>
        </w:trPr>
        <w:tc>
          <w:tcPr>
            <w:tcW w:w="1260" w:type="dxa"/>
            <w:tcBorders>
              <w:bottom w:val="single" w:sz="4" w:space="0" w:color="000000"/>
            </w:tcBorders>
            <w:vAlign w:val="center"/>
          </w:tcPr>
          <w:p w14:paraId="5A7A95BF" w14:textId="77777777" w:rsidR="00157361" w:rsidRDefault="0015736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BCF9D26" w14:textId="77777777" w:rsidR="00157361" w:rsidRDefault="0015736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6CC8FB3" w14:textId="77777777" w:rsidR="00157361" w:rsidRDefault="00157361">
            <w:pPr>
              <w:spacing w:before="60" w:after="60"/>
              <w:rPr>
                <w:rFonts w:eastAsia="Calibri"/>
                <w:b/>
                <w:szCs w:val="24"/>
              </w:rPr>
            </w:pPr>
            <w:r>
              <w:rPr>
                <w:rFonts w:eastAsia="Calibri"/>
                <w:b/>
                <w:szCs w:val="24"/>
              </w:rPr>
              <w:t>Definition</w:t>
            </w:r>
          </w:p>
        </w:tc>
      </w:tr>
      <w:tr w:rsidR="00B448E4" w14:paraId="3A6B4A26" w14:textId="77777777">
        <w:trPr>
          <w:cantSplit/>
          <w:trHeight w:val="964"/>
        </w:trPr>
        <w:tc>
          <w:tcPr>
            <w:tcW w:w="1260" w:type="dxa"/>
            <w:tcBorders>
              <w:bottom w:val="single" w:sz="4" w:space="0" w:color="000000"/>
            </w:tcBorders>
            <w:shd w:val="clear" w:color="0066FF" w:fill="0000FF"/>
            <w:vAlign w:val="center"/>
          </w:tcPr>
          <w:p w14:paraId="3826C6A4" w14:textId="77777777" w:rsidR="00157361" w:rsidRDefault="00157361">
            <w:pPr>
              <w:spacing w:before="60" w:after="60"/>
              <w:rPr>
                <w:rFonts w:eastAsia="Calibri"/>
                <w:szCs w:val="24"/>
              </w:rPr>
            </w:pPr>
          </w:p>
        </w:tc>
        <w:tc>
          <w:tcPr>
            <w:tcW w:w="7095" w:type="dxa"/>
            <w:tcBorders>
              <w:bottom w:val="single" w:sz="4" w:space="0" w:color="000000"/>
            </w:tcBorders>
            <w:shd w:val="clear" w:color="auto" w:fill="auto"/>
            <w:vAlign w:val="center"/>
          </w:tcPr>
          <w:p w14:paraId="429F5D71" w14:textId="77777777" w:rsidR="00157361" w:rsidRDefault="0015736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6D09183" w14:textId="77777777" w:rsidR="00157361" w:rsidRDefault="0015736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448E4" w14:paraId="2DDB76D4" w14:textId="77777777">
        <w:trPr>
          <w:cantSplit/>
          <w:trHeight w:val="964"/>
        </w:trPr>
        <w:tc>
          <w:tcPr>
            <w:tcW w:w="1260" w:type="dxa"/>
            <w:shd w:val="clear" w:color="33CC33" w:fill="00FF00"/>
            <w:vAlign w:val="center"/>
          </w:tcPr>
          <w:p w14:paraId="41085B83" w14:textId="77777777" w:rsidR="00157361" w:rsidRDefault="00157361">
            <w:pPr>
              <w:spacing w:before="60" w:after="60"/>
              <w:rPr>
                <w:rFonts w:eastAsia="Calibri"/>
                <w:szCs w:val="24"/>
              </w:rPr>
            </w:pPr>
          </w:p>
        </w:tc>
        <w:tc>
          <w:tcPr>
            <w:tcW w:w="7095" w:type="dxa"/>
            <w:shd w:val="clear" w:color="auto" w:fill="auto"/>
            <w:vAlign w:val="center"/>
          </w:tcPr>
          <w:p w14:paraId="78AB83E8" w14:textId="77777777" w:rsidR="00157361" w:rsidRDefault="0015736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6F05AE2" w14:textId="77777777" w:rsidR="00157361" w:rsidRDefault="00157361">
            <w:pPr>
              <w:spacing w:before="60" w:after="60"/>
              <w:ind w:left="50"/>
              <w:rPr>
                <w:rFonts w:eastAsia="Calibri"/>
                <w:szCs w:val="24"/>
              </w:rPr>
            </w:pPr>
            <w:r w:rsidRPr="00FB778F">
              <w:rPr>
                <w:rFonts w:eastAsia="Calibri"/>
                <w:szCs w:val="24"/>
              </w:rPr>
              <w:t>Subsections applicable to this service fully attained</w:t>
            </w:r>
          </w:p>
        </w:tc>
      </w:tr>
      <w:tr w:rsidR="00B448E4" w14:paraId="1AC676EC" w14:textId="77777777">
        <w:trPr>
          <w:cantSplit/>
          <w:trHeight w:val="964"/>
        </w:trPr>
        <w:tc>
          <w:tcPr>
            <w:tcW w:w="1260" w:type="dxa"/>
            <w:tcBorders>
              <w:bottom w:val="single" w:sz="4" w:space="0" w:color="000000"/>
            </w:tcBorders>
            <w:shd w:val="clear" w:color="auto" w:fill="FFFF00"/>
            <w:vAlign w:val="center"/>
          </w:tcPr>
          <w:p w14:paraId="576A7DFA" w14:textId="77777777" w:rsidR="00157361" w:rsidRDefault="00157361">
            <w:pPr>
              <w:spacing w:before="60" w:after="60"/>
              <w:rPr>
                <w:rFonts w:eastAsia="Calibri"/>
                <w:szCs w:val="24"/>
              </w:rPr>
            </w:pPr>
          </w:p>
        </w:tc>
        <w:tc>
          <w:tcPr>
            <w:tcW w:w="7095" w:type="dxa"/>
            <w:shd w:val="clear" w:color="auto" w:fill="auto"/>
            <w:vAlign w:val="center"/>
          </w:tcPr>
          <w:p w14:paraId="2B6FCD4B" w14:textId="77777777" w:rsidR="00157361" w:rsidRDefault="0015736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B23782E" w14:textId="77777777" w:rsidR="00157361" w:rsidRDefault="00157361">
            <w:pPr>
              <w:spacing w:before="60" w:after="60"/>
              <w:ind w:left="50"/>
              <w:rPr>
                <w:rFonts w:eastAsia="Calibri"/>
                <w:szCs w:val="24"/>
              </w:rPr>
            </w:pPr>
            <w:r w:rsidRPr="00FB778F">
              <w:rPr>
                <w:rFonts w:eastAsia="Calibri"/>
                <w:szCs w:val="24"/>
              </w:rPr>
              <w:t>Some subsections applicable to this service partially attained and of low risk</w:t>
            </w:r>
          </w:p>
        </w:tc>
      </w:tr>
      <w:tr w:rsidR="00B448E4" w14:paraId="4BEB726B" w14:textId="77777777">
        <w:trPr>
          <w:cantSplit/>
          <w:trHeight w:val="964"/>
        </w:trPr>
        <w:tc>
          <w:tcPr>
            <w:tcW w:w="1260" w:type="dxa"/>
            <w:tcBorders>
              <w:bottom w:val="single" w:sz="4" w:space="0" w:color="000000"/>
            </w:tcBorders>
            <w:shd w:val="clear" w:color="auto" w:fill="FFC800"/>
            <w:vAlign w:val="center"/>
          </w:tcPr>
          <w:p w14:paraId="4ACCF91A" w14:textId="77777777" w:rsidR="00157361" w:rsidRDefault="00157361">
            <w:pPr>
              <w:spacing w:before="60" w:after="60"/>
              <w:rPr>
                <w:rFonts w:eastAsia="Calibri"/>
                <w:szCs w:val="24"/>
              </w:rPr>
            </w:pPr>
          </w:p>
        </w:tc>
        <w:tc>
          <w:tcPr>
            <w:tcW w:w="7095" w:type="dxa"/>
            <w:tcBorders>
              <w:bottom w:val="single" w:sz="4" w:space="0" w:color="000000"/>
            </w:tcBorders>
            <w:shd w:val="clear" w:color="auto" w:fill="auto"/>
            <w:vAlign w:val="center"/>
          </w:tcPr>
          <w:p w14:paraId="347D2B38" w14:textId="77777777" w:rsidR="00157361" w:rsidRDefault="0015736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0EFD5D7" w14:textId="77777777" w:rsidR="00157361" w:rsidRDefault="0015736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448E4" w14:paraId="2FA6A0B0" w14:textId="77777777">
        <w:trPr>
          <w:cantSplit/>
          <w:trHeight w:val="964"/>
        </w:trPr>
        <w:tc>
          <w:tcPr>
            <w:tcW w:w="1260" w:type="dxa"/>
            <w:shd w:val="clear" w:color="auto" w:fill="FF0000"/>
            <w:vAlign w:val="center"/>
          </w:tcPr>
          <w:p w14:paraId="2291607E" w14:textId="77777777" w:rsidR="00157361" w:rsidRDefault="00157361">
            <w:pPr>
              <w:spacing w:before="60" w:after="60"/>
              <w:rPr>
                <w:rFonts w:eastAsia="Calibri"/>
                <w:szCs w:val="24"/>
              </w:rPr>
            </w:pPr>
          </w:p>
        </w:tc>
        <w:tc>
          <w:tcPr>
            <w:tcW w:w="7095" w:type="dxa"/>
            <w:shd w:val="clear" w:color="auto" w:fill="auto"/>
            <w:vAlign w:val="center"/>
          </w:tcPr>
          <w:p w14:paraId="3E2F91A6" w14:textId="77777777" w:rsidR="00157361" w:rsidRDefault="0015736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1F358E8" w14:textId="77777777" w:rsidR="00157361" w:rsidRDefault="0015736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66F42B3" w14:textId="77777777" w:rsidR="00157361" w:rsidRDefault="00157361">
      <w:pPr>
        <w:pStyle w:val="Heading2"/>
        <w:spacing w:after="0"/>
        <w:rPr>
          <w:rFonts w:cs="Arial"/>
        </w:rPr>
      </w:pPr>
      <w:r>
        <w:rPr>
          <w:rFonts w:cs="Arial"/>
        </w:rPr>
        <w:t>General overview of the audit</w:t>
      </w:r>
    </w:p>
    <w:p w14:paraId="155EA0CD" w14:textId="77777777" w:rsidR="00157361" w:rsidRDefault="00157361">
      <w:pPr>
        <w:spacing w:before="240" w:line="276" w:lineRule="auto"/>
        <w:rPr>
          <w:rFonts w:eastAsia="Calibri"/>
        </w:rPr>
      </w:pPr>
      <w:bookmarkStart w:id="13" w:name="GeneralOverview"/>
      <w:r w:rsidRPr="00A4268A">
        <w:rPr>
          <w:rFonts w:eastAsia="Calibri"/>
        </w:rPr>
        <w:t xml:space="preserve">Kapsan Enterprises Limited, trading as Chadderton Rest Home, provides rest home level care for up to 23 residents. There were 18 residents at the time of the audit. There have been no significant changes to the service since the previous audit, however the facility has be reroofed due to ongoing leaking issues causing some water damage.  </w:t>
      </w:r>
    </w:p>
    <w:p w14:paraId="6A4B8ECB" w14:textId="77777777" w:rsidR="00B448E4" w:rsidRPr="00A4268A" w:rsidRDefault="00157361">
      <w:pPr>
        <w:spacing w:before="240" w:line="276" w:lineRule="auto"/>
        <w:rPr>
          <w:rFonts w:eastAsia="Calibri"/>
        </w:rPr>
      </w:pPr>
      <w:r w:rsidRPr="00A4268A">
        <w:rPr>
          <w:rFonts w:eastAsia="Calibri"/>
        </w:rPr>
        <w:t>This unannounced surveillance audit was conducted against a sub-set of Ngā paerewa Health and disability services standard NZS 8134:2021 and the service’s funding agreement with Health New Zealand -Te Whatu Ora. The audit process included samples of residents’ and staff files, observations, and interviews with residents, family/whānau, management and staff. The general practitioner was not available for interview.</w:t>
      </w:r>
    </w:p>
    <w:p w14:paraId="6FB1F608" w14:textId="77777777" w:rsidR="00B448E4" w:rsidRPr="00A4268A" w:rsidRDefault="00157361">
      <w:pPr>
        <w:spacing w:before="240" w:line="276" w:lineRule="auto"/>
        <w:rPr>
          <w:rFonts w:eastAsia="Calibri"/>
        </w:rPr>
      </w:pPr>
      <w:r w:rsidRPr="00A4268A">
        <w:rPr>
          <w:rFonts w:eastAsia="Calibri"/>
        </w:rPr>
        <w:t xml:space="preserve">There was one area requiring improvement (criterion 3.2.3) which was also identified during the last audit. At the time of this audit there was a second resident who required reassessment for hospital level care. The rest home has previously been approved to have one resident requiring hospital level care. Meetings between management and the Health New Zealand -Te Whatu Ora programme manager to discuss reassessment and placement options for this resident were scheduled to occur as soon as possible. Further </w:t>
      </w:r>
      <w:r w:rsidRPr="00A4268A">
        <w:rPr>
          <w:rFonts w:eastAsia="Calibri"/>
        </w:rPr>
        <w:t xml:space="preserve">details regarding this resident are documented in subsection 3.2. The other previously identified area of improvement (criterion 2.3.5) has been addressed. </w:t>
      </w:r>
    </w:p>
    <w:bookmarkEnd w:id="13"/>
    <w:p w14:paraId="19388D84" w14:textId="77777777" w:rsidR="00B448E4" w:rsidRPr="00A4268A" w:rsidRDefault="00B448E4">
      <w:pPr>
        <w:spacing w:before="240" w:line="276" w:lineRule="auto"/>
        <w:rPr>
          <w:rFonts w:eastAsia="Calibri"/>
        </w:rPr>
      </w:pPr>
    </w:p>
    <w:p w14:paraId="2999B721" w14:textId="77777777" w:rsidR="00157361" w:rsidRDefault="0015736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8E4" w14:paraId="004E2F7A" w14:textId="77777777" w:rsidTr="00A4268A">
        <w:trPr>
          <w:cantSplit/>
        </w:trPr>
        <w:tc>
          <w:tcPr>
            <w:tcW w:w="10206" w:type="dxa"/>
            <w:vAlign w:val="center"/>
          </w:tcPr>
          <w:p w14:paraId="09132CFB" w14:textId="77777777" w:rsidR="00157361" w:rsidRPr="00FB778F" w:rsidRDefault="0015736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FB1514E" w14:textId="77777777" w:rsidR="00157361" w:rsidRPr="00621629" w:rsidRDefault="0015736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088F90D" w14:textId="77777777" w:rsidR="00157361" w:rsidRPr="00621629" w:rsidRDefault="0015736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1C727C9" w14:textId="77777777" w:rsidR="00157361" w:rsidRPr="00621629" w:rsidRDefault="00157361" w:rsidP="008F3634">
            <w:pPr>
              <w:spacing w:before="60" w:after="60" w:line="276" w:lineRule="auto"/>
              <w:rPr>
                <w:rFonts w:eastAsia="Calibri"/>
              </w:rPr>
            </w:pPr>
            <w:bookmarkStart w:id="15" w:name="IndicatorDescription1_1"/>
            <w:bookmarkEnd w:id="15"/>
            <w:r>
              <w:t>Subsections applicable to this service fully attained.</w:t>
            </w:r>
          </w:p>
        </w:tc>
      </w:tr>
    </w:tbl>
    <w:p w14:paraId="52800CB2" w14:textId="77777777" w:rsidR="00157361" w:rsidRDefault="00157361">
      <w:pPr>
        <w:spacing w:before="240" w:line="276" w:lineRule="auto"/>
        <w:rPr>
          <w:rFonts w:eastAsia="Calibri"/>
        </w:rPr>
      </w:pPr>
      <w:bookmarkStart w:id="16" w:name="ConsumerRights"/>
      <w:r w:rsidRPr="00A4268A">
        <w:rPr>
          <w:rFonts w:eastAsia="Calibri"/>
        </w:rPr>
        <w:t>All staff have received in-service education on the Code of Health and Disability Services Consumers’ Rights (the Code). Residents and their whānau are informed of their rights according to the Code. Residents’ property is respected. Consent is obtained as part of the admission process and as required. There was no evidence of abuse, neglect, or discrimination. Residents confirmed that staff maintain professional boundaries. The complaints process works equitably for Māori and aligns with consumer rights le</w:t>
      </w:r>
      <w:r w:rsidRPr="00A4268A">
        <w:rPr>
          <w:rFonts w:eastAsia="Calibri"/>
        </w:rPr>
        <w:t>gislation.</w:t>
      </w:r>
    </w:p>
    <w:bookmarkEnd w:id="16"/>
    <w:p w14:paraId="1573FD68" w14:textId="77777777" w:rsidR="00B448E4" w:rsidRPr="00A4268A" w:rsidRDefault="00B448E4">
      <w:pPr>
        <w:spacing w:before="240" w:line="276" w:lineRule="auto"/>
        <w:rPr>
          <w:rFonts w:eastAsia="Calibri"/>
        </w:rPr>
      </w:pPr>
    </w:p>
    <w:p w14:paraId="1DCD407F" w14:textId="77777777" w:rsidR="00157361" w:rsidRDefault="0015736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8E4" w14:paraId="08B2BCB2" w14:textId="77777777" w:rsidTr="00A4268A">
        <w:trPr>
          <w:cantSplit/>
        </w:trPr>
        <w:tc>
          <w:tcPr>
            <w:tcW w:w="10206" w:type="dxa"/>
            <w:vAlign w:val="center"/>
          </w:tcPr>
          <w:p w14:paraId="66300713" w14:textId="77777777" w:rsidR="00157361" w:rsidRPr="00621629" w:rsidRDefault="0015736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B8C53EB" w14:textId="77777777" w:rsidR="00157361" w:rsidRPr="00621629" w:rsidRDefault="0015736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7C4D6B" w14:textId="77777777" w:rsidR="00157361" w:rsidRPr="00621629" w:rsidRDefault="00157361" w:rsidP="00621629">
            <w:pPr>
              <w:spacing w:before="60" w:after="60" w:line="276" w:lineRule="auto"/>
              <w:rPr>
                <w:rFonts w:eastAsia="Calibri"/>
              </w:rPr>
            </w:pPr>
            <w:bookmarkStart w:id="18" w:name="IndicatorDescription1_2"/>
            <w:bookmarkEnd w:id="18"/>
            <w:r>
              <w:t>Subsections applicable to this service fully attained.</w:t>
            </w:r>
          </w:p>
        </w:tc>
      </w:tr>
    </w:tbl>
    <w:p w14:paraId="4BFD9C54" w14:textId="77777777" w:rsidR="00157361" w:rsidRDefault="00157361">
      <w:pPr>
        <w:spacing w:before="240" w:line="276" w:lineRule="auto"/>
        <w:rPr>
          <w:rFonts w:eastAsia="Calibri"/>
        </w:rPr>
      </w:pPr>
      <w:bookmarkStart w:id="19" w:name="OrganisationalManagement"/>
      <w:r w:rsidRPr="00A4268A">
        <w:rPr>
          <w:rFonts w:eastAsia="Calibri"/>
        </w:rPr>
        <w:t xml:space="preserve">Both managers continue to demonstrate a commitment to Te Tiriti o Waitangi and the provision of equitable services. Organisation performance is monitored. There is a documented and implemented quality and risk management system. The required policies and procedures are accessible and reflect best current practice, legislation and guidelines. Quality activities are implemented. Quality data is collated and analysed. Improvements are made where required. Risks are identified and monitored. Adverse events are </w:t>
      </w:r>
      <w:r w:rsidRPr="00A4268A">
        <w:rPr>
          <w:rFonts w:eastAsia="Calibri"/>
        </w:rPr>
        <w:t xml:space="preserve">reported, documented, investigated and followed up. </w:t>
      </w:r>
    </w:p>
    <w:p w14:paraId="5B632E09" w14:textId="77777777" w:rsidR="00B448E4" w:rsidRPr="00A4268A" w:rsidRDefault="00157361">
      <w:pPr>
        <w:spacing w:before="240" w:line="276" w:lineRule="auto"/>
        <w:rPr>
          <w:rFonts w:eastAsia="Calibri"/>
        </w:rPr>
      </w:pPr>
      <w:r w:rsidRPr="00A4268A">
        <w:rPr>
          <w:rFonts w:eastAsia="Calibri"/>
        </w:rPr>
        <w:t xml:space="preserve">Human resource processes are implemented in line with employment legislation. Professional qualifications are validated and all staff are orientated. On-going staff education is provided.  There is a sufficient number of staff on duty at all times. Staff performance is monitored. </w:t>
      </w:r>
    </w:p>
    <w:p w14:paraId="06EA0237" w14:textId="77777777" w:rsidR="00B448E4" w:rsidRPr="00A4268A" w:rsidRDefault="00B448E4">
      <w:pPr>
        <w:spacing w:before="240" w:line="276" w:lineRule="auto"/>
        <w:rPr>
          <w:rFonts w:eastAsia="Calibri"/>
        </w:rPr>
      </w:pPr>
    </w:p>
    <w:bookmarkEnd w:id="19"/>
    <w:p w14:paraId="5A639D85" w14:textId="77777777" w:rsidR="00B448E4" w:rsidRPr="00A4268A" w:rsidRDefault="00B448E4">
      <w:pPr>
        <w:spacing w:before="240" w:line="276" w:lineRule="auto"/>
        <w:rPr>
          <w:rFonts w:eastAsia="Calibri"/>
        </w:rPr>
      </w:pPr>
    </w:p>
    <w:p w14:paraId="3A9ED13B" w14:textId="77777777" w:rsidR="00157361" w:rsidRDefault="0015736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8E4" w14:paraId="61CABF76" w14:textId="77777777" w:rsidTr="00A4268A">
        <w:trPr>
          <w:cantSplit/>
        </w:trPr>
        <w:tc>
          <w:tcPr>
            <w:tcW w:w="10206" w:type="dxa"/>
            <w:vAlign w:val="center"/>
          </w:tcPr>
          <w:p w14:paraId="79CD9D12" w14:textId="77777777" w:rsidR="00157361" w:rsidRPr="00621629" w:rsidRDefault="0015736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00FB72B" w14:textId="77777777" w:rsidR="00157361" w:rsidRPr="00621629" w:rsidRDefault="0015736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F2E1BC" w14:textId="77777777" w:rsidR="00157361" w:rsidRPr="00621629" w:rsidRDefault="00157361"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A200DB9" w14:textId="77777777" w:rsidR="00157361" w:rsidRPr="005E14A4" w:rsidRDefault="00157361" w:rsidP="00621629">
      <w:pPr>
        <w:spacing w:before="240" w:line="276" w:lineRule="auto"/>
        <w:rPr>
          <w:rFonts w:eastAsia="Calibri"/>
        </w:rPr>
      </w:pPr>
      <w:bookmarkStart w:id="22" w:name="ContinuumOfServiceDelivery"/>
      <w:r w:rsidRPr="00A4268A">
        <w:rPr>
          <w:rFonts w:eastAsia="Calibri"/>
        </w:rPr>
        <w:t>All assessments, care plans and care evaluations were completed in a timely manner in collaboration with residents and whānau where applicable. Care plans are individualised, based on a comprehensive range of information, and accommodate any new problems that might arise. Residents are referred or transferred to other health services as required.</w:t>
      </w:r>
    </w:p>
    <w:p w14:paraId="7ABB55B5" w14:textId="77777777" w:rsidR="00B448E4" w:rsidRPr="00A4268A" w:rsidRDefault="00157361" w:rsidP="00621629">
      <w:pPr>
        <w:spacing w:before="240" w:line="276" w:lineRule="auto"/>
        <w:rPr>
          <w:rFonts w:eastAsia="Calibri"/>
        </w:rPr>
      </w:pPr>
      <w:r w:rsidRPr="00A4268A">
        <w:rPr>
          <w:rFonts w:eastAsia="Calibri"/>
        </w:rPr>
        <w:t xml:space="preserve">The service uses a pre-packaged medication system and a paper-based medication management system. Medication is administered by staff who are competent to administer medicines. Medication reviews are completed by the general practitioner in a timely manner. </w:t>
      </w:r>
    </w:p>
    <w:p w14:paraId="7FD40958" w14:textId="77777777" w:rsidR="00B448E4" w:rsidRPr="00A4268A" w:rsidRDefault="00157361" w:rsidP="00621629">
      <w:pPr>
        <w:spacing w:before="240" w:line="276" w:lineRule="auto"/>
        <w:rPr>
          <w:rFonts w:eastAsia="Calibri"/>
        </w:rPr>
      </w:pPr>
      <w:r w:rsidRPr="00A4268A">
        <w:rPr>
          <w:rFonts w:eastAsia="Calibri"/>
        </w:rPr>
        <w:t>The food service meets the nutritional needs of the residents with special needs and cultural needs catered for. Food is safely managed. Residents verified satisfaction with meals.</w:t>
      </w:r>
    </w:p>
    <w:bookmarkEnd w:id="22"/>
    <w:p w14:paraId="04777A45" w14:textId="77777777" w:rsidR="00B448E4" w:rsidRPr="00A4268A" w:rsidRDefault="00B448E4" w:rsidP="00621629">
      <w:pPr>
        <w:spacing w:before="240" w:line="276" w:lineRule="auto"/>
        <w:rPr>
          <w:rFonts w:eastAsia="Calibri"/>
        </w:rPr>
      </w:pPr>
    </w:p>
    <w:p w14:paraId="769A61EF" w14:textId="77777777" w:rsidR="00157361" w:rsidRDefault="0015736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8E4" w14:paraId="283F2F87" w14:textId="77777777" w:rsidTr="00A4268A">
        <w:trPr>
          <w:cantSplit/>
        </w:trPr>
        <w:tc>
          <w:tcPr>
            <w:tcW w:w="10206" w:type="dxa"/>
            <w:vAlign w:val="center"/>
          </w:tcPr>
          <w:p w14:paraId="1BAC08DC" w14:textId="77777777" w:rsidR="00157361" w:rsidRPr="00621629" w:rsidRDefault="0015736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1DC9D4A" w14:textId="77777777" w:rsidR="00157361" w:rsidRPr="00621629" w:rsidRDefault="0015736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78AF0A7" w14:textId="77777777" w:rsidR="00157361" w:rsidRPr="00621629" w:rsidRDefault="00157361" w:rsidP="00621629">
            <w:pPr>
              <w:spacing w:before="60" w:after="60" w:line="276" w:lineRule="auto"/>
              <w:rPr>
                <w:rFonts w:eastAsia="Calibri"/>
              </w:rPr>
            </w:pPr>
            <w:bookmarkStart w:id="24" w:name="IndicatorDescription1_4"/>
            <w:bookmarkEnd w:id="24"/>
            <w:r>
              <w:t>Subsections applicable to this service fully attained.</w:t>
            </w:r>
          </w:p>
        </w:tc>
      </w:tr>
    </w:tbl>
    <w:p w14:paraId="1B0F276F" w14:textId="77777777" w:rsidR="00157361" w:rsidRDefault="00157361">
      <w:pPr>
        <w:spacing w:before="240" w:line="276" w:lineRule="auto"/>
        <w:rPr>
          <w:rFonts w:eastAsia="Calibri"/>
        </w:rPr>
      </w:pPr>
      <w:bookmarkStart w:id="25" w:name="SafeAndAppropriateEnvironment"/>
      <w:r w:rsidRPr="00A4268A">
        <w:rPr>
          <w:rFonts w:eastAsia="Calibri"/>
        </w:rPr>
        <w:t xml:space="preserve">There is a current building warrant of fitness and an approved evacuation plan. The entire roof requires replacing which was in progress at the time of the audit. Following this, some minor renovations will be needed inside to repair water damage. </w:t>
      </w:r>
    </w:p>
    <w:bookmarkEnd w:id="25"/>
    <w:p w14:paraId="2F689B8D" w14:textId="77777777" w:rsidR="00B448E4" w:rsidRPr="00A4268A" w:rsidRDefault="00B448E4">
      <w:pPr>
        <w:spacing w:before="240" w:line="276" w:lineRule="auto"/>
        <w:rPr>
          <w:rFonts w:eastAsia="Calibri"/>
        </w:rPr>
      </w:pPr>
    </w:p>
    <w:p w14:paraId="5B243BF9" w14:textId="77777777" w:rsidR="00157361" w:rsidRDefault="0015736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8E4" w14:paraId="0EA30C64" w14:textId="77777777" w:rsidTr="00A4268A">
        <w:trPr>
          <w:cantSplit/>
        </w:trPr>
        <w:tc>
          <w:tcPr>
            <w:tcW w:w="10206" w:type="dxa"/>
            <w:vAlign w:val="center"/>
          </w:tcPr>
          <w:p w14:paraId="181DB1CD" w14:textId="77777777" w:rsidR="00157361" w:rsidRPr="00621629" w:rsidRDefault="0015736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63ABFFE" w14:textId="77777777" w:rsidR="00157361" w:rsidRPr="00621629" w:rsidRDefault="0015736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E447CB" w14:textId="77777777" w:rsidR="00157361" w:rsidRPr="00621629" w:rsidRDefault="00157361" w:rsidP="00621629">
            <w:pPr>
              <w:spacing w:before="60" w:after="60" w:line="276" w:lineRule="auto"/>
              <w:rPr>
                <w:rFonts w:eastAsia="Calibri"/>
              </w:rPr>
            </w:pPr>
            <w:bookmarkStart w:id="27" w:name="IndicatorDescription2"/>
            <w:bookmarkEnd w:id="27"/>
            <w:r>
              <w:t>Subsections applicable to this service fully attained.</w:t>
            </w:r>
          </w:p>
        </w:tc>
      </w:tr>
    </w:tbl>
    <w:p w14:paraId="201F2369" w14:textId="77777777" w:rsidR="00157361" w:rsidRDefault="00157361">
      <w:pPr>
        <w:spacing w:before="240" w:line="276" w:lineRule="auto"/>
        <w:rPr>
          <w:rFonts w:eastAsia="Calibri"/>
        </w:rPr>
      </w:pPr>
      <w:bookmarkStart w:id="28" w:name="RestraintMinimisationAndSafePractice"/>
      <w:r w:rsidRPr="00A4268A">
        <w:rPr>
          <w:rFonts w:eastAsia="Calibri"/>
        </w:rPr>
        <w:t>The implemented infection prevention (IP) programme is linked to the quality improvement programme. The clinical nurse manager leads the programme which is reviewed annually.</w:t>
      </w:r>
    </w:p>
    <w:p w14:paraId="659E26C5" w14:textId="77777777" w:rsidR="00B448E4" w:rsidRPr="00A4268A" w:rsidRDefault="00157361">
      <w:pPr>
        <w:spacing w:before="240" w:line="276" w:lineRule="auto"/>
        <w:rPr>
          <w:rFonts w:eastAsia="Calibri"/>
        </w:rPr>
      </w:pPr>
      <w:r w:rsidRPr="00A4268A">
        <w:rPr>
          <w:rFonts w:eastAsia="Calibri"/>
        </w:rPr>
        <w:t>Specialist infection prevention advice is accessed when needed. Staff understood the principles and practice around infection prevention and control. This is guided by relevant policies and supported through education and training.</w:t>
      </w:r>
    </w:p>
    <w:p w14:paraId="7F42332C" w14:textId="77777777" w:rsidR="00B448E4" w:rsidRPr="00A4268A" w:rsidRDefault="00157361">
      <w:pPr>
        <w:spacing w:before="240" w:line="276" w:lineRule="auto"/>
        <w:rPr>
          <w:rFonts w:eastAsia="Calibri"/>
        </w:rPr>
      </w:pPr>
      <w:r w:rsidRPr="00A4268A">
        <w:rPr>
          <w:rFonts w:eastAsia="Calibri"/>
        </w:rPr>
        <w:t>Surveillance of health care associated infections is undertaken with results shared with staff. Follow-up action is undertaken as and when required. Infection outbreaks reported since the previous audit were managed effectively.</w:t>
      </w:r>
    </w:p>
    <w:p w14:paraId="29B2167F" w14:textId="77777777" w:rsidR="00B448E4" w:rsidRPr="00A4268A" w:rsidRDefault="00B448E4">
      <w:pPr>
        <w:spacing w:before="240" w:line="276" w:lineRule="auto"/>
        <w:rPr>
          <w:rFonts w:eastAsia="Calibri"/>
        </w:rPr>
      </w:pPr>
    </w:p>
    <w:bookmarkEnd w:id="28"/>
    <w:p w14:paraId="3015D530" w14:textId="77777777" w:rsidR="00B448E4" w:rsidRPr="00A4268A" w:rsidRDefault="00B448E4">
      <w:pPr>
        <w:spacing w:before="240" w:line="276" w:lineRule="auto"/>
        <w:rPr>
          <w:rFonts w:eastAsia="Calibri"/>
        </w:rPr>
      </w:pPr>
    </w:p>
    <w:p w14:paraId="50A05E1D" w14:textId="77777777" w:rsidR="00157361" w:rsidRDefault="0015736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8E4" w14:paraId="6E7E44EC" w14:textId="77777777" w:rsidTr="00A4268A">
        <w:trPr>
          <w:cantSplit/>
        </w:trPr>
        <w:tc>
          <w:tcPr>
            <w:tcW w:w="10206" w:type="dxa"/>
            <w:vAlign w:val="center"/>
          </w:tcPr>
          <w:p w14:paraId="334769E9" w14:textId="77777777" w:rsidR="00157361" w:rsidRPr="00621629" w:rsidRDefault="0015736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5B6CE49" w14:textId="77777777" w:rsidR="00157361" w:rsidRPr="00621629" w:rsidRDefault="0015736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149AAA" w14:textId="77777777" w:rsidR="00157361" w:rsidRPr="00621629" w:rsidRDefault="00157361" w:rsidP="00621629">
            <w:pPr>
              <w:spacing w:before="60" w:after="60" w:line="276" w:lineRule="auto"/>
              <w:rPr>
                <w:rFonts w:eastAsia="Calibri"/>
              </w:rPr>
            </w:pPr>
            <w:bookmarkStart w:id="30" w:name="IndicatorDescription3"/>
            <w:bookmarkEnd w:id="30"/>
            <w:r>
              <w:t>Subsections applicable to this service fully attained.</w:t>
            </w:r>
          </w:p>
        </w:tc>
      </w:tr>
    </w:tbl>
    <w:p w14:paraId="7D26F16A" w14:textId="77777777" w:rsidR="00157361" w:rsidRDefault="00157361">
      <w:pPr>
        <w:spacing w:before="240" w:line="276" w:lineRule="auto"/>
        <w:rPr>
          <w:rFonts w:eastAsia="Calibri"/>
        </w:rPr>
      </w:pPr>
      <w:bookmarkStart w:id="31" w:name="InfectionPreventionAndControl"/>
      <w:r w:rsidRPr="00A4268A">
        <w:rPr>
          <w:rFonts w:eastAsia="Calibri"/>
        </w:rPr>
        <w:t>The service has a no restraint philosophy which is reflected in policies and included in staff education. Staff members received training regarding the management of challenging behaviours.</w:t>
      </w:r>
    </w:p>
    <w:bookmarkEnd w:id="31"/>
    <w:p w14:paraId="5A086E0F" w14:textId="77777777" w:rsidR="00B448E4" w:rsidRPr="00A4268A" w:rsidRDefault="00B448E4">
      <w:pPr>
        <w:spacing w:before="240" w:line="276" w:lineRule="auto"/>
        <w:rPr>
          <w:rFonts w:eastAsia="Calibri"/>
        </w:rPr>
      </w:pPr>
    </w:p>
    <w:p w14:paraId="10732DB6" w14:textId="77777777" w:rsidR="00157361" w:rsidRDefault="00157361" w:rsidP="000E6E02">
      <w:pPr>
        <w:pStyle w:val="Heading2"/>
        <w:spacing w:before="0"/>
        <w:rPr>
          <w:rFonts w:cs="Arial"/>
        </w:rPr>
      </w:pPr>
      <w:r>
        <w:rPr>
          <w:rFonts w:cs="Arial"/>
        </w:rPr>
        <w:t>Summary of attainment</w:t>
      </w:r>
    </w:p>
    <w:p w14:paraId="2DAD670D" w14:textId="77777777" w:rsidR="00157361" w:rsidRDefault="0015736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448E4" w14:paraId="6F6E2B24" w14:textId="77777777">
        <w:tc>
          <w:tcPr>
            <w:tcW w:w="1384" w:type="dxa"/>
            <w:vAlign w:val="center"/>
          </w:tcPr>
          <w:p w14:paraId="70571F95" w14:textId="77777777" w:rsidR="00157361" w:rsidRDefault="00157361">
            <w:pPr>
              <w:keepNext/>
              <w:spacing w:before="60" w:after="60"/>
              <w:rPr>
                <w:rFonts w:cs="Arial"/>
                <w:b/>
                <w:sz w:val="20"/>
                <w:szCs w:val="20"/>
              </w:rPr>
            </w:pPr>
            <w:r>
              <w:rPr>
                <w:rFonts w:cs="Arial"/>
                <w:b/>
                <w:sz w:val="20"/>
                <w:szCs w:val="20"/>
              </w:rPr>
              <w:t>Attainment Rating</w:t>
            </w:r>
          </w:p>
        </w:tc>
        <w:tc>
          <w:tcPr>
            <w:tcW w:w="1701" w:type="dxa"/>
            <w:vAlign w:val="center"/>
          </w:tcPr>
          <w:p w14:paraId="59638A5E" w14:textId="77777777" w:rsidR="00157361" w:rsidRDefault="00157361">
            <w:pPr>
              <w:keepNext/>
              <w:spacing w:before="60" w:after="60"/>
              <w:jc w:val="center"/>
              <w:rPr>
                <w:rFonts w:cs="Arial"/>
                <w:b/>
                <w:sz w:val="20"/>
                <w:szCs w:val="20"/>
              </w:rPr>
            </w:pPr>
            <w:r>
              <w:rPr>
                <w:rFonts w:cs="Arial"/>
                <w:b/>
                <w:sz w:val="20"/>
                <w:szCs w:val="20"/>
              </w:rPr>
              <w:t>Continuous Improvement</w:t>
            </w:r>
          </w:p>
          <w:p w14:paraId="5AC02013" w14:textId="77777777" w:rsidR="00157361" w:rsidRDefault="00157361">
            <w:pPr>
              <w:keepNext/>
              <w:spacing w:before="60" w:after="60"/>
              <w:jc w:val="center"/>
              <w:rPr>
                <w:rFonts w:cs="Arial"/>
                <w:b/>
                <w:sz w:val="20"/>
                <w:szCs w:val="20"/>
              </w:rPr>
            </w:pPr>
            <w:r>
              <w:rPr>
                <w:rFonts w:cs="Arial"/>
                <w:b/>
                <w:sz w:val="20"/>
                <w:szCs w:val="20"/>
              </w:rPr>
              <w:t>(CI)</w:t>
            </w:r>
          </w:p>
        </w:tc>
        <w:tc>
          <w:tcPr>
            <w:tcW w:w="1843" w:type="dxa"/>
            <w:vAlign w:val="center"/>
          </w:tcPr>
          <w:p w14:paraId="179B5046" w14:textId="77777777" w:rsidR="00157361" w:rsidRDefault="00157361">
            <w:pPr>
              <w:keepNext/>
              <w:spacing w:before="60" w:after="60"/>
              <w:jc w:val="center"/>
              <w:rPr>
                <w:rFonts w:cs="Arial"/>
                <w:b/>
                <w:sz w:val="20"/>
                <w:szCs w:val="20"/>
              </w:rPr>
            </w:pPr>
            <w:r>
              <w:rPr>
                <w:rFonts w:cs="Arial"/>
                <w:b/>
                <w:sz w:val="20"/>
                <w:szCs w:val="20"/>
              </w:rPr>
              <w:t>Fully Attained</w:t>
            </w:r>
          </w:p>
          <w:p w14:paraId="3C6338F7" w14:textId="77777777" w:rsidR="00157361" w:rsidRDefault="00157361">
            <w:pPr>
              <w:keepNext/>
              <w:spacing w:before="60" w:after="60"/>
              <w:jc w:val="center"/>
              <w:rPr>
                <w:rFonts w:cs="Arial"/>
                <w:b/>
                <w:sz w:val="20"/>
                <w:szCs w:val="20"/>
              </w:rPr>
            </w:pPr>
            <w:r>
              <w:rPr>
                <w:rFonts w:cs="Arial"/>
                <w:b/>
                <w:sz w:val="20"/>
                <w:szCs w:val="20"/>
              </w:rPr>
              <w:t>(FA)</w:t>
            </w:r>
          </w:p>
        </w:tc>
        <w:tc>
          <w:tcPr>
            <w:tcW w:w="1843" w:type="dxa"/>
            <w:vAlign w:val="center"/>
          </w:tcPr>
          <w:p w14:paraId="458D23A9" w14:textId="77777777" w:rsidR="00157361" w:rsidRDefault="00157361">
            <w:pPr>
              <w:keepNext/>
              <w:spacing w:before="60" w:after="60"/>
              <w:jc w:val="center"/>
              <w:rPr>
                <w:rFonts w:cs="Arial"/>
                <w:b/>
                <w:sz w:val="20"/>
                <w:szCs w:val="20"/>
              </w:rPr>
            </w:pPr>
            <w:r>
              <w:rPr>
                <w:rFonts w:cs="Arial"/>
                <w:b/>
                <w:sz w:val="20"/>
                <w:szCs w:val="20"/>
              </w:rPr>
              <w:t>Partially Attained Negligible Risk</w:t>
            </w:r>
          </w:p>
          <w:p w14:paraId="529DF29E" w14:textId="77777777" w:rsidR="00157361" w:rsidRDefault="00157361">
            <w:pPr>
              <w:keepNext/>
              <w:spacing w:before="60" w:after="60"/>
              <w:jc w:val="center"/>
              <w:rPr>
                <w:rFonts w:cs="Arial"/>
                <w:b/>
                <w:sz w:val="20"/>
                <w:szCs w:val="20"/>
              </w:rPr>
            </w:pPr>
            <w:r>
              <w:rPr>
                <w:rFonts w:cs="Arial"/>
                <w:b/>
                <w:sz w:val="20"/>
                <w:szCs w:val="20"/>
              </w:rPr>
              <w:t>(PA Negligible)</w:t>
            </w:r>
          </w:p>
        </w:tc>
        <w:tc>
          <w:tcPr>
            <w:tcW w:w="1842" w:type="dxa"/>
            <w:vAlign w:val="center"/>
          </w:tcPr>
          <w:p w14:paraId="10718AA4" w14:textId="77777777" w:rsidR="00157361" w:rsidRDefault="00157361">
            <w:pPr>
              <w:keepNext/>
              <w:spacing w:before="60" w:after="60"/>
              <w:jc w:val="center"/>
              <w:rPr>
                <w:rFonts w:cs="Arial"/>
                <w:b/>
                <w:sz w:val="20"/>
                <w:szCs w:val="20"/>
              </w:rPr>
            </w:pPr>
            <w:r>
              <w:rPr>
                <w:rFonts w:cs="Arial"/>
                <w:b/>
                <w:sz w:val="20"/>
                <w:szCs w:val="20"/>
              </w:rPr>
              <w:t>Partially Attained Low Risk</w:t>
            </w:r>
          </w:p>
          <w:p w14:paraId="6EE076FD" w14:textId="77777777" w:rsidR="00157361" w:rsidRDefault="00157361">
            <w:pPr>
              <w:keepNext/>
              <w:spacing w:before="60" w:after="60"/>
              <w:jc w:val="center"/>
              <w:rPr>
                <w:rFonts w:cs="Arial"/>
                <w:b/>
                <w:sz w:val="20"/>
                <w:szCs w:val="20"/>
              </w:rPr>
            </w:pPr>
            <w:r>
              <w:rPr>
                <w:rFonts w:cs="Arial"/>
                <w:b/>
                <w:sz w:val="20"/>
                <w:szCs w:val="20"/>
              </w:rPr>
              <w:t>(PA Low)</w:t>
            </w:r>
          </w:p>
        </w:tc>
        <w:tc>
          <w:tcPr>
            <w:tcW w:w="1843" w:type="dxa"/>
            <w:vAlign w:val="center"/>
          </w:tcPr>
          <w:p w14:paraId="3441B7B4" w14:textId="77777777" w:rsidR="00157361" w:rsidRDefault="00157361">
            <w:pPr>
              <w:keepNext/>
              <w:spacing w:before="60" w:after="60"/>
              <w:jc w:val="center"/>
              <w:rPr>
                <w:rFonts w:cs="Arial"/>
                <w:b/>
                <w:sz w:val="20"/>
                <w:szCs w:val="20"/>
              </w:rPr>
            </w:pPr>
            <w:r>
              <w:rPr>
                <w:rFonts w:cs="Arial"/>
                <w:b/>
                <w:sz w:val="20"/>
                <w:szCs w:val="20"/>
              </w:rPr>
              <w:t>Partially Attained Moderate Risk</w:t>
            </w:r>
          </w:p>
          <w:p w14:paraId="58314E87" w14:textId="77777777" w:rsidR="00157361" w:rsidRDefault="00157361">
            <w:pPr>
              <w:keepNext/>
              <w:spacing w:before="60" w:after="60"/>
              <w:jc w:val="center"/>
              <w:rPr>
                <w:rFonts w:cs="Arial"/>
                <w:b/>
                <w:sz w:val="20"/>
                <w:szCs w:val="20"/>
              </w:rPr>
            </w:pPr>
            <w:r>
              <w:rPr>
                <w:rFonts w:cs="Arial"/>
                <w:b/>
                <w:sz w:val="20"/>
                <w:szCs w:val="20"/>
              </w:rPr>
              <w:t>(PA Moderate)</w:t>
            </w:r>
          </w:p>
        </w:tc>
        <w:tc>
          <w:tcPr>
            <w:tcW w:w="1843" w:type="dxa"/>
            <w:vAlign w:val="center"/>
          </w:tcPr>
          <w:p w14:paraId="769E7E96" w14:textId="77777777" w:rsidR="00157361" w:rsidRDefault="00157361">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396B2FC3" w14:textId="77777777" w:rsidR="00157361" w:rsidRDefault="00157361">
            <w:pPr>
              <w:keepNext/>
              <w:spacing w:before="60" w:after="60"/>
              <w:jc w:val="center"/>
              <w:rPr>
                <w:rFonts w:cs="Arial"/>
                <w:b/>
                <w:sz w:val="20"/>
                <w:szCs w:val="20"/>
              </w:rPr>
            </w:pPr>
            <w:r>
              <w:rPr>
                <w:rFonts w:cs="Arial"/>
                <w:b/>
                <w:sz w:val="20"/>
                <w:szCs w:val="20"/>
              </w:rPr>
              <w:t>(PA High)</w:t>
            </w:r>
          </w:p>
        </w:tc>
        <w:tc>
          <w:tcPr>
            <w:tcW w:w="1843" w:type="dxa"/>
            <w:vAlign w:val="center"/>
          </w:tcPr>
          <w:p w14:paraId="60141BA3" w14:textId="77777777" w:rsidR="00157361" w:rsidRDefault="00157361">
            <w:pPr>
              <w:keepNext/>
              <w:spacing w:before="60" w:after="60"/>
              <w:jc w:val="center"/>
              <w:rPr>
                <w:rFonts w:cs="Arial"/>
                <w:b/>
                <w:sz w:val="20"/>
                <w:szCs w:val="20"/>
              </w:rPr>
            </w:pPr>
            <w:r>
              <w:rPr>
                <w:rFonts w:cs="Arial"/>
                <w:b/>
                <w:sz w:val="20"/>
                <w:szCs w:val="20"/>
              </w:rPr>
              <w:t>Partially Attained Critical Risk</w:t>
            </w:r>
          </w:p>
          <w:p w14:paraId="7E752735" w14:textId="77777777" w:rsidR="00157361" w:rsidRDefault="00157361">
            <w:pPr>
              <w:keepNext/>
              <w:spacing w:before="60" w:after="60"/>
              <w:jc w:val="center"/>
              <w:rPr>
                <w:rFonts w:cs="Arial"/>
                <w:b/>
                <w:sz w:val="20"/>
                <w:szCs w:val="20"/>
              </w:rPr>
            </w:pPr>
            <w:r>
              <w:rPr>
                <w:rFonts w:cs="Arial"/>
                <w:b/>
                <w:sz w:val="20"/>
                <w:szCs w:val="20"/>
              </w:rPr>
              <w:t>(PA Critical)</w:t>
            </w:r>
          </w:p>
        </w:tc>
      </w:tr>
      <w:tr w:rsidR="00B448E4" w14:paraId="759A4098" w14:textId="77777777">
        <w:tc>
          <w:tcPr>
            <w:tcW w:w="1384" w:type="dxa"/>
            <w:vAlign w:val="center"/>
          </w:tcPr>
          <w:p w14:paraId="7079ECE6" w14:textId="77777777" w:rsidR="00157361" w:rsidRDefault="00157361">
            <w:pPr>
              <w:keepNext/>
              <w:spacing w:before="60" w:after="60"/>
              <w:rPr>
                <w:rFonts w:cs="Arial"/>
                <w:b/>
                <w:sz w:val="20"/>
                <w:szCs w:val="20"/>
              </w:rPr>
            </w:pPr>
            <w:r>
              <w:rPr>
                <w:rFonts w:cs="Arial"/>
                <w:b/>
                <w:sz w:val="20"/>
                <w:szCs w:val="20"/>
              </w:rPr>
              <w:t>Subsection</w:t>
            </w:r>
          </w:p>
        </w:tc>
        <w:tc>
          <w:tcPr>
            <w:tcW w:w="1701" w:type="dxa"/>
            <w:vAlign w:val="center"/>
          </w:tcPr>
          <w:p w14:paraId="10823842" w14:textId="77777777" w:rsidR="00157361" w:rsidRDefault="0015736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EB4E376" w14:textId="77777777" w:rsidR="00157361" w:rsidRDefault="00157361"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C871B82" w14:textId="77777777" w:rsidR="00157361" w:rsidRDefault="0015736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6370498" w14:textId="77777777" w:rsidR="00157361" w:rsidRDefault="0015736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7B8282B" w14:textId="77777777" w:rsidR="00157361" w:rsidRDefault="0015736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EE9B125" w14:textId="77777777" w:rsidR="00157361" w:rsidRDefault="0015736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63DA2C5" w14:textId="77777777" w:rsidR="00157361" w:rsidRDefault="0015736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448E4" w14:paraId="628623F1" w14:textId="77777777">
        <w:tc>
          <w:tcPr>
            <w:tcW w:w="1384" w:type="dxa"/>
            <w:vAlign w:val="center"/>
          </w:tcPr>
          <w:p w14:paraId="39AD100A" w14:textId="77777777" w:rsidR="00157361" w:rsidRDefault="00157361">
            <w:pPr>
              <w:keepNext/>
              <w:spacing w:before="60" w:after="60"/>
              <w:rPr>
                <w:rFonts w:cs="Arial"/>
                <w:b/>
                <w:sz w:val="20"/>
                <w:szCs w:val="20"/>
              </w:rPr>
            </w:pPr>
            <w:r>
              <w:rPr>
                <w:rFonts w:cs="Arial"/>
                <w:b/>
                <w:sz w:val="20"/>
                <w:szCs w:val="20"/>
              </w:rPr>
              <w:t>Criteria</w:t>
            </w:r>
          </w:p>
        </w:tc>
        <w:tc>
          <w:tcPr>
            <w:tcW w:w="1701" w:type="dxa"/>
            <w:vAlign w:val="center"/>
          </w:tcPr>
          <w:p w14:paraId="3F4D1D2F" w14:textId="77777777" w:rsidR="00157361" w:rsidRDefault="0015736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C656DD7" w14:textId="77777777" w:rsidR="00157361" w:rsidRDefault="00157361"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2A339BD0" w14:textId="77777777" w:rsidR="00157361" w:rsidRDefault="0015736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ED31B6" w14:textId="77777777" w:rsidR="00157361" w:rsidRDefault="0015736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E98E0F7" w14:textId="77777777" w:rsidR="00157361" w:rsidRDefault="0015736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9FB595F" w14:textId="77777777" w:rsidR="00157361" w:rsidRDefault="0015736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A04BBC" w14:textId="77777777" w:rsidR="00157361" w:rsidRDefault="0015736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1DBAAD" w14:textId="77777777" w:rsidR="00157361" w:rsidRDefault="0015736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448E4" w14:paraId="19F20941" w14:textId="77777777">
        <w:tc>
          <w:tcPr>
            <w:tcW w:w="1384" w:type="dxa"/>
            <w:vAlign w:val="center"/>
          </w:tcPr>
          <w:p w14:paraId="428F6ECA" w14:textId="77777777" w:rsidR="00157361" w:rsidRDefault="00157361">
            <w:pPr>
              <w:keepNext/>
              <w:spacing w:before="60" w:after="60"/>
              <w:rPr>
                <w:rFonts w:cs="Arial"/>
                <w:b/>
                <w:sz w:val="20"/>
                <w:szCs w:val="20"/>
              </w:rPr>
            </w:pPr>
            <w:r>
              <w:rPr>
                <w:rFonts w:cs="Arial"/>
                <w:b/>
                <w:sz w:val="20"/>
                <w:szCs w:val="20"/>
              </w:rPr>
              <w:t>Attainment Rating</w:t>
            </w:r>
          </w:p>
        </w:tc>
        <w:tc>
          <w:tcPr>
            <w:tcW w:w="1701" w:type="dxa"/>
            <w:vAlign w:val="center"/>
          </w:tcPr>
          <w:p w14:paraId="139A2376" w14:textId="77777777" w:rsidR="00157361" w:rsidRDefault="00157361">
            <w:pPr>
              <w:keepNext/>
              <w:spacing w:before="60" w:after="60"/>
              <w:jc w:val="center"/>
              <w:rPr>
                <w:rFonts w:cs="Arial"/>
                <w:b/>
                <w:sz w:val="20"/>
                <w:szCs w:val="20"/>
              </w:rPr>
            </w:pPr>
            <w:r>
              <w:rPr>
                <w:rFonts w:cs="Arial"/>
                <w:b/>
                <w:sz w:val="20"/>
                <w:szCs w:val="20"/>
              </w:rPr>
              <w:t>Unattained Negligible Risk</w:t>
            </w:r>
          </w:p>
          <w:p w14:paraId="1B4F24CF" w14:textId="77777777" w:rsidR="00157361" w:rsidRDefault="00157361">
            <w:pPr>
              <w:keepNext/>
              <w:spacing w:before="60" w:after="60"/>
              <w:jc w:val="center"/>
              <w:rPr>
                <w:rFonts w:cs="Arial"/>
                <w:b/>
                <w:sz w:val="20"/>
                <w:szCs w:val="20"/>
              </w:rPr>
            </w:pPr>
            <w:r>
              <w:rPr>
                <w:rFonts w:cs="Arial"/>
                <w:b/>
                <w:sz w:val="20"/>
                <w:szCs w:val="20"/>
              </w:rPr>
              <w:t>(UA Negligible)</w:t>
            </w:r>
          </w:p>
        </w:tc>
        <w:tc>
          <w:tcPr>
            <w:tcW w:w="1843" w:type="dxa"/>
            <w:vAlign w:val="center"/>
          </w:tcPr>
          <w:p w14:paraId="4643E2DB" w14:textId="77777777" w:rsidR="00157361" w:rsidRDefault="00157361">
            <w:pPr>
              <w:keepNext/>
              <w:spacing w:before="60" w:after="60"/>
              <w:jc w:val="center"/>
              <w:rPr>
                <w:rFonts w:cs="Arial"/>
                <w:b/>
                <w:sz w:val="20"/>
                <w:szCs w:val="20"/>
              </w:rPr>
            </w:pPr>
            <w:r>
              <w:rPr>
                <w:rFonts w:cs="Arial"/>
                <w:b/>
                <w:sz w:val="20"/>
                <w:szCs w:val="20"/>
              </w:rPr>
              <w:t>Unattained Low Risk</w:t>
            </w:r>
          </w:p>
          <w:p w14:paraId="3562B43D" w14:textId="77777777" w:rsidR="00157361" w:rsidRDefault="00157361">
            <w:pPr>
              <w:keepNext/>
              <w:spacing w:before="60" w:after="60"/>
              <w:jc w:val="center"/>
              <w:rPr>
                <w:rFonts w:cs="Arial"/>
                <w:b/>
                <w:sz w:val="20"/>
                <w:szCs w:val="20"/>
              </w:rPr>
            </w:pPr>
            <w:r>
              <w:rPr>
                <w:rFonts w:cs="Arial"/>
                <w:b/>
                <w:sz w:val="20"/>
                <w:szCs w:val="20"/>
              </w:rPr>
              <w:t>(UA Low)</w:t>
            </w:r>
          </w:p>
        </w:tc>
        <w:tc>
          <w:tcPr>
            <w:tcW w:w="1843" w:type="dxa"/>
            <w:vAlign w:val="center"/>
          </w:tcPr>
          <w:p w14:paraId="26A96958" w14:textId="77777777" w:rsidR="00157361" w:rsidRDefault="00157361">
            <w:pPr>
              <w:keepNext/>
              <w:spacing w:before="60" w:after="60"/>
              <w:jc w:val="center"/>
              <w:rPr>
                <w:rFonts w:cs="Arial"/>
                <w:b/>
                <w:sz w:val="20"/>
                <w:szCs w:val="20"/>
              </w:rPr>
            </w:pPr>
            <w:r>
              <w:rPr>
                <w:rFonts w:cs="Arial"/>
                <w:b/>
                <w:sz w:val="20"/>
                <w:szCs w:val="20"/>
              </w:rPr>
              <w:t>Unattained Moderate Risk</w:t>
            </w:r>
          </w:p>
          <w:p w14:paraId="4C3B1EFF" w14:textId="77777777" w:rsidR="00157361" w:rsidRDefault="00157361">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13210829" w14:textId="77777777" w:rsidR="00157361" w:rsidRDefault="00157361">
            <w:pPr>
              <w:keepNext/>
              <w:spacing w:before="60" w:after="60"/>
              <w:jc w:val="center"/>
              <w:rPr>
                <w:rFonts w:cs="Arial"/>
                <w:b/>
                <w:sz w:val="20"/>
                <w:szCs w:val="20"/>
              </w:rPr>
            </w:pPr>
            <w:r>
              <w:rPr>
                <w:rFonts w:cs="Arial"/>
                <w:b/>
                <w:sz w:val="20"/>
                <w:szCs w:val="20"/>
              </w:rPr>
              <w:t>Unattained High Risk</w:t>
            </w:r>
          </w:p>
          <w:p w14:paraId="7542D978" w14:textId="77777777" w:rsidR="00157361" w:rsidRDefault="00157361">
            <w:pPr>
              <w:keepNext/>
              <w:spacing w:before="60" w:after="60"/>
              <w:jc w:val="center"/>
              <w:rPr>
                <w:rFonts w:cs="Arial"/>
                <w:b/>
                <w:sz w:val="20"/>
                <w:szCs w:val="20"/>
              </w:rPr>
            </w:pPr>
            <w:r>
              <w:rPr>
                <w:rFonts w:cs="Arial"/>
                <w:b/>
                <w:sz w:val="20"/>
                <w:szCs w:val="20"/>
              </w:rPr>
              <w:t>(UA High)</w:t>
            </w:r>
          </w:p>
        </w:tc>
        <w:tc>
          <w:tcPr>
            <w:tcW w:w="1843" w:type="dxa"/>
            <w:vAlign w:val="center"/>
          </w:tcPr>
          <w:p w14:paraId="209DC2DD" w14:textId="77777777" w:rsidR="00157361" w:rsidRDefault="00157361">
            <w:pPr>
              <w:keepNext/>
              <w:spacing w:before="60" w:after="60"/>
              <w:jc w:val="center"/>
              <w:rPr>
                <w:rFonts w:cs="Arial"/>
                <w:b/>
                <w:sz w:val="20"/>
                <w:szCs w:val="20"/>
              </w:rPr>
            </w:pPr>
            <w:r>
              <w:rPr>
                <w:rFonts w:cs="Arial"/>
                <w:b/>
                <w:sz w:val="20"/>
                <w:szCs w:val="20"/>
              </w:rPr>
              <w:t>Unattained Critical Risk</w:t>
            </w:r>
          </w:p>
          <w:p w14:paraId="5F494BE9" w14:textId="77777777" w:rsidR="00157361" w:rsidRDefault="00157361">
            <w:pPr>
              <w:keepNext/>
              <w:spacing w:before="60" w:after="60"/>
              <w:jc w:val="center"/>
              <w:rPr>
                <w:rFonts w:cs="Arial"/>
                <w:b/>
                <w:sz w:val="20"/>
                <w:szCs w:val="20"/>
              </w:rPr>
            </w:pPr>
            <w:r>
              <w:rPr>
                <w:rFonts w:cs="Arial"/>
                <w:b/>
                <w:sz w:val="20"/>
                <w:szCs w:val="20"/>
              </w:rPr>
              <w:t>(UA Critical)</w:t>
            </w:r>
          </w:p>
        </w:tc>
      </w:tr>
      <w:tr w:rsidR="00B448E4" w14:paraId="64D94C43" w14:textId="77777777">
        <w:tc>
          <w:tcPr>
            <w:tcW w:w="1384" w:type="dxa"/>
            <w:vAlign w:val="center"/>
          </w:tcPr>
          <w:p w14:paraId="7559D3C2" w14:textId="77777777" w:rsidR="00157361" w:rsidRDefault="00157361">
            <w:pPr>
              <w:keepNext/>
              <w:spacing w:before="60" w:after="60"/>
              <w:rPr>
                <w:rFonts w:cs="Arial"/>
                <w:b/>
                <w:sz w:val="20"/>
                <w:szCs w:val="20"/>
              </w:rPr>
            </w:pPr>
            <w:r>
              <w:rPr>
                <w:rFonts w:cs="Arial"/>
                <w:b/>
                <w:sz w:val="20"/>
                <w:szCs w:val="20"/>
              </w:rPr>
              <w:t>Subsection</w:t>
            </w:r>
          </w:p>
        </w:tc>
        <w:tc>
          <w:tcPr>
            <w:tcW w:w="1701" w:type="dxa"/>
            <w:vAlign w:val="center"/>
          </w:tcPr>
          <w:p w14:paraId="121DAED1" w14:textId="77777777" w:rsidR="00157361" w:rsidRDefault="0015736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C84CCA" w14:textId="77777777" w:rsidR="00157361" w:rsidRDefault="0015736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369215" w14:textId="77777777" w:rsidR="00157361" w:rsidRDefault="0015736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8F3262" w14:textId="77777777" w:rsidR="00157361" w:rsidRDefault="0015736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28C8BBC" w14:textId="77777777" w:rsidR="00157361" w:rsidRDefault="0015736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448E4" w14:paraId="3A27494A" w14:textId="77777777">
        <w:tc>
          <w:tcPr>
            <w:tcW w:w="1384" w:type="dxa"/>
            <w:vAlign w:val="center"/>
          </w:tcPr>
          <w:p w14:paraId="7F4FA38B" w14:textId="77777777" w:rsidR="00157361" w:rsidRDefault="00157361">
            <w:pPr>
              <w:spacing w:before="60" w:after="60"/>
              <w:rPr>
                <w:rFonts w:cs="Arial"/>
                <w:b/>
                <w:sz w:val="20"/>
                <w:szCs w:val="20"/>
              </w:rPr>
            </w:pPr>
            <w:r>
              <w:rPr>
                <w:rFonts w:cs="Arial"/>
                <w:b/>
                <w:sz w:val="20"/>
                <w:szCs w:val="20"/>
              </w:rPr>
              <w:t>Criteria</w:t>
            </w:r>
          </w:p>
        </w:tc>
        <w:tc>
          <w:tcPr>
            <w:tcW w:w="1701" w:type="dxa"/>
            <w:vAlign w:val="center"/>
          </w:tcPr>
          <w:p w14:paraId="2D421058" w14:textId="77777777" w:rsidR="00157361" w:rsidRDefault="0015736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A79DBC1" w14:textId="77777777" w:rsidR="00157361" w:rsidRDefault="0015736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FF06883" w14:textId="77777777" w:rsidR="00157361" w:rsidRDefault="0015736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4E62490" w14:textId="77777777" w:rsidR="00157361" w:rsidRDefault="0015736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C1559EA" w14:textId="77777777" w:rsidR="00157361" w:rsidRDefault="0015736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0336936" w14:textId="77777777" w:rsidR="00157361" w:rsidRDefault="0015736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F58017B" w14:textId="77777777" w:rsidR="00157361" w:rsidRDefault="0015736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E3D7C64" w14:textId="77777777" w:rsidR="00157361" w:rsidRDefault="0015736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7D9BE59" w14:textId="77777777" w:rsidR="00157361" w:rsidRDefault="0015736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1"/>
        <w:gridCol w:w="1366"/>
        <w:gridCol w:w="7041"/>
      </w:tblGrid>
      <w:tr w:rsidR="00B448E4" w14:paraId="15C31E6D" w14:textId="77777777">
        <w:tc>
          <w:tcPr>
            <w:tcW w:w="0" w:type="auto"/>
          </w:tcPr>
          <w:p w14:paraId="27685B1D" w14:textId="77777777" w:rsidR="00157361" w:rsidRPr="00BE00C7" w:rsidRDefault="0015736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97C27E5" w14:textId="77777777" w:rsidR="00157361" w:rsidRPr="00BE00C7" w:rsidRDefault="0015736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137D84" w14:textId="77777777" w:rsidR="00157361" w:rsidRPr="00BE00C7" w:rsidRDefault="00157361" w:rsidP="00BE00C7">
            <w:pPr>
              <w:pStyle w:val="OutcomeDescription"/>
              <w:spacing w:before="120" w:after="120"/>
              <w:rPr>
                <w:rFonts w:cs="Arial"/>
                <w:b/>
                <w:lang w:eastAsia="en-NZ"/>
              </w:rPr>
            </w:pPr>
            <w:r w:rsidRPr="00BE00C7">
              <w:rPr>
                <w:rFonts w:cs="Arial"/>
                <w:b/>
                <w:lang w:eastAsia="en-NZ"/>
              </w:rPr>
              <w:t>Audit Evidence</w:t>
            </w:r>
          </w:p>
        </w:tc>
      </w:tr>
      <w:tr w:rsidR="00B448E4" w14:paraId="710039EE" w14:textId="77777777">
        <w:tc>
          <w:tcPr>
            <w:tcW w:w="0" w:type="auto"/>
          </w:tcPr>
          <w:p w14:paraId="7972FD88"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1.1: Pae ora healthy futures</w:t>
            </w:r>
          </w:p>
          <w:p w14:paraId="4B75449D" w14:textId="77777777" w:rsidR="00157361" w:rsidRPr="00BE00C7" w:rsidRDefault="0015736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CD61EC3" w14:textId="77777777" w:rsidR="00157361" w:rsidRPr="00BE00C7" w:rsidRDefault="00157361" w:rsidP="00BE00C7">
            <w:pPr>
              <w:pStyle w:val="OutcomeDescription"/>
              <w:spacing w:before="120" w:after="120"/>
              <w:rPr>
                <w:rFonts w:cs="Arial"/>
                <w:lang w:eastAsia="en-NZ"/>
              </w:rPr>
            </w:pPr>
          </w:p>
        </w:tc>
        <w:tc>
          <w:tcPr>
            <w:tcW w:w="0" w:type="auto"/>
          </w:tcPr>
          <w:p w14:paraId="6D6715F9"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26C2EA78" w14:textId="77777777" w:rsidR="00157361" w:rsidRPr="00BE00C7" w:rsidRDefault="00157361" w:rsidP="00BE00C7">
            <w:pPr>
              <w:pStyle w:val="OutcomeDescription"/>
              <w:spacing w:before="120" w:after="120"/>
              <w:rPr>
                <w:rFonts w:cs="Arial"/>
                <w:lang w:eastAsia="en-NZ"/>
              </w:rPr>
            </w:pPr>
            <w:r w:rsidRPr="00BE00C7">
              <w:rPr>
                <w:rFonts w:cs="Arial"/>
                <w:lang w:eastAsia="en-NZ"/>
              </w:rPr>
              <w:t>Management representatives continue to demonstrate a commitment towards embedding the principles of Te Tiriti o Waitangi into strategic planning and everyday practice. Mana motuhake is recognised and respected as confirmed in interviews with Māori residents. Residents who identified as Māori stated they are supported and encouraged to maintain their cultural values, needs and whānau contacts. These are specifically addressed on the individual Māori health support plans. Related policies and procedures provi</w:t>
            </w:r>
            <w:r w:rsidRPr="00BE00C7">
              <w:rPr>
                <w:rFonts w:cs="Arial"/>
                <w:lang w:eastAsia="en-NZ"/>
              </w:rPr>
              <w:t>ded detailed content regarding Te Tiriti o Waitangi and equity and are cross referenced to national strategic goals and the principles of Pae Ora -Healthy Futures. The cultural safety policy statement is displayed throughout the facility, as are resources regarding Te Tiriti o Waitangi and equity. Management and some staff members have completed the Ministry of Health on-line training modules regarding Te Tiriti o Waitangi and in-service education has been provided for all staff.  The rest home has redevelo</w:t>
            </w:r>
            <w:r w:rsidRPr="00BE00C7">
              <w:rPr>
                <w:rFonts w:cs="Arial"/>
                <w:lang w:eastAsia="en-NZ"/>
              </w:rPr>
              <w:t xml:space="preserve">ped a relationship with the local marae. Members of the marae have visited the rest home and interested residents now visit the marae once per week.  </w:t>
            </w:r>
          </w:p>
          <w:p w14:paraId="1EA9BE8F" w14:textId="77777777" w:rsidR="00157361" w:rsidRPr="00BE00C7" w:rsidRDefault="00157361" w:rsidP="00BE00C7">
            <w:pPr>
              <w:pStyle w:val="OutcomeDescription"/>
              <w:spacing w:before="120" w:after="120"/>
              <w:rPr>
                <w:rFonts w:cs="Arial"/>
                <w:lang w:eastAsia="en-NZ"/>
              </w:rPr>
            </w:pPr>
          </w:p>
        </w:tc>
      </w:tr>
      <w:tr w:rsidR="00B448E4" w14:paraId="796A914C" w14:textId="77777777">
        <w:tc>
          <w:tcPr>
            <w:tcW w:w="0" w:type="auto"/>
          </w:tcPr>
          <w:p w14:paraId="30BB5254"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D522587"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3766AAE" w14:textId="77777777" w:rsidR="00157361" w:rsidRPr="00BE00C7" w:rsidRDefault="00157361" w:rsidP="00BE00C7">
            <w:pPr>
              <w:pStyle w:val="OutcomeDescription"/>
              <w:spacing w:before="120" w:after="120"/>
              <w:rPr>
                <w:rFonts w:cs="Arial"/>
                <w:lang w:eastAsia="en-NZ"/>
              </w:rPr>
            </w:pPr>
          </w:p>
        </w:tc>
        <w:tc>
          <w:tcPr>
            <w:tcW w:w="0" w:type="auto"/>
          </w:tcPr>
          <w:p w14:paraId="20E78FB9"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815F15"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Respect for Pacific people’s views was observed during the audit. There were Pacific residents and staff. A number of Pacific nations were </w:t>
            </w:r>
            <w:r w:rsidRPr="00BE00C7">
              <w:rPr>
                <w:rFonts w:cs="Arial"/>
                <w:lang w:eastAsia="en-NZ"/>
              </w:rPr>
              <w:lastRenderedPageBreak/>
              <w:t>represented amongst staff and management. National strategy documents and flow-charts were displayed throughout the facility. Policies and procedures reference Ola Manuia: Pacific Health and Wellbeing Action Plan 2020. Individual care plans included specifics regarding cultural needs. Pacific staff were able to provide examples of how they provided culturally safe support to residents, including language and food choices. Staff can speak Pacific language to residents. Staff training has included the Pacific</w:t>
            </w:r>
            <w:r w:rsidRPr="00BE00C7">
              <w:rPr>
                <w:rFonts w:cs="Arial"/>
                <w:lang w:eastAsia="en-NZ"/>
              </w:rPr>
              <w:t xml:space="preserve"> health strategy.</w:t>
            </w:r>
          </w:p>
          <w:p w14:paraId="74298F47" w14:textId="77777777" w:rsidR="00157361" w:rsidRPr="00BE00C7" w:rsidRDefault="00157361" w:rsidP="00BE00C7">
            <w:pPr>
              <w:pStyle w:val="OutcomeDescription"/>
              <w:spacing w:before="120" w:after="120"/>
              <w:rPr>
                <w:rFonts w:cs="Arial"/>
                <w:lang w:eastAsia="en-NZ"/>
              </w:rPr>
            </w:pPr>
          </w:p>
        </w:tc>
      </w:tr>
      <w:tr w:rsidR="00B448E4" w14:paraId="059AEE4F" w14:textId="77777777">
        <w:tc>
          <w:tcPr>
            <w:tcW w:w="0" w:type="auto"/>
          </w:tcPr>
          <w:p w14:paraId="08551037"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25BCE58"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707E0EE" w14:textId="77777777" w:rsidR="00157361" w:rsidRPr="00BE00C7" w:rsidRDefault="00157361" w:rsidP="00BE00C7">
            <w:pPr>
              <w:pStyle w:val="OutcomeDescription"/>
              <w:spacing w:before="120" w:after="120"/>
              <w:rPr>
                <w:rFonts w:cs="Arial"/>
                <w:lang w:eastAsia="en-NZ"/>
              </w:rPr>
            </w:pPr>
          </w:p>
        </w:tc>
        <w:tc>
          <w:tcPr>
            <w:tcW w:w="0" w:type="auto"/>
          </w:tcPr>
          <w:p w14:paraId="644CF7EE"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77D04DC2" w14:textId="77777777" w:rsidR="00157361" w:rsidRPr="00BE00C7" w:rsidRDefault="00157361" w:rsidP="00BE00C7">
            <w:pPr>
              <w:pStyle w:val="OutcomeDescription"/>
              <w:spacing w:before="120" w:after="120"/>
              <w:rPr>
                <w:rFonts w:cs="Arial"/>
                <w:lang w:eastAsia="en-NZ"/>
              </w:rPr>
            </w:pPr>
            <w:r w:rsidRPr="00BE00C7">
              <w:rPr>
                <w:rFonts w:cs="Arial"/>
                <w:lang w:eastAsia="en-NZ"/>
              </w:rPr>
              <w:t>The Code of Health and Disability Services Consumers' Rights (the Code) posters in English and te reo Māori were displayed around the facility. Staff have received training on the Code as part of the orientation process as was verified in staff training records and interviews with staff. Staff gave examples of how they incorporate residents’ rights in daily practice. Residents were aware of their rights, and they reported that services were provided in a manner that complies with their rights.</w:t>
            </w:r>
          </w:p>
          <w:p w14:paraId="0D4405B0" w14:textId="77777777" w:rsidR="00157361" w:rsidRPr="00BE00C7" w:rsidRDefault="00157361" w:rsidP="00BE00C7">
            <w:pPr>
              <w:pStyle w:val="OutcomeDescription"/>
              <w:spacing w:before="120" w:after="120"/>
              <w:rPr>
                <w:rFonts w:cs="Arial"/>
                <w:lang w:eastAsia="en-NZ"/>
              </w:rPr>
            </w:pPr>
          </w:p>
        </w:tc>
      </w:tr>
      <w:tr w:rsidR="00B448E4" w14:paraId="7F36C9F2" w14:textId="77777777">
        <w:tc>
          <w:tcPr>
            <w:tcW w:w="0" w:type="auto"/>
          </w:tcPr>
          <w:p w14:paraId="23B4F71C"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1.5: I am protected from abuse</w:t>
            </w:r>
          </w:p>
          <w:p w14:paraId="7078BFAA"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635DDC6F" w14:textId="77777777" w:rsidR="00157361" w:rsidRPr="00BE00C7" w:rsidRDefault="00157361" w:rsidP="00BE00C7">
            <w:pPr>
              <w:pStyle w:val="OutcomeDescription"/>
              <w:spacing w:before="120" w:after="120"/>
              <w:rPr>
                <w:rFonts w:cs="Arial"/>
                <w:lang w:eastAsia="en-NZ"/>
              </w:rPr>
            </w:pPr>
          </w:p>
        </w:tc>
        <w:tc>
          <w:tcPr>
            <w:tcW w:w="0" w:type="auto"/>
          </w:tcPr>
          <w:p w14:paraId="22DE7BF2"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4C45C2CA" w14:textId="77777777" w:rsidR="00157361" w:rsidRPr="00BE00C7" w:rsidRDefault="00157361" w:rsidP="00BE00C7">
            <w:pPr>
              <w:pStyle w:val="OutcomeDescription"/>
              <w:spacing w:before="120" w:after="120"/>
              <w:rPr>
                <w:rFonts w:cs="Arial"/>
                <w:lang w:eastAsia="en-NZ"/>
              </w:rPr>
            </w:pPr>
            <w:r w:rsidRPr="00BE00C7">
              <w:rPr>
                <w:rFonts w:cs="Arial"/>
                <w:lang w:eastAsia="en-NZ"/>
              </w:rPr>
              <w:t>Professional boundaries, staff code of conduct, misconduct, discrimination, and abuse and neglect are part of the orientation topics discussed with all new staff. These are documented in the employee handbook. In interview, staff understood professional boundaries and the processes they would follow, should they suspect or witness any form of abuse, neglect or exploitation. Residents stated that they have not witnessed any abuse or neglect, and that they feel safe. There was no evidence of discrimination or</w:t>
            </w:r>
            <w:r w:rsidRPr="00BE00C7">
              <w:rPr>
                <w:rFonts w:cs="Arial"/>
                <w:lang w:eastAsia="en-NZ"/>
              </w:rPr>
              <w:t xml:space="preserve"> abuse observed during the audit. Residents are encouraged to have a petty cash account that is kept safe in the office, and they can access their money as desired. Residents’ property is recorded and labelled on admission.</w:t>
            </w:r>
          </w:p>
          <w:p w14:paraId="2B4E8AFD" w14:textId="77777777" w:rsidR="00157361" w:rsidRPr="00BE00C7" w:rsidRDefault="00157361" w:rsidP="00BE00C7">
            <w:pPr>
              <w:pStyle w:val="OutcomeDescription"/>
              <w:spacing w:before="120" w:after="120"/>
              <w:rPr>
                <w:rFonts w:cs="Arial"/>
                <w:lang w:eastAsia="en-NZ"/>
              </w:rPr>
            </w:pPr>
          </w:p>
        </w:tc>
      </w:tr>
      <w:tr w:rsidR="00B448E4" w14:paraId="61A9A5D4" w14:textId="77777777">
        <w:tc>
          <w:tcPr>
            <w:tcW w:w="0" w:type="auto"/>
          </w:tcPr>
          <w:p w14:paraId="73EE5866"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1.7: I am informed and able to make choices</w:t>
            </w:r>
          </w:p>
          <w:p w14:paraId="19C23B44"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lastRenderedPageBreak/>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4B685D12" w14:textId="77777777" w:rsidR="00157361" w:rsidRPr="00BE00C7" w:rsidRDefault="00157361" w:rsidP="00BE00C7">
            <w:pPr>
              <w:pStyle w:val="OutcomeDescription"/>
              <w:spacing w:before="120" w:after="120"/>
              <w:rPr>
                <w:rFonts w:cs="Arial"/>
                <w:lang w:eastAsia="en-NZ"/>
              </w:rPr>
            </w:pPr>
          </w:p>
        </w:tc>
        <w:tc>
          <w:tcPr>
            <w:tcW w:w="0" w:type="auto"/>
          </w:tcPr>
          <w:p w14:paraId="7DC74C4F"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C76B8F"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Informed consent was obtained as part of the admission documents which the resident or their enduring power of attorney (EPOA) signed on admission. Consent was also obtained for sharing health information, taking </w:t>
            </w:r>
            <w:r w:rsidRPr="00BE00C7">
              <w:rPr>
                <w:rFonts w:cs="Arial"/>
                <w:lang w:eastAsia="en-NZ"/>
              </w:rPr>
              <w:lastRenderedPageBreak/>
              <w:t>photographs and outings and for specific procedures as required. The required consents were sighted in resident records.</w:t>
            </w:r>
          </w:p>
          <w:p w14:paraId="3A762657" w14:textId="77777777" w:rsidR="00157361" w:rsidRPr="00BE00C7" w:rsidRDefault="00157361" w:rsidP="00BE00C7">
            <w:pPr>
              <w:pStyle w:val="OutcomeDescription"/>
              <w:spacing w:before="120" w:after="120"/>
              <w:rPr>
                <w:rFonts w:cs="Arial"/>
                <w:lang w:eastAsia="en-NZ"/>
              </w:rPr>
            </w:pPr>
          </w:p>
        </w:tc>
      </w:tr>
      <w:tr w:rsidR="00B448E4" w14:paraId="00A6DBA8" w14:textId="77777777">
        <w:tc>
          <w:tcPr>
            <w:tcW w:w="0" w:type="auto"/>
          </w:tcPr>
          <w:p w14:paraId="444BA822"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57DEC55"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AE03365" w14:textId="77777777" w:rsidR="00157361" w:rsidRPr="00BE00C7" w:rsidRDefault="00157361" w:rsidP="00BE00C7">
            <w:pPr>
              <w:pStyle w:val="OutcomeDescription"/>
              <w:spacing w:before="120" w:after="120"/>
              <w:rPr>
                <w:rFonts w:cs="Arial"/>
                <w:lang w:eastAsia="en-NZ"/>
              </w:rPr>
            </w:pPr>
          </w:p>
        </w:tc>
        <w:tc>
          <w:tcPr>
            <w:tcW w:w="0" w:type="auto"/>
          </w:tcPr>
          <w:p w14:paraId="3620A493"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1D56710C" w14:textId="77777777" w:rsidR="00157361" w:rsidRPr="00BE00C7" w:rsidRDefault="00157361" w:rsidP="00BE00C7">
            <w:pPr>
              <w:pStyle w:val="OutcomeDescription"/>
              <w:spacing w:before="120" w:after="120"/>
              <w:rPr>
                <w:rFonts w:cs="Arial"/>
                <w:lang w:eastAsia="en-NZ"/>
              </w:rPr>
            </w:pPr>
            <w:r w:rsidRPr="00BE00C7">
              <w:rPr>
                <w:rFonts w:cs="Arial"/>
                <w:lang w:eastAsia="en-NZ"/>
              </w:rPr>
              <w:t>The complaints procedure was accessible, equitable and met consumer rights legislation. Information regarding the complaints process was provided to residents and families/whānau in the admission booklet. Complaints/concerns forms were displayed at the entrance to the facility. Residents confirmed that staff and management were approachable and that they would not hesitate to make a complaint or voice a concern. There was evidence in staff meeting minutes that staff were encouraged to support residents to v</w:t>
            </w:r>
            <w:r w:rsidRPr="00BE00C7">
              <w:rPr>
                <w:rFonts w:cs="Arial"/>
                <w:lang w:eastAsia="en-NZ"/>
              </w:rPr>
              <w:t xml:space="preserve">oice any concerns. </w:t>
            </w:r>
          </w:p>
          <w:p w14:paraId="183BA471"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managing director stated that there has been no formal complaints since the last audit, including no complaints to external agencies. Verbal concerns raised in resident meetings were added to a register which included the date, person responsible for follow up, corrective action and close out date. The outcome of concerns raised were discussed at both resident and staff meetings.  </w:t>
            </w:r>
          </w:p>
          <w:p w14:paraId="432036AD" w14:textId="77777777" w:rsidR="00157361" w:rsidRPr="00BE00C7" w:rsidRDefault="00157361" w:rsidP="00BE00C7">
            <w:pPr>
              <w:pStyle w:val="OutcomeDescription"/>
              <w:spacing w:before="120" w:after="120"/>
              <w:rPr>
                <w:rFonts w:cs="Arial"/>
                <w:lang w:eastAsia="en-NZ"/>
              </w:rPr>
            </w:pPr>
          </w:p>
          <w:p w14:paraId="45DE6A75" w14:textId="77777777" w:rsidR="00157361" w:rsidRPr="00BE00C7" w:rsidRDefault="00157361" w:rsidP="00BE00C7">
            <w:pPr>
              <w:pStyle w:val="OutcomeDescription"/>
              <w:spacing w:before="120" w:after="120"/>
              <w:rPr>
                <w:rFonts w:cs="Arial"/>
                <w:lang w:eastAsia="en-NZ"/>
              </w:rPr>
            </w:pPr>
          </w:p>
        </w:tc>
      </w:tr>
      <w:tr w:rsidR="00B448E4" w14:paraId="4491ABC8" w14:textId="77777777">
        <w:tc>
          <w:tcPr>
            <w:tcW w:w="0" w:type="auto"/>
          </w:tcPr>
          <w:p w14:paraId="1C4564A5"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2.1: Governance</w:t>
            </w:r>
          </w:p>
          <w:p w14:paraId="2D32D2A7"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lastRenderedPageBreak/>
              <w:t>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1C8254D" w14:textId="77777777" w:rsidR="00157361" w:rsidRPr="00BE00C7" w:rsidRDefault="00157361" w:rsidP="00BE00C7">
            <w:pPr>
              <w:pStyle w:val="OutcomeDescription"/>
              <w:spacing w:before="120" w:after="120"/>
              <w:rPr>
                <w:rFonts w:cs="Arial"/>
                <w:lang w:eastAsia="en-NZ"/>
              </w:rPr>
            </w:pPr>
          </w:p>
        </w:tc>
        <w:tc>
          <w:tcPr>
            <w:tcW w:w="0" w:type="auto"/>
          </w:tcPr>
          <w:p w14:paraId="464BC7E3"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40278B"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directors have owned and managed the rest home service since 2004. Policies and procedures defined governance and management responsibilities including maintaining compliance with legislation, guidelines, contractual requirements and conventions. The organisation was a current member of the NZ Aged Care Association and is in frequent contact with </w:t>
            </w:r>
            <w:r w:rsidRPr="00BE00C7">
              <w:rPr>
                <w:rFonts w:cs="Arial"/>
                <w:lang w:eastAsia="en-NZ"/>
              </w:rPr>
              <w:lastRenderedPageBreak/>
              <w:t>their Health New Zealand -Te Whatu Ora  programme manager. The quality/business/risk plan is reviewed and updated in an ongoing manner and outlines the purpose, values, scope, and direction of the organisation. The managing director is responsible for maintaining and implementing the quality and risk management system.</w:t>
            </w:r>
          </w:p>
          <w:p w14:paraId="0C39DA03" w14:textId="77777777" w:rsidR="00157361" w:rsidRPr="00BE00C7" w:rsidRDefault="00157361" w:rsidP="00BE00C7">
            <w:pPr>
              <w:pStyle w:val="OutcomeDescription"/>
              <w:spacing w:before="120" w:after="120"/>
              <w:rPr>
                <w:rFonts w:cs="Arial"/>
                <w:lang w:eastAsia="en-NZ"/>
              </w:rPr>
            </w:pPr>
            <w:r w:rsidRPr="00BE00C7">
              <w:rPr>
                <w:rFonts w:cs="Arial"/>
                <w:lang w:eastAsia="en-NZ"/>
              </w:rPr>
              <w:t>The managing director demonstrated a commitment to Te Tiriti o Waitangi and the provision of equitable services. This had included self-directed learning through a range of national educational resources which were current and based on Pae Ora Health Futures and Te Tiriti O Waitangi. A relationship with the local marae has been redeveloped (refer subsection 1.1).</w:t>
            </w:r>
          </w:p>
          <w:p w14:paraId="226D68C1"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clinical nurse manager provides clinical governance for the organisation. The clinical nurse manager is a current registered nurse who maintains a nursing portfolio and attends regular education related to care of the older person. </w:t>
            </w:r>
          </w:p>
          <w:p w14:paraId="5A586869" w14:textId="77777777" w:rsidR="00157361" w:rsidRPr="00BE00C7" w:rsidRDefault="00157361" w:rsidP="00BE00C7">
            <w:pPr>
              <w:pStyle w:val="OutcomeDescription"/>
              <w:spacing w:before="120" w:after="120"/>
              <w:rPr>
                <w:rFonts w:cs="Arial"/>
                <w:lang w:eastAsia="en-NZ"/>
              </w:rPr>
            </w:pPr>
            <w:r w:rsidRPr="00BE00C7">
              <w:rPr>
                <w:rFonts w:cs="Arial"/>
                <w:lang w:eastAsia="en-NZ"/>
              </w:rPr>
              <w:t>The service held contracts with Health New Zealand -Te Whatu Ora for rest home level care. On the day of audit, 18 of the maximum 23 beds were occupied. There were four residents under 65 years old. One of whom was under an ACC contract and one resident with mental health funding. There was also one resident who had been approved as requiring hospital level care. This was approved by the Ministry of Health and the required quarterly reports were provided. At the time of the audit there was also another resi</w:t>
            </w:r>
            <w:r w:rsidRPr="00BE00C7">
              <w:rPr>
                <w:rFonts w:cs="Arial"/>
                <w:lang w:eastAsia="en-NZ"/>
              </w:rPr>
              <w:t>dent who had recently deteriorated and required reassessment. The managing director had scheduled a meeting with the programme manager regarding this resident. Correspondence between the managing director and the programme manager to confirm discussions was sighted.</w:t>
            </w:r>
          </w:p>
          <w:p w14:paraId="0CAA7C1C" w14:textId="77777777" w:rsidR="00157361" w:rsidRPr="00BE00C7" w:rsidRDefault="00157361" w:rsidP="00BE00C7">
            <w:pPr>
              <w:pStyle w:val="OutcomeDescription"/>
              <w:spacing w:before="120" w:after="120"/>
              <w:rPr>
                <w:rFonts w:cs="Arial"/>
                <w:lang w:eastAsia="en-NZ"/>
              </w:rPr>
            </w:pPr>
          </w:p>
          <w:p w14:paraId="0367EA3C" w14:textId="77777777" w:rsidR="00157361" w:rsidRPr="00BE00C7" w:rsidRDefault="00157361" w:rsidP="00BE00C7">
            <w:pPr>
              <w:pStyle w:val="OutcomeDescription"/>
              <w:spacing w:before="120" w:after="120"/>
              <w:rPr>
                <w:rFonts w:cs="Arial"/>
                <w:lang w:eastAsia="en-NZ"/>
              </w:rPr>
            </w:pPr>
          </w:p>
        </w:tc>
      </w:tr>
      <w:tr w:rsidR="00B448E4" w14:paraId="75155FCD" w14:textId="77777777">
        <w:tc>
          <w:tcPr>
            <w:tcW w:w="0" w:type="auto"/>
          </w:tcPr>
          <w:p w14:paraId="2377E309"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94D9FC5"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w:t>
            </w:r>
            <w:r w:rsidRPr="00BE00C7">
              <w:rPr>
                <w:rFonts w:cs="Arial"/>
                <w:lang w:eastAsia="en-NZ"/>
              </w:rPr>
              <w:lastRenderedPageBreak/>
              <w:t>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1F717B1" w14:textId="77777777" w:rsidR="00157361" w:rsidRPr="00BE00C7" w:rsidRDefault="00157361" w:rsidP="00BE00C7">
            <w:pPr>
              <w:pStyle w:val="OutcomeDescription"/>
              <w:spacing w:before="120" w:after="120"/>
              <w:rPr>
                <w:rFonts w:cs="Arial"/>
                <w:lang w:eastAsia="en-NZ"/>
              </w:rPr>
            </w:pPr>
          </w:p>
        </w:tc>
        <w:tc>
          <w:tcPr>
            <w:tcW w:w="0" w:type="auto"/>
          </w:tcPr>
          <w:p w14:paraId="3F54B3F2"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88322B"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There was a documented quality and risk management system with policies and procedures that guide best practice. Procedures covered all necessary aspects of the service and legal, contractual </w:t>
            </w:r>
            <w:r w:rsidRPr="00BE00C7">
              <w:rPr>
                <w:rFonts w:cs="Arial"/>
                <w:lang w:eastAsia="en-NZ"/>
              </w:rPr>
              <w:t xml:space="preserve">requirements. Policies were purchased from an external consultant and amended to suit the rest home where required. There was a risk management programme. The managing director stated that the biggest risk to the organisation was currently the increased cost of living and much needed facility maintenance/renovations. </w:t>
            </w:r>
            <w:r w:rsidRPr="00BE00C7">
              <w:rPr>
                <w:rFonts w:cs="Arial"/>
                <w:lang w:eastAsia="en-NZ"/>
              </w:rPr>
              <w:lastRenderedPageBreak/>
              <w:t>Strategies were in place to minimise the impact of risks, with risk being discussed at every management meeting. There was a financial management system with accounts audited by a chartered acc</w:t>
            </w:r>
            <w:r w:rsidRPr="00BE00C7">
              <w:rPr>
                <w:rFonts w:cs="Arial"/>
                <w:lang w:eastAsia="en-NZ"/>
              </w:rPr>
              <w:t>ountant annually. The required insurances were in place including liability, buildings, plant and equipment. Risk management also included the health and safety programme. Health and safety audits occurred regularly and a hazard register was maintained.  Review of staff meeting minutes confirmed that health and safety, hazards and management of any other risks is discussed at every meeting. The required quarterly performance monitoring reports were forwarded to the Health New Zealand -Te Whatu Ora programme</w:t>
            </w:r>
            <w:r w:rsidRPr="00BE00C7">
              <w:rPr>
                <w:rFonts w:cs="Arial"/>
                <w:lang w:eastAsia="en-NZ"/>
              </w:rPr>
              <w:t xml:space="preserve"> manager.</w:t>
            </w:r>
          </w:p>
          <w:p w14:paraId="16F95AA3"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Service delivery and organisational performance was monitored by internal audits and resident and family/whānau feedback. An internal audit schedule is developed annually, with flexibility to make changes in the schedule based on risk. Internal audits sampled confirmed corrective actions and closure when the improvement has been made. There was a separate folder for documenting corrective actions. This was used to monitor progress and closure following complaints, meetings, audits and incidents. Results of </w:t>
            </w:r>
            <w:r w:rsidRPr="00BE00C7">
              <w:rPr>
                <w:rFonts w:cs="Arial"/>
                <w:lang w:eastAsia="en-NZ"/>
              </w:rPr>
              <w:t>audits and monthly analysis of complaints, adverse events and infections were collated, with comparisons made, and discussed at staff meetings. Meeting minutes sampled confirmed ongoing review and analysis of all quality related data.</w:t>
            </w:r>
          </w:p>
          <w:p w14:paraId="7716EFD6" w14:textId="77777777" w:rsidR="00157361" w:rsidRPr="00BE00C7" w:rsidRDefault="00157361" w:rsidP="00BE00C7">
            <w:pPr>
              <w:pStyle w:val="OutcomeDescription"/>
              <w:spacing w:before="120" w:after="120"/>
              <w:rPr>
                <w:rFonts w:cs="Arial"/>
                <w:lang w:eastAsia="en-NZ"/>
              </w:rPr>
            </w:pPr>
            <w:r w:rsidRPr="00BE00C7">
              <w:rPr>
                <w:rFonts w:cs="Arial"/>
                <w:lang w:eastAsia="en-NZ"/>
              </w:rPr>
              <w:t>The managing director was aware of the National Adverse Event policy and the severity assessment code (SAC) ratings, with no events requiring notification to external authorities since the last audit. Staff documented adverse events on accident/incident forms. Adverse event forms sampled were consistent in clearly describing and detailing the incident and recording who had been notified. The managing director and clinical nurse manager reviewed all adverse events and investigated where necessary. Each incid</w:t>
            </w:r>
            <w:r w:rsidRPr="00BE00C7">
              <w:rPr>
                <w:rFonts w:cs="Arial"/>
                <w:lang w:eastAsia="en-NZ"/>
              </w:rPr>
              <w:t xml:space="preserve">ent form sampled included a management comment or preventative action for closure or follow-up. All events were categorised and collated, with comparisons made from the previous month and year. Adverse events were discussed at staff meetings. </w:t>
            </w:r>
          </w:p>
          <w:p w14:paraId="45FBCFAA" w14:textId="77777777" w:rsidR="00157361" w:rsidRPr="00BE00C7" w:rsidRDefault="00157361" w:rsidP="00BE00C7">
            <w:pPr>
              <w:pStyle w:val="OutcomeDescription"/>
              <w:spacing w:before="120" w:after="120"/>
              <w:rPr>
                <w:rFonts w:cs="Arial"/>
                <w:lang w:eastAsia="en-NZ"/>
              </w:rPr>
            </w:pPr>
          </w:p>
          <w:p w14:paraId="685A8E63" w14:textId="77777777" w:rsidR="00157361" w:rsidRPr="00BE00C7" w:rsidRDefault="00157361" w:rsidP="00BE00C7">
            <w:pPr>
              <w:pStyle w:val="OutcomeDescription"/>
              <w:spacing w:before="120" w:after="120"/>
              <w:rPr>
                <w:rFonts w:cs="Arial"/>
                <w:lang w:eastAsia="en-NZ"/>
              </w:rPr>
            </w:pPr>
          </w:p>
        </w:tc>
      </w:tr>
      <w:tr w:rsidR="00B448E4" w14:paraId="3B118395" w14:textId="77777777">
        <w:tc>
          <w:tcPr>
            <w:tcW w:w="0" w:type="auto"/>
          </w:tcPr>
          <w:p w14:paraId="500934A2"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C34F9C1"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75E1EDA" w14:textId="77777777" w:rsidR="00157361" w:rsidRPr="00BE00C7" w:rsidRDefault="00157361" w:rsidP="00BE00C7">
            <w:pPr>
              <w:pStyle w:val="OutcomeDescription"/>
              <w:spacing w:before="120" w:after="120"/>
              <w:rPr>
                <w:rFonts w:cs="Arial"/>
                <w:lang w:eastAsia="en-NZ"/>
              </w:rPr>
            </w:pPr>
          </w:p>
        </w:tc>
        <w:tc>
          <w:tcPr>
            <w:tcW w:w="0" w:type="auto"/>
          </w:tcPr>
          <w:p w14:paraId="20D284D0"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473DDD74"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There are now 12 employees (including the clinical nurse manager). Staffing included health care assistants, the activities coordinator, one cook and two staff members who was responsible for cleaning and laundry and providing some assistance during busy times such as serving meals. Staffing reflected diverse ethnicities including Pasifika, Indian and Filipino. There are three part time staff who covered the weekends, two of whom are current nursing students. </w:t>
            </w:r>
          </w:p>
          <w:p w14:paraId="2B658654"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managing director and clinical manager prepared and approved the roster. There is a documented and implemented process for determining staffing levels and skill mix to provide safe service delivery, 24 hours a day, seven days a week. The roster confirmed that there was currently adequate staff cover, with staff replaced in any unplanned absence. There were two health care assistants on every morning and afternoon with one staff member during the night. Monday to Friday day staff also included the cook, </w:t>
            </w:r>
            <w:r w:rsidRPr="00BE00C7">
              <w:rPr>
                <w:rFonts w:cs="Arial"/>
                <w:lang w:eastAsia="en-NZ"/>
              </w:rPr>
              <w:t xml:space="preserve">domestic staff, management representatives, an activities person and the clinical nurse manager from 9am to 1pm. Staff reported they complete transfers from chair to bed, and bed to chair, for the one approved hospital resident (and the other one waiting for reassessment) during times when there are a sufficient number of staff on duty. </w:t>
            </w:r>
          </w:p>
          <w:p w14:paraId="70DF2086" w14:textId="77777777" w:rsidR="00157361" w:rsidRPr="00BE00C7" w:rsidRDefault="00157361" w:rsidP="00BE00C7">
            <w:pPr>
              <w:pStyle w:val="OutcomeDescription"/>
              <w:spacing w:before="120" w:after="120"/>
              <w:rPr>
                <w:rFonts w:cs="Arial"/>
                <w:lang w:eastAsia="en-NZ"/>
              </w:rPr>
            </w:pPr>
            <w:r w:rsidRPr="00BE00C7">
              <w:rPr>
                <w:rFonts w:cs="Arial"/>
                <w:lang w:eastAsia="en-NZ"/>
              </w:rPr>
              <w:t>The managing director stated that it was preferable that health care assistants had a qualification in health and wellbeing, but this was not mandatory. Four of the health care assistants currently had level three and the activities person has a diversional therapist qualification. All staff had a current first aid certificate and a medication administration competency (with the exception of the domestic staff).</w:t>
            </w:r>
          </w:p>
          <w:p w14:paraId="3AEFB6FB" w14:textId="77777777" w:rsidR="00157361" w:rsidRPr="00BE00C7" w:rsidRDefault="00157361" w:rsidP="00BE00C7">
            <w:pPr>
              <w:pStyle w:val="OutcomeDescription"/>
              <w:spacing w:before="120" w:after="120"/>
              <w:rPr>
                <w:rFonts w:cs="Arial"/>
                <w:lang w:eastAsia="en-NZ"/>
              </w:rPr>
            </w:pPr>
            <w:r w:rsidRPr="00BE00C7">
              <w:rPr>
                <w:rFonts w:cs="Arial"/>
                <w:lang w:eastAsia="en-NZ"/>
              </w:rPr>
              <w:t>Continuing education was planned on an annual basis and occurred each month. There is a documented annual training plan which included the requirements of the funder. Annual training also included Te Tiriti o Waitangi, personal care topics, consumer rights, quality and risk, health and safety, emergency management, challenging behaviour, manual handling and infection prevention. There was a system for identifying and monitoring which staff had attended the required training and who was yet to complete it. T</w:t>
            </w:r>
            <w:r w:rsidRPr="00BE00C7">
              <w:rPr>
                <w:rFonts w:cs="Arial"/>
                <w:lang w:eastAsia="en-NZ"/>
              </w:rPr>
              <w:t xml:space="preserve">here was evidence that additional one-off training was being provided where a gap in knowledge had been identified. The clinical nurse manager was trained to complete interRAI assessments and maintained competency. Records sampled confirmed good staff attendance at training. There were a number of educational resources displayed throughout the facility for </w:t>
            </w:r>
            <w:r w:rsidRPr="00BE00C7">
              <w:rPr>
                <w:rFonts w:cs="Arial"/>
                <w:lang w:eastAsia="en-NZ"/>
              </w:rPr>
              <w:lastRenderedPageBreak/>
              <w:t xml:space="preserve">residents, families/whānau and visitors. The previously identified area requiring improvement regarding mental health and addictions education for staff </w:t>
            </w:r>
            <w:r w:rsidRPr="00BE00C7">
              <w:rPr>
                <w:rFonts w:cs="Arial"/>
                <w:lang w:eastAsia="en-NZ"/>
              </w:rPr>
              <w:t xml:space="preserve">(criteria 2.3.2) was closed by the Health New Zealand-Te Whatu Ora programme manager. The rest home currently has only one resident in this category who is well managed and monitored by the Health New Zealand-Te Whatu Ora community mental health team. </w:t>
            </w:r>
          </w:p>
          <w:p w14:paraId="194B903B" w14:textId="77777777" w:rsidR="00157361" w:rsidRPr="00BE00C7" w:rsidRDefault="00157361" w:rsidP="00BE00C7">
            <w:pPr>
              <w:pStyle w:val="OutcomeDescription"/>
              <w:spacing w:before="120" w:after="120"/>
              <w:rPr>
                <w:rFonts w:cs="Arial"/>
                <w:lang w:eastAsia="en-NZ"/>
              </w:rPr>
            </w:pPr>
          </w:p>
          <w:p w14:paraId="02E8E122" w14:textId="77777777" w:rsidR="00157361" w:rsidRPr="00BE00C7" w:rsidRDefault="00157361" w:rsidP="00BE00C7">
            <w:pPr>
              <w:pStyle w:val="OutcomeDescription"/>
              <w:spacing w:before="120" w:after="120"/>
              <w:rPr>
                <w:rFonts w:cs="Arial"/>
                <w:lang w:eastAsia="en-NZ"/>
              </w:rPr>
            </w:pPr>
          </w:p>
        </w:tc>
      </w:tr>
      <w:tr w:rsidR="00B448E4" w14:paraId="0DB44B54" w14:textId="77777777">
        <w:tc>
          <w:tcPr>
            <w:tcW w:w="0" w:type="auto"/>
          </w:tcPr>
          <w:p w14:paraId="29F1C7BF"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88A1FC"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3BB11D9" w14:textId="77777777" w:rsidR="00157361" w:rsidRPr="00BE00C7" w:rsidRDefault="00157361" w:rsidP="00BE00C7">
            <w:pPr>
              <w:pStyle w:val="OutcomeDescription"/>
              <w:spacing w:before="120" w:after="120"/>
              <w:rPr>
                <w:rFonts w:cs="Arial"/>
                <w:lang w:eastAsia="en-NZ"/>
              </w:rPr>
            </w:pPr>
          </w:p>
        </w:tc>
        <w:tc>
          <w:tcPr>
            <w:tcW w:w="0" w:type="auto"/>
          </w:tcPr>
          <w:p w14:paraId="3AA86861"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69B93411" w14:textId="77777777" w:rsidR="00157361" w:rsidRPr="00BE00C7" w:rsidRDefault="00157361" w:rsidP="00BE00C7">
            <w:pPr>
              <w:pStyle w:val="OutcomeDescription"/>
              <w:spacing w:before="120" w:after="120"/>
              <w:rPr>
                <w:rFonts w:cs="Arial"/>
                <w:lang w:eastAsia="en-NZ"/>
              </w:rPr>
            </w:pPr>
            <w:r w:rsidRPr="00BE00C7">
              <w:rPr>
                <w:rFonts w:cs="Arial"/>
                <w:lang w:eastAsia="en-NZ"/>
              </w:rPr>
              <w:t>The recruitment process included validation of qualifications and practising certificates (APCs) where required. Staff records sampled confirmed the organisation’s human resource policies were being consistently implemented with current and accurate records maintained. The managing director routinely reviewed personnel records to ensure compliance with policy and employment legislation. All staff records included an employment agreement and position description which outlined roles, responsibilities and rep</w:t>
            </w:r>
            <w:r w:rsidRPr="00BE00C7">
              <w:rPr>
                <w:rFonts w:cs="Arial"/>
                <w:lang w:eastAsia="en-NZ"/>
              </w:rPr>
              <w:t xml:space="preserve">orting lines. </w:t>
            </w:r>
          </w:p>
          <w:p w14:paraId="010F606C" w14:textId="77777777" w:rsidR="00157361" w:rsidRPr="00BE00C7" w:rsidRDefault="00157361" w:rsidP="00BE00C7">
            <w:pPr>
              <w:pStyle w:val="OutcomeDescription"/>
              <w:spacing w:before="120" w:after="120"/>
              <w:rPr>
                <w:rFonts w:cs="Arial"/>
                <w:lang w:eastAsia="en-NZ"/>
              </w:rPr>
            </w:pPr>
            <w:r w:rsidRPr="00BE00C7">
              <w:rPr>
                <w:rFonts w:cs="Arial"/>
                <w:lang w:eastAsia="en-NZ"/>
              </w:rPr>
              <w:t>Staff orientation included the essential components of service delivery. Staff records sampled included evidence of completed orientation and a performance review after a three-month period and then annually. Staff confirmed their involvement in the performance review process and stated they were included in any debrief and corrective action following adverse events.</w:t>
            </w:r>
          </w:p>
          <w:p w14:paraId="45F2C675" w14:textId="77777777" w:rsidR="00157361" w:rsidRPr="00BE00C7" w:rsidRDefault="00157361" w:rsidP="00BE00C7">
            <w:pPr>
              <w:pStyle w:val="OutcomeDescription"/>
              <w:spacing w:before="120" w:after="120"/>
              <w:rPr>
                <w:rFonts w:cs="Arial"/>
                <w:lang w:eastAsia="en-NZ"/>
              </w:rPr>
            </w:pPr>
          </w:p>
        </w:tc>
      </w:tr>
      <w:tr w:rsidR="00B448E4" w14:paraId="51298829" w14:textId="77777777">
        <w:tc>
          <w:tcPr>
            <w:tcW w:w="0" w:type="auto"/>
          </w:tcPr>
          <w:p w14:paraId="58BA85C5"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3.2: My pathway to wellbeing</w:t>
            </w:r>
          </w:p>
          <w:p w14:paraId="06AAAF83"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D1BD901" w14:textId="77777777" w:rsidR="00157361" w:rsidRPr="00BE00C7" w:rsidRDefault="00157361" w:rsidP="00BE00C7">
            <w:pPr>
              <w:pStyle w:val="OutcomeDescription"/>
              <w:spacing w:before="120" w:after="120"/>
              <w:rPr>
                <w:rFonts w:cs="Arial"/>
                <w:lang w:eastAsia="en-NZ"/>
              </w:rPr>
            </w:pPr>
          </w:p>
        </w:tc>
        <w:tc>
          <w:tcPr>
            <w:tcW w:w="0" w:type="auto"/>
          </w:tcPr>
          <w:p w14:paraId="1060DFD8" w14:textId="77777777" w:rsidR="00157361" w:rsidRPr="00BE00C7" w:rsidRDefault="00157361" w:rsidP="00BE00C7">
            <w:pPr>
              <w:pStyle w:val="OutcomeDescription"/>
              <w:spacing w:before="120" w:after="120"/>
              <w:rPr>
                <w:rFonts w:cs="Arial"/>
                <w:lang w:eastAsia="en-NZ"/>
              </w:rPr>
            </w:pPr>
            <w:r w:rsidRPr="00BE00C7">
              <w:rPr>
                <w:rFonts w:cs="Arial"/>
                <w:lang w:eastAsia="en-NZ"/>
              </w:rPr>
              <w:t>PA Moderate</w:t>
            </w:r>
          </w:p>
        </w:tc>
        <w:tc>
          <w:tcPr>
            <w:tcW w:w="0" w:type="auto"/>
          </w:tcPr>
          <w:p w14:paraId="6F782B32" w14:textId="77777777" w:rsidR="00157361" w:rsidRPr="00BE00C7" w:rsidRDefault="00157361" w:rsidP="00BE00C7">
            <w:pPr>
              <w:pStyle w:val="OutcomeDescription"/>
              <w:spacing w:before="120" w:after="120"/>
              <w:rPr>
                <w:rFonts w:cs="Arial"/>
                <w:lang w:eastAsia="en-NZ"/>
              </w:rPr>
            </w:pPr>
            <w:r w:rsidRPr="00BE00C7">
              <w:rPr>
                <w:rFonts w:cs="Arial"/>
                <w:lang w:eastAsia="en-NZ"/>
              </w:rPr>
              <w:t>The clinical nurse manager completes nursing admission assessments, care plans and care evaluations. Initial nursing assessments sampled were developed within 24 hours of admission in consultation with the residents and their whānau where appropriate. The service uses a range of assessment tools, for example tools that include consideration of residents’ lived experiences, oral health, falls risk, continence, cultural needs, values, and beliefs. An assessment plan for Māori residents considers use of tradit</w:t>
            </w:r>
            <w:r w:rsidRPr="00BE00C7">
              <w:rPr>
                <w:rFonts w:cs="Arial"/>
                <w:lang w:eastAsia="en-NZ"/>
              </w:rPr>
              <w:t xml:space="preserve">ional healing practitioners, rākau rongoā, mirimiri, and karakia. Staff understood the process to support residents and whānau.  </w:t>
            </w:r>
          </w:p>
          <w:p w14:paraId="701E132C"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InterRAI assessments and long-term care plans were completed within three weeks of an admission. A range of clinical assessment outcomes, including </w:t>
            </w:r>
            <w:r w:rsidRPr="00BE00C7">
              <w:rPr>
                <w:rFonts w:cs="Arial"/>
                <w:lang w:eastAsia="en-NZ"/>
              </w:rPr>
              <w:lastRenderedPageBreak/>
              <w:t xml:space="preserve">interRAI, referral information and observation served as a basis for care planning. Residents, whānau or EPOA were involved in the assessment and care planning processes with resident’s consent. </w:t>
            </w:r>
          </w:p>
          <w:p w14:paraId="4CD2827C"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care plans identified residents’ strengths, goals and aspirations and aligned with their values and beliefs. Early warning signs and risks that may affect a resident’s wellbeing were documented. Challenging behaviour plans were well documented with evidence of systematic monitoring and regular evaluation of responses to planned care. </w:t>
            </w:r>
          </w:p>
          <w:p w14:paraId="42E4A07E" w14:textId="77777777" w:rsidR="00157361" w:rsidRPr="00BE00C7" w:rsidRDefault="00157361" w:rsidP="00BE00C7">
            <w:pPr>
              <w:pStyle w:val="OutcomeDescription"/>
              <w:spacing w:before="120" w:after="120"/>
              <w:rPr>
                <w:rFonts w:cs="Arial"/>
                <w:lang w:eastAsia="en-NZ"/>
              </w:rPr>
            </w:pPr>
            <w:r w:rsidRPr="00BE00C7">
              <w:rPr>
                <w:rFonts w:cs="Arial"/>
                <w:lang w:eastAsia="en-NZ"/>
              </w:rPr>
              <w:t>Medical assessments and medical reviews were completed by the general practitioner (GP) in a timely manner. Frequency of reviews is determined by the resident’s condition. Service integration with other health providers including medical and allied health professionals was evident in records sampled. Changes in residents’ health were escalated to the GP in a timely manner. Records of referrals made to relevant specialist services as indicated were evident in the residents’ files. The GP was not available fo</w:t>
            </w:r>
            <w:r w:rsidRPr="00BE00C7">
              <w:rPr>
                <w:rFonts w:cs="Arial"/>
                <w:lang w:eastAsia="en-NZ"/>
              </w:rPr>
              <w:t>r interview.</w:t>
            </w:r>
          </w:p>
          <w:p w14:paraId="57EDEC9F" w14:textId="77777777" w:rsidR="00157361" w:rsidRPr="00BE00C7" w:rsidRDefault="00157361" w:rsidP="00BE00C7">
            <w:pPr>
              <w:pStyle w:val="OutcomeDescription"/>
              <w:spacing w:before="120" w:after="120"/>
              <w:rPr>
                <w:rFonts w:cs="Arial"/>
                <w:lang w:eastAsia="en-NZ"/>
              </w:rPr>
            </w:pPr>
            <w:r w:rsidRPr="00BE00C7">
              <w:rPr>
                <w:rFonts w:cs="Arial"/>
                <w:lang w:eastAsia="en-NZ"/>
              </w:rPr>
              <w:t>The care plans were reviewed at least six-monthly following interRAI reassessments. Short-term care plans were completed for acute conditions. Short term care plans were reviewed weekly or earlier if clinically indicated. The evaluations included the residents’ degree of progress towards the agreed goals and aspirations as well as whānau goals and aspirations. Changes were made to the care plans in collaboration with residents where progress was different from expected. Residents’ care was evaluated on each</w:t>
            </w:r>
            <w:r w:rsidRPr="00BE00C7">
              <w:rPr>
                <w:rFonts w:cs="Arial"/>
                <w:lang w:eastAsia="en-NZ"/>
              </w:rPr>
              <w:t xml:space="preserve"> shift in the progress notes by the care staff.</w:t>
            </w:r>
          </w:p>
          <w:p w14:paraId="5D9B6A59" w14:textId="77777777" w:rsidR="00157361" w:rsidRPr="00BE00C7" w:rsidRDefault="00157361"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The residents confirmed their involvement in evaluation of progress, and they expressed satisfaction with the care provided. Residents’ records, observations, and interviews verified that care provided to residents was consistent with their assessed needs, goals, and aspirations.</w:t>
            </w:r>
          </w:p>
          <w:p w14:paraId="2E4BC953"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previously identified area requiring current needs assessments (criteria 3.2.5) remains, with the rest home needing to make the required referral to the needs assessment agency for a resident who has recently deteriorated.</w:t>
            </w:r>
          </w:p>
          <w:p w14:paraId="79A1D9B2" w14:textId="77777777" w:rsidR="00157361" w:rsidRPr="00BE00C7" w:rsidRDefault="00157361" w:rsidP="00A15ADB">
            <w:pPr>
              <w:pStyle w:val="OutcomeDescription"/>
              <w:spacing w:before="120" w:after="120"/>
              <w:rPr>
                <w:rFonts w:cs="Arial"/>
                <w:lang w:eastAsia="en-NZ"/>
              </w:rPr>
            </w:pPr>
          </w:p>
        </w:tc>
      </w:tr>
      <w:tr w:rsidR="00B448E4" w14:paraId="5B7449E2" w14:textId="77777777">
        <w:tc>
          <w:tcPr>
            <w:tcW w:w="0" w:type="auto"/>
          </w:tcPr>
          <w:p w14:paraId="41596888"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Subsection 3.4: My medication</w:t>
            </w:r>
          </w:p>
          <w:p w14:paraId="1E0C08DE"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EBCEFDC" w14:textId="77777777" w:rsidR="00157361" w:rsidRPr="00BE00C7" w:rsidRDefault="00157361" w:rsidP="00BE00C7">
            <w:pPr>
              <w:pStyle w:val="OutcomeDescription"/>
              <w:spacing w:before="120" w:after="120"/>
              <w:rPr>
                <w:rFonts w:cs="Arial"/>
                <w:lang w:eastAsia="en-NZ"/>
              </w:rPr>
            </w:pPr>
          </w:p>
        </w:tc>
        <w:tc>
          <w:tcPr>
            <w:tcW w:w="0" w:type="auto"/>
          </w:tcPr>
          <w:p w14:paraId="414AA223"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673B0309" w14:textId="77777777" w:rsidR="00157361" w:rsidRPr="00BE00C7" w:rsidRDefault="00157361" w:rsidP="00BE00C7">
            <w:pPr>
              <w:pStyle w:val="OutcomeDescription"/>
              <w:spacing w:before="120" w:after="120"/>
              <w:rPr>
                <w:rFonts w:cs="Arial"/>
                <w:lang w:eastAsia="en-NZ"/>
              </w:rPr>
            </w:pPr>
            <w:r w:rsidRPr="00BE00C7">
              <w:rPr>
                <w:rFonts w:cs="Arial"/>
                <w:lang w:eastAsia="en-NZ"/>
              </w:rPr>
              <w:t>The medication management policy complies with relevant legislation and guidelines. Medicines were safely administered using a paper-based system. A health care assistant was observed administering lunchtime medicine. They demonstrated good knowledge and had a clear understanding of their role, and responsibilities related to each stage of medicine management. All staff who administer medicines had current medication administration competencies. Medication errors were documented, and investigations complete</w:t>
            </w:r>
            <w:r w:rsidRPr="00BE00C7">
              <w:rPr>
                <w:rFonts w:cs="Arial"/>
                <w:lang w:eastAsia="en-NZ"/>
              </w:rPr>
              <w:t>d with corrective actions implemented as required.</w:t>
            </w:r>
          </w:p>
          <w:p w14:paraId="5DF066CE"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medicine was stored safely in a locked medicine trolley. Controlled drugs were stored securely. The controlled drug register provided evidence of weekly and six-monthly stock checks. Medications were supplied to the facility in a pre-packaged format from a contracted pharmacy. All medications sighted were within current use by dates. There were standing orders in place that were reviewed regularly with appropriate guidance. Allergies were documented on the prescription charts where applicable. </w:t>
            </w:r>
          </w:p>
          <w:p w14:paraId="6AA4D44F" w14:textId="77777777" w:rsidR="00157361" w:rsidRPr="00BE00C7" w:rsidRDefault="00157361" w:rsidP="00BE00C7">
            <w:pPr>
              <w:pStyle w:val="OutcomeDescription"/>
              <w:spacing w:before="120" w:after="120"/>
              <w:rPr>
                <w:rFonts w:cs="Arial"/>
                <w:lang w:eastAsia="en-NZ"/>
              </w:rPr>
            </w:pPr>
            <w:r w:rsidRPr="00BE00C7">
              <w:rPr>
                <w:rFonts w:cs="Arial"/>
                <w:lang w:eastAsia="en-NZ"/>
              </w:rPr>
              <w:t>There were no residents who were self-administering medicine at the time of audit. Appropriate processes were in place to ensure this is managed in a safe manner when required.</w:t>
            </w:r>
          </w:p>
          <w:p w14:paraId="5071D4FB" w14:textId="77777777" w:rsidR="00157361" w:rsidRPr="00BE00C7" w:rsidRDefault="00157361" w:rsidP="00BE00C7">
            <w:pPr>
              <w:pStyle w:val="OutcomeDescription"/>
              <w:spacing w:before="120" w:after="120"/>
              <w:rPr>
                <w:rFonts w:cs="Arial"/>
                <w:lang w:eastAsia="en-NZ"/>
              </w:rPr>
            </w:pPr>
          </w:p>
          <w:p w14:paraId="3A048BCF" w14:textId="77777777" w:rsidR="00157361" w:rsidRPr="00BE00C7" w:rsidRDefault="00157361" w:rsidP="00BE00C7">
            <w:pPr>
              <w:pStyle w:val="OutcomeDescription"/>
              <w:spacing w:before="120" w:after="120"/>
              <w:rPr>
                <w:rFonts w:cs="Arial"/>
                <w:lang w:eastAsia="en-NZ"/>
              </w:rPr>
            </w:pPr>
          </w:p>
        </w:tc>
      </w:tr>
      <w:tr w:rsidR="00B448E4" w14:paraId="6F6EE118" w14:textId="77777777">
        <w:tc>
          <w:tcPr>
            <w:tcW w:w="0" w:type="auto"/>
          </w:tcPr>
          <w:p w14:paraId="17433A19"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3.5: Nutrition to support wellbeing</w:t>
            </w:r>
          </w:p>
          <w:p w14:paraId="09188024"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BF89B41" w14:textId="77777777" w:rsidR="00157361" w:rsidRPr="00BE00C7" w:rsidRDefault="00157361" w:rsidP="00BE00C7">
            <w:pPr>
              <w:pStyle w:val="OutcomeDescription"/>
              <w:spacing w:before="120" w:after="120"/>
              <w:rPr>
                <w:rFonts w:cs="Arial"/>
                <w:lang w:eastAsia="en-NZ"/>
              </w:rPr>
            </w:pPr>
          </w:p>
        </w:tc>
        <w:tc>
          <w:tcPr>
            <w:tcW w:w="0" w:type="auto"/>
          </w:tcPr>
          <w:p w14:paraId="5B68CC9A"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5E7E0E6E" w14:textId="77777777" w:rsidR="00157361" w:rsidRPr="00BE00C7" w:rsidRDefault="00157361" w:rsidP="00BE00C7">
            <w:pPr>
              <w:pStyle w:val="OutcomeDescription"/>
              <w:spacing w:before="120" w:after="120"/>
              <w:rPr>
                <w:rFonts w:cs="Arial"/>
                <w:lang w:eastAsia="en-NZ"/>
              </w:rPr>
            </w:pPr>
            <w:r w:rsidRPr="00BE00C7">
              <w:rPr>
                <w:rFonts w:cs="Arial"/>
                <w:lang w:eastAsia="en-NZ"/>
              </w:rPr>
              <w:t>Residents’ diet requirements are assessed on admission in consultation with the residents and whānau. Residents’ personal food preferences, food allergies, intolerances, any special diets, cultural preferences, and modified texture requirements are documented. A diet profile is completed and shared with kitchen staff and any special requirements are accommodated in daily meal plans. The menu follows winter and summer patterns.</w:t>
            </w:r>
          </w:p>
          <w:p w14:paraId="24FC6DAD" w14:textId="77777777" w:rsidR="00157361" w:rsidRPr="00BE00C7" w:rsidRDefault="00157361" w:rsidP="00BE00C7">
            <w:pPr>
              <w:pStyle w:val="OutcomeDescription"/>
              <w:spacing w:before="120" w:after="120"/>
              <w:rPr>
                <w:rFonts w:cs="Arial"/>
                <w:lang w:eastAsia="en-NZ"/>
              </w:rPr>
            </w:pPr>
            <w:r w:rsidRPr="00BE00C7">
              <w:rPr>
                <w:rFonts w:cs="Arial"/>
                <w:lang w:eastAsia="en-NZ"/>
              </w:rPr>
              <w:t>The service operates with an approved food safety plan. The current food control plan expires in March 2025. Food temperatures were monitored appropriately and recorded as part of the plan.</w:t>
            </w:r>
          </w:p>
          <w:p w14:paraId="030845EA" w14:textId="77777777" w:rsidR="00157361" w:rsidRPr="00BE00C7" w:rsidRDefault="00157361" w:rsidP="00BE00C7">
            <w:pPr>
              <w:pStyle w:val="OutcomeDescription"/>
              <w:spacing w:before="120" w:after="120"/>
              <w:rPr>
                <w:rFonts w:cs="Arial"/>
                <w:lang w:eastAsia="en-NZ"/>
              </w:rPr>
            </w:pPr>
          </w:p>
        </w:tc>
      </w:tr>
      <w:tr w:rsidR="00B448E4" w14:paraId="1108EF67" w14:textId="77777777">
        <w:tc>
          <w:tcPr>
            <w:tcW w:w="0" w:type="auto"/>
          </w:tcPr>
          <w:p w14:paraId="0BBE53AE"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F9CEB4B"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1FB4EBF" w14:textId="77777777" w:rsidR="00157361" w:rsidRPr="00BE00C7" w:rsidRDefault="00157361" w:rsidP="00BE00C7">
            <w:pPr>
              <w:pStyle w:val="OutcomeDescription"/>
              <w:spacing w:before="120" w:after="120"/>
              <w:rPr>
                <w:rFonts w:cs="Arial"/>
                <w:lang w:eastAsia="en-NZ"/>
              </w:rPr>
            </w:pPr>
          </w:p>
        </w:tc>
        <w:tc>
          <w:tcPr>
            <w:tcW w:w="0" w:type="auto"/>
          </w:tcPr>
          <w:p w14:paraId="0108DF90"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75598C"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transfer and discharge policy guides staff practice. Transfers and discharges were managed safely in consultation with the resident, their family/whānau and the EPOA where applicable. A transfer form and checklist </w:t>
            </w:r>
            <w:r w:rsidRPr="00BE00C7">
              <w:rPr>
                <w:rFonts w:cs="Arial"/>
                <w:lang w:eastAsia="en-NZ"/>
              </w:rPr>
              <w:lastRenderedPageBreak/>
              <w:t>are completed to facilitate the sharing of relevant documents for continuity of care. Residents are transferred to the accident and emergency department in an ambulance for acute or emergency situations. Transfer documentation in sampled records included risk mitigation.</w:t>
            </w:r>
          </w:p>
          <w:p w14:paraId="4CF93F94" w14:textId="77777777" w:rsidR="00157361" w:rsidRPr="00BE00C7" w:rsidRDefault="00157361" w:rsidP="00BE00C7">
            <w:pPr>
              <w:pStyle w:val="OutcomeDescription"/>
              <w:spacing w:before="120" w:after="120"/>
              <w:rPr>
                <w:rFonts w:cs="Arial"/>
                <w:lang w:eastAsia="en-NZ"/>
              </w:rPr>
            </w:pPr>
          </w:p>
        </w:tc>
      </w:tr>
      <w:tr w:rsidR="00B448E4" w14:paraId="4006EB6B" w14:textId="77777777">
        <w:tc>
          <w:tcPr>
            <w:tcW w:w="0" w:type="auto"/>
          </w:tcPr>
          <w:p w14:paraId="1ED505B5"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Subsection 4.1: The facility</w:t>
            </w:r>
          </w:p>
          <w:p w14:paraId="6D48A893"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777F59B" w14:textId="77777777" w:rsidR="00157361" w:rsidRPr="00BE00C7" w:rsidRDefault="00157361" w:rsidP="00BE00C7">
            <w:pPr>
              <w:pStyle w:val="OutcomeDescription"/>
              <w:spacing w:before="120" w:after="120"/>
              <w:rPr>
                <w:rFonts w:cs="Arial"/>
                <w:lang w:eastAsia="en-NZ"/>
              </w:rPr>
            </w:pPr>
          </w:p>
        </w:tc>
        <w:tc>
          <w:tcPr>
            <w:tcW w:w="0" w:type="auto"/>
          </w:tcPr>
          <w:p w14:paraId="70160BDB"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18D1B484" w14:textId="678B3218" w:rsidR="00157361" w:rsidRPr="00BE00C7" w:rsidRDefault="00157361" w:rsidP="00BE00C7">
            <w:pPr>
              <w:pStyle w:val="OutcomeDescription"/>
              <w:spacing w:before="120" w:after="120"/>
              <w:rPr>
                <w:rFonts w:cs="Arial"/>
                <w:lang w:eastAsia="en-NZ"/>
              </w:rPr>
            </w:pPr>
            <w:r w:rsidRPr="00157361">
              <w:rPr>
                <w:rFonts w:cs="Arial"/>
                <w:lang w:eastAsia="en-NZ"/>
              </w:rPr>
              <w:t>The building is leased from a private landlord.  The current building warrant of fitness expires in June 2025.  The roof had been leaking for some time and is being replaced, however, the leaking has resulted in some interior water damage.  Ongoing maintenance to repair the roof and water damage is documented in business/risk plan.  The required testing and tagging of electrical equipment is current, as is the maintenance of equipment and calibration of medical devices.</w:t>
            </w:r>
          </w:p>
        </w:tc>
      </w:tr>
      <w:tr w:rsidR="00B448E4" w14:paraId="382FB842" w14:textId="77777777">
        <w:tc>
          <w:tcPr>
            <w:tcW w:w="0" w:type="auto"/>
          </w:tcPr>
          <w:p w14:paraId="64823BF0"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4.2: Security of people and workforce</w:t>
            </w:r>
          </w:p>
          <w:p w14:paraId="73425EBF"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439A931" w14:textId="77777777" w:rsidR="00157361" w:rsidRPr="00BE00C7" w:rsidRDefault="00157361" w:rsidP="00BE00C7">
            <w:pPr>
              <w:pStyle w:val="OutcomeDescription"/>
              <w:spacing w:before="120" w:after="120"/>
              <w:rPr>
                <w:rFonts w:cs="Arial"/>
                <w:lang w:eastAsia="en-NZ"/>
              </w:rPr>
            </w:pPr>
          </w:p>
        </w:tc>
        <w:tc>
          <w:tcPr>
            <w:tcW w:w="0" w:type="auto"/>
          </w:tcPr>
          <w:p w14:paraId="431C948B"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7B66DF" w14:textId="77777777" w:rsidR="00157361" w:rsidRPr="00BE00C7" w:rsidRDefault="00157361" w:rsidP="00BE00C7">
            <w:pPr>
              <w:pStyle w:val="OutcomeDescription"/>
              <w:spacing w:before="120" w:after="120"/>
              <w:rPr>
                <w:rFonts w:cs="Arial"/>
                <w:lang w:eastAsia="en-NZ"/>
              </w:rPr>
            </w:pPr>
            <w:r w:rsidRPr="00BE00C7">
              <w:rPr>
                <w:rFonts w:cs="Arial"/>
                <w:lang w:eastAsia="en-NZ"/>
              </w:rPr>
              <w:t>The approved fire evacuation plan was sighted, dated 1993. There had been no structural changes to the building since then. Emergency evacuation drills are completed every six months with the last trial evacuation completed in July 2024.</w:t>
            </w:r>
          </w:p>
          <w:p w14:paraId="2B2652B4" w14:textId="77777777" w:rsidR="00157361" w:rsidRPr="00BE00C7" w:rsidRDefault="00157361" w:rsidP="00BE00C7">
            <w:pPr>
              <w:pStyle w:val="OutcomeDescription"/>
              <w:spacing w:before="120" w:after="120"/>
              <w:rPr>
                <w:rFonts w:cs="Arial"/>
                <w:lang w:eastAsia="en-NZ"/>
              </w:rPr>
            </w:pPr>
          </w:p>
          <w:p w14:paraId="783F871F" w14:textId="77777777" w:rsidR="00157361" w:rsidRPr="00BE00C7" w:rsidRDefault="00157361" w:rsidP="00BE00C7">
            <w:pPr>
              <w:pStyle w:val="OutcomeDescription"/>
              <w:spacing w:before="120" w:after="120"/>
              <w:rPr>
                <w:rFonts w:cs="Arial"/>
                <w:lang w:eastAsia="en-NZ"/>
              </w:rPr>
            </w:pPr>
          </w:p>
        </w:tc>
      </w:tr>
      <w:tr w:rsidR="00B448E4" w14:paraId="7E0656BB" w14:textId="77777777">
        <w:tc>
          <w:tcPr>
            <w:tcW w:w="0" w:type="auto"/>
          </w:tcPr>
          <w:p w14:paraId="19BC8988"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0F4D9CE"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C54A4E6" w14:textId="77777777" w:rsidR="00157361" w:rsidRPr="00BE00C7" w:rsidRDefault="00157361" w:rsidP="00BE00C7">
            <w:pPr>
              <w:pStyle w:val="OutcomeDescription"/>
              <w:spacing w:before="120" w:after="120"/>
              <w:rPr>
                <w:rFonts w:cs="Arial"/>
                <w:lang w:eastAsia="en-NZ"/>
              </w:rPr>
            </w:pPr>
          </w:p>
        </w:tc>
        <w:tc>
          <w:tcPr>
            <w:tcW w:w="0" w:type="auto"/>
          </w:tcPr>
          <w:p w14:paraId="56470F81"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7F2A9CC1" w14:textId="77777777" w:rsidR="00157361" w:rsidRPr="00BE00C7" w:rsidRDefault="00157361" w:rsidP="00BE00C7">
            <w:pPr>
              <w:pStyle w:val="OutcomeDescription"/>
              <w:spacing w:before="120" w:after="120"/>
              <w:rPr>
                <w:rFonts w:cs="Arial"/>
                <w:lang w:eastAsia="en-NZ"/>
              </w:rPr>
            </w:pPr>
            <w:r w:rsidRPr="00BE00C7">
              <w:rPr>
                <w:rFonts w:cs="Arial"/>
                <w:lang w:eastAsia="en-NZ"/>
              </w:rPr>
              <w:t>The implemented infection prevention (IP) programme is clearly documented and was developed with input from external specialist infection prevention and control services. The IP programme was approved by the managing director and the clinical nurse manager and is linked to the quality improvement programme. The IP programme was last reviewed on 25 May 2024.</w:t>
            </w:r>
          </w:p>
          <w:p w14:paraId="20CC909A" w14:textId="77777777" w:rsidR="00157361" w:rsidRPr="00BE00C7" w:rsidRDefault="00157361" w:rsidP="00BE00C7">
            <w:pPr>
              <w:pStyle w:val="OutcomeDescription"/>
              <w:spacing w:before="120" w:after="120"/>
              <w:rPr>
                <w:rFonts w:cs="Arial"/>
                <w:lang w:eastAsia="en-NZ"/>
              </w:rPr>
            </w:pPr>
            <w:r w:rsidRPr="00BE00C7">
              <w:rPr>
                <w:rFonts w:cs="Arial"/>
                <w:lang w:eastAsia="en-NZ"/>
              </w:rPr>
              <w:t>Staff have received education in IP at orientation and through ongoing annual education sessions. Care staff were observed following appropriate infection control practices such as use of hand-sanitisers, effective hand-washing techniques and use of disposable aprons and gloves.</w:t>
            </w:r>
          </w:p>
          <w:p w14:paraId="62D41A6B" w14:textId="77777777" w:rsidR="00157361" w:rsidRPr="00BE00C7" w:rsidRDefault="00157361" w:rsidP="00BE00C7">
            <w:pPr>
              <w:pStyle w:val="OutcomeDescription"/>
              <w:spacing w:before="120" w:after="120"/>
              <w:rPr>
                <w:rFonts w:cs="Arial"/>
                <w:lang w:eastAsia="en-NZ"/>
              </w:rPr>
            </w:pPr>
          </w:p>
        </w:tc>
      </w:tr>
      <w:tr w:rsidR="00B448E4" w14:paraId="14F2E7C9" w14:textId="77777777">
        <w:tc>
          <w:tcPr>
            <w:tcW w:w="0" w:type="auto"/>
          </w:tcPr>
          <w:p w14:paraId="543A384C"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88E98E5"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18C687F" w14:textId="77777777" w:rsidR="00157361" w:rsidRPr="00BE00C7" w:rsidRDefault="00157361" w:rsidP="00BE00C7">
            <w:pPr>
              <w:pStyle w:val="OutcomeDescription"/>
              <w:spacing w:before="120" w:after="120"/>
              <w:rPr>
                <w:rFonts w:cs="Arial"/>
                <w:lang w:eastAsia="en-NZ"/>
              </w:rPr>
            </w:pPr>
          </w:p>
        </w:tc>
        <w:tc>
          <w:tcPr>
            <w:tcW w:w="0" w:type="auto"/>
          </w:tcPr>
          <w:p w14:paraId="3291D223" w14:textId="77777777" w:rsidR="00157361" w:rsidRPr="00BE00C7" w:rsidRDefault="00157361" w:rsidP="00BE00C7">
            <w:pPr>
              <w:pStyle w:val="OutcomeDescription"/>
              <w:spacing w:before="120" w:after="120"/>
              <w:rPr>
                <w:rFonts w:cs="Arial"/>
                <w:lang w:eastAsia="en-NZ"/>
              </w:rPr>
            </w:pPr>
            <w:r w:rsidRPr="00BE00C7">
              <w:rPr>
                <w:rFonts w:cs="Arial"/>
                <w:lang w:eastAsia="en-NZ"/>
              </w:rPr>
              <w:t>FA</w:t>
            </w:r>
          </w:p>
        </w:tc>
        <w:tc>
          <w:tcPr>
            <w:tcW w:w="0" w:type="auto"/>
          </w:tcPr>
          <w:p w14:paraId="1F376840" w14:textId="77777777" w:rsidR="00157361" w:rsidRPr="00BE00C7" w:rsidRDefault="00157361"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National surveillance programmes and guidance are applied when required. The infection surveillance policy includes surveillance methods, tools used to collect infection data, assignment of responsibilities and standardised surveillance definitions used. Infection data is collected, monitored, and reviewed monthly. The data is collated for trend analysis, and action plans are implemented. All healthcare-associate</w:t>
            </w:r>
            <w:r w:rsidRPr="00BE00C7">
              <w:rPr>
                <w:rFonts w:cs="Arial"/>
                <w:lang w:eastAsia="en-NZ"/>
              </w:rPr>
              <w:t xml:space="preserve">d infections (HAIs) are monitored by the infection control coordinator and discussed with staff and the managing director regularly in meetings. Surveillance information include ethnicity data. </w:t>
            </w:r>
          </w:p>
          <w:p w14:paraId="2BA7296E" w14:textId="77777777" w:rsidR="00157361" w:rsidRPr="00BE00C7" w:rsidRDefault="00157361" w:rsidP="00BE00C7">
            <w:pPr>
              <w:pStyle w:val="OutcomeDescription"/>
              <w:spacing w:before="120" w:after="120"/>
              <w:rPr>
                <w:rFonts w:cs="Arial"/>
                <w:lang w:eastAsia="en-NZ"/>
              </w:rPr>
            </w:pPr>
            <w:r w:rsidRPr="00BE00C7">
              <w:rPr>
                <w:rFonts w:cs="Arial"/>
                <w:lang w:eastAsia="en-NZ"/>
              </w:rPr>
              <w:t>Residents and whānau were advised of identified infections where required in a culturally safe manner. This was verified in interviews with residents. The COVID-19 infection outbreak reported since the previous audit was managed effectively.</w:t>
            </w:r>
          </w:p>
          <w:p w14:paraId="46ED340E" w14:textId="77777777" w:rsidR="00157361" w:rsidRPr="00BE00C7" w:rsidRDefault="00157361" w:rsidP="00BE00C7">
            <w:pPr>
              <w:pStyle w:val="OutcomeDescription"/>
              <w:spacing w:before="120" w:after="120"/>
              <w:rPr>
                <w:rFonts w:cs="Arial"/>
                <w:lang w:eastAsia="en-NZ"/>
              </w:rPr>
            </w:pPr>
          </w:p>
        </w:tc>
      </w:tr>
      <w:tr w:rsidR="00B448E4" w14:paraId="0618622B" w14:textId="77777777">
        <w:tc>
          <w:tcPr>
            <w:tcW w:w="0" w:type="auto"/>
          </w:tcPr>
          <w:p w14:paraId="45B2D6AC" w14:textId="77777777" w:rsidR="00157361" w:rsidRPr="00BE00C7" w:rsidRDefault="00157361" w:rsidP="00BE00C7">
            <w:pPr>
              <w:pStyle w:val="OutcomeDescription"/>
              <w:spacing w:before="120" w:after="120"/>
              <w:rPr>
                <w:rFonts w:cs="Arial"/>
                <w:lang w:eastAsia="en-NZ"/>
              </w:rPr>
            </w:pPr>
            <w:r w:rsidRPr="00BE00C7">
              <w:rPr>
                <w:rFonts w:cs="Arial"/>
                <w:lang w:eastAsia="en-NZ"/>
              </w:rPr>
              <w:t>Subsection 6.1: A process of restraint</w:t>
            </w:r>
          </w:p>
          <w:p w14:paraId="78E2575A" w14:textId="77777777" w:rsidR="00157361" w:rsidRPr="00BE00C7" w:rsidRDefault="0015736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lastRenderedPageBreak/>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E3E13DB" w14:textId="77777777" w:rsidR="00157361" w:rsidRPr="00BE00C7" w:rsidRDefault="00157361" w:rsidP="00BE00C7">
            <w:pPr>
              <w:pStyle w:val="OutcomeDescription"/>
              <w:spacing w:before="120" w:after="120"/>
              <w:rPr>
                <w:rFonts w:cs="Arial"/>
                <w:lang w:eastAsia="en-NZ"/>
              </w:rPr>
            </w:pPr>
          </w:p>
        </w:tc>
        <w:tc>
          <w:tcPr>
            <w:tcW w:w="0" w:type="auto"/>
          </w:tcPr>
          <w:p w14:paraId="4E8C6B49"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FCA83B" w14:textId="77777777" w:rsidR="00157361" w:rsidRPr="00BE00C7" w:rsidRDefault="00157361" w:rsidP="00BE00C7">
            <w:pPr>
              <w:pStyle w:val="OutcomeDescription"/>
              <w:spacing w:before="120" w:after="120"/>
              <w:rPr>
                <w:rFonts w:cs="Arial"/>
                <w:lang w:eastAsia="en-NZ"/>
              </w:rPr>
            </w:pPr>
            <w:r w:rsidRPr="00BE00C7">
              <w:rPr>
                <w:rFonts w:cs="Arial"/>
                <w:lang w:eastAsia="en-NZ"/>
              </w:rPr>
              <w:t xml:space="preserve">The rest home has a no restraint philosophy. There had been no episodes of restraint for many years. Residents were able to come and go as they pleased and were not restricted by the secure gate entry. There were policies and procedures regarding restraint minimisation including the management and reporting in the event of an emergency restraint. Policies </w:t>
            </w:r>
            <w:r w:rsidRPr="00BE00C7">
              <w:rPr>
                <w:rFonts w:cs="Arial"/>
                <w:lang w:eastAsia="en-NZ"/>
              </w:rPr>
              <w:lastRenderedPageBreak/>
              <w:t>also provide details regarding the management of challenging behaviours, which were documented as an adverse event and reported to management. Staff were observed managing challenging behaviours through effective calming and de-escalation techniques. Triggers were documented in care plans, which included early warning signs and techniques to avoid the behaviour escalating. The management of challenging behaviour was included in staff education. Training also included the philosophy and rational for a no res</w:t>
            </w:r>
            <w:r w:rsidRPr="00BE00C7">
              <w:rPr>
                <w:rFonts w:cs="Arial"/>
                <w:lang w:eastAsia="en-NZ"/>
              </w:rPr>
              <w:t xml:space="preserve">traint environment. It was reported that in the unlikely event a behaviour escalates and became unmanageable, emergency services would be called, and the other residents moved to safety.  </w:t>
            </w:r>
          </w:p>
          <w:p w14:paraId="26CEE209" w14:textId="77777777" w:rsidR="00157361" w:rsidRPr="00BE00C7" w:rsidRDefault="00157361" w:rsidP="00BE00C7">
            <w:pPr>
              <w:pStyle w:val="OutcomeDescription"/>
              <w:spacing w:before="120" w:after="120"/>
              <w:rPr>
                <w:rFonts w:cs="Arial"/>
                <w:lang w:eastAsia="en-NZ"/>
              </w:rPr>
            </w:pPr>
            <w:r w:rsidRPr="00BE00C7">
              <w:rPr>
                <w:rFonts w:cs="Arial"/>
                <w:lang w:eastAsia="en-NZ"/>
              </w:rPr>
              <w:t>The restraint programme is reviewed every three months by managing director, the clinical nurse manager and the GP.</w:t>
            </w:r>
          </w:p>
          <w:p w14:paraId="69C23DD2" w14:textId="77777777" w:rsidR="00157361" w:rsidRPr="00BE00C7" w:rsidRDefault="00157361" w:rsidP="00BE00C7">
            <w:pPr>
              <w:pStyle w:val="OutcomeDescription"/>
              <w:spacing w:before="120" w:after="120"/>
              <w:rPr>
                <w:rFonts w:cs="Arial"/>
                <w:lang w:eastAsia="en-NZ"/>
              </w:rPr>
            </w:pPr>
          </w:p>
          <w:p w14:paraId="5BCA973A" w14:textId="77777777" w:rsidR="00157361" w:rsidRPr="00BE00C7" w:rsidRDefault="00157361" w:rsidP="00BE00C7">
            <w:pPr>
              <w:pStyle w:val="OutcomeDescription"/>
              <w:spacing w:before="120" w:after="120"/>
              <w:rPr>
                <w:rFonts w:cs="Arial"/>
                <w:lang w:eastAsia="en-NZ"/>
              </w:rPr>
            </w:pPr>
          </w:p>
        </w:tc>
      </w:tr>
    </w:tbl>
    <w:p w14:paraId="707AB3C8" w14:textId="77777777" w:rsidR="00157361" w:rsidRPr="00BE00C7" w:rsidRDefault="00157361" w:rsidP="00BE00C7">
      <w:pPr>
        <w:pStyle w:val="OutcomeDescription"/>
        <w:spacing w:before="120" w:after="120"/>
        <w:rPr>
          <w:rFonts w:cs="Arial"/>
          <w:lang w:eastAsia="en-NZ"/>
        </w:rPr>
      </w:pPr>
      <w:bookmarkStart w:id="56" w:name="AuditSummaryAttainment"/>
      <w:bookmarkEnd w:id="56"/>
    </w:p>
    <w:p w14:paraId="2E4FE749" w14:textId="77777777" w:rsidR="00157361" w:rsidRDefault="00157361">
      <w:pPr>
        <w:pStyle w:val="Heading1"/>
        <w:rPr>
          <w:rFonts w:cs="Arial"/>
        </w:rPr>
      </w:pPr>
      <w:r>
        <w:rPr>
          <w:rFonts w:cs="Arial"/>
        </w:rPr>
        <w:lastRenderedPageBreak/>
        <w:t>Specific results for criterion where corrective actions are required</w:t>
      </w:r>
    </w:p>
    <w:p w14:paraId="4A689716" w14:textId="77777777" w:rsidR="00157361" w:rsidRDefault="0015736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9791058" w14:textId="77777777" w:rsidR="00157361" w:rsidRDefault="0015736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474C248" w14:textId="77777777" w:rsidR="00157361" w:rsidRDefault="0015736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341"/>
        <w:gridCol w:w="5026"/>
        <w:gridCol w:w="1819"/>
        <w:gridCol w:w="2043"/>
      </w:tblGrid>
      <w:tr w:rsidR="00B448E4" w14:paraId="514BCCF6" w14:textId="77777777">
        <w:tc>
          <w:tcPr>
            <w:tcW w:w="0" w:type="auto"/>
          </w:tcPr>
          <w:p w14:paraId="2E4E147B" w14:textId="77777777" w:rsidR="00157361" w:rsidRPr="00BE00C7" w:rsidRDefault="0015736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47481BD" w14:textId="77777777" w:rsidR="00157361" w:rsidRPr="00BE00C7" w:rsidRDefault="0015736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A1D4FA" w14:textId="77777777" w:rsidR="00157361" w:rsidRPr="00BE00C7" w:rsidRDefault="0015736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F743FD4" w14:textId="77777777" w:rsidR="00157361" w:rsidRPr="00BE00C7" w:rsidRDefault="0015736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9C18D05" w14:textId="77777777" w:rsidR="00157361" w:rsidRPr="00BE00C7" w:rsidRDefault="0015736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448E4" w14:paraId="34D80C34" w14:textId="77777777">
        <w:tc>
          <w:tcPr>
            <w:tcW w:w="0" w:type="auto"/>
          </w:tcPr>
          <w:p w14:paraId="6402D288" w14:textId="77777777" w:rsidR="00157361" w:rsidRPr="00BE00C7" w:rsidRDefault="00157361" w:rsidP="00BE00C7">
            <w:pPr>
              <w:pStyle w:val="OutcomeDescription"/>
              <w:spacing w:before="120" w:after="120"/>
              <w:rPr>
                <w:rFonts w:cs="Arial"/>
                <w:lang w:eastAsia="en-NZ"/>
              </w:rPr>
            </w:pPr>
            <w:r w:rsidRPr="00BE00C7">
              <w:rPr>
                <w:rFonts w:cs="Arial"/>
                <w:lang w:eastAsia="en-NZ"/>
              </w:rPr>
              <w:t>Criterion 3.2.3</w:t>
            </w:r>
          </w:p>
          <w:p w14:paraId="5B538B17" w14:textId="77777777" w:rsidR="00157361" w:rsidRPr="00BE00C7" w:rsidRDefault="00157361"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Informed choice is an </w:t>
            </w:r>
            <w:r w:rsidRPr="00BE00C7">
              <w:rPr>
                <w:rFonts w:cs="Arial"/>
                <w:lang w:eastAsia="en-NZ"/>
              </w:rPr>
              <w:t>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lastRenderedPageBreak/>
              <w:t>includes traditional healing practitioners as well as rākau rongoā, mirimiri, and k</w:t>
            </w:r>
            <w:r w:rsidRPr="00BE00C7">
              <w:rPr>
                <w:rFonts w:cs="Arial"/>
                <w:lang w:eastAsia="en-NZ"/>
              </w:rPr>
              <w:t>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2F0BC979" w14:textId="77777777" w:rsidR="00157361" w:rsidRPr="00BE00C7" w:rsidRDefault="00157361" w:rsidP="00BE00C7">
            <w:pPr>
              <w:pStyle w:val="OutcomeDescription"/>
              <w:spacing w:before="120" w:after="120"/>
              <w:rPr>
                <w:rFonts w:cs="Arial"/>
                <w:lang w:eastAsia="en-NZ"/>
              </w:rPr>
            </w:pPr>
          </w:p>
        </w:tc>
        <w:tc>
          <w:tcPr>
            <w:tcW w:w="0" w:type="auto"/>
          </w:tcPr>
          <w:p w14:paraId="723CF1CF" w14:textId="77777777" w:rsidR="00157361" w:rsidRPr="00BE00C7" w:rsidRDefault="0015736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7157DA6" w14:textId="77777777" w:rsidR="00157361" w:rsidRPr="00BE00C7" w:rsidRDefault="00157361" w:rsidP="00BE00C7">
            <w:pPr>
              <w:pStyle w:val="OutcomeDescription"/>
              <w:spacing w:before="120" w:after="120"/>
              <w:rPr>
                <w:rFonts w:cs="Arial"/>
                <w:lang w:eastAsia="en-NZ"/>
              </w:rPr>
            </w:pPr>
            <w:r w:rsidRPr="00BE00C7">
              <w:rPr>
                <w:rFonts w:cs="Arial"/>
                <w:lang w:eastAsia="en-NZ"/>
              </w:rPr>
              <w:t>The rest home has approval for one resident who requires hospital level care, however there was a second resident who required reassessment from the needs assessment agency (NASC). This resident had deteriorated and now required two staff to complete all transfers. The resident is non-verbal. Care planning was appropriate and safe care was being provided. Staff confirmed they had the required resources to support the resident, however reassessment had not been scheduled at the time of the audit. The provide</w:t>
            </w:r>
            <w:r w:rsidRPr="00BE00C7">
              <w:rPr>
                <w:rFonts w:cs="Arial"/>
                <w:lang w:eastAsia="en-NZ"/>
              </w:rPr>
              <w:t xml:space="preserve">r had a similar area requiring improvement identified at the last audit. </w:t>
            </w:r>
          </w:p>
          <w:p w14:paraId="7E820F0F" w14:textId="77777777" w:rsidR="00157361" w:rsidRPr="00BE00C7" w:rsidRDefault="00157361" w:rsidP="00BE00C7">
            <w:pPr>
              <w:pStyle w:val="OutcomeDescription"/>
              <w:spacing w:before="120" w:after="120"/>
              <w:rPr>
                <w:rFonts w:cs="Arial"/>
                <w:lang w:eastAsia="en-NZ"/>
              </w:rPr>
            </w:pPr>
          </w:p>
        </w:tc>
        <w:tc>
          <w:tcPr>
            <w:tcW w:w="0" w:type="auto"/>
          </w:tcPr>
          <w:p w14:paraId="5E88B6C5" w14:textId="77777777" w:rsidR="00157361" w:rsidRPr="00BE00C7" w:rsidRDefault="00157361" w:rsidP="00BE00C7">
            <w:pPr>
              <w:pStyle w:val="OutcomeDescription"/>
              <w:spacing w:before="120" w:after="120"/>
              <w:rPr>
                <w:rFonts w:cs="Arial"/>
                <w:lang w:eastAsia="en-NZ"/>
              </w:rPr>
            </w:pPr>
            <w:r w:rsidRPr="00BE00C7">
              <w:rPr>
                <w:rFonts w:cs="Arial"/>
                <w:lang w:eastAsia="en-NZ"/>
              </w:rPr>
              <w:t>Not all residents had a current needs (NASC) assessment.</w:t>
            </w:r>
          </w:p>
          <w:p w14:paraId="3DD89B61" w14:textId="77777777" w:rsidR="00157361" w:rsidRPr="00BE00C7" w:rsidRDefault="00157361" w:rsidP="00BE00C7">
            <w:pPr>
              <w:pStyle w:val="OutcomeDescription"/>
              <w:spacing w:before="120" w:after="120"/>
              <w:rPr>
                <w:rFonts w:cs="Arial"/>
                <w:lang w:eastAsia="en-NZ"/>
              </w:rPr>
            </w:pPr>
          </w:p>
        </w:tc>
        <w:tc>
          <w:tcPr>
            <w:tcW w:w="0" w:type="auto"/>
          </w:tcPr>
          <w:p w14:paraId="39CD9CB9" w14:textId="77777777" w:rsidR="00157361" w:rsidRPr="00BE00C7" w:rsidRDefault="00157361" w:rsidP="00BE00C7">
            <w:pPr>
              <w:pStyle w:val="OutcomeDescription"/>
              <w:spacing w:before="120" w:after="120"/>
              <w:rPr>
                <w:rFonts w:cs="Arial"/>
                <w:lang w:eastAsia="en-NZ"/>
              </w:rPr>
            </w:pPr>
            <w:r w:rsidRPr="00BE00C7">
              <w:rPr>
                <w:rFonts w:cs="Arial"/>
                <w:lang w:eastAsia="en-NZ"/>
              </w:rPr>
              <w:t>Ensure that a current NASC assessment is completed to reflect the resident’s needs.</w:t>
            </w:r>
          </w:p>
          <w:p w14:paraId="20023FCC" w14:textId="77777777" w:rsidR="00157361" w:rsidRPr="00BE00C7" w:rsidRDefault="00157361" w:rsidP="00BE00C7">
            <w:pPr>
              <w:pStyle w:val="OutcomeDescription"/>
              <w:spacing w:before="120" w:after="120"/>
              <w:rPr>
                <w:rFonts w:cs="Arial"/>
                <w:lang w:eastAsia="en-NZ"/>
              </w:rPr>
            </w:pPr>
          </w:p>
          <w:p w14:paraId="11563FBE" w14:textId="77777777" w:rsidR="00157361" w:rsidRPr="00BE00C7" w:rsidRDefault="00157361" w:rsidP="00BE00C7">
            <w:pPr>
              <w:pStyle w:val="OutcomeDescription"/>
              <w:spacing w:before="120" w:after="120"/>
              <w:rPr>
                <w:rFonts w:cs="Arial"/>
                <w:lang w:eastAsia="en-NZ"/>
              </w:rPr>
            </w:pPr>
            <w:r w:rsidRPr="00BE00C7">
              <w:rPr>
                <w:rFonts w:cs="Arial"/>
                <w:lang w:eastAsia="en-NZ"/>
              </w:rPr>
              <w:t>30 days</w:t>
            </w:r>
          </w:p>
        </w:tc>
      </w:tr>
    </w:tbl>
    <w:p w14:paraId="5F58F8DC" w14:textId="77777777" w:rsidR="00157361" w:rsidRPr="00BE00C7" w:rsidRDefault="00157361" w:rsidP="00BE00C7">
      <w:pPr>
        <w:pStyle w:val="OutcomeDescription"/>
        <w:spacing w:before="120" w:after="120"/>
        <w:rPr>
          <w:rFonts w:cs="Arial"/>
          <w:lang w:eastAsia="en-NZ"/>
        </w:rPr>
      </w:pPr>
      <w:bookmarkStart w:id="57" w:name="AuditSummaryCAMCriterion"/>
      <w:bookmarkEnd w:id="57"/>
    </w:p>
    <w:p w14:paraId="7350052F" w14:textId="77777777" w:rsidR="00157361" w:rsidRDefault="00157361">
      <w:pPr>
        <w:pStyle w:val="Heading1"/>
        <w:rPr>
          <w:rFonts w:cs="Arial"/>
        </w:rPr>
      </w:pPr>
      <w:r>
        <w:rPr>
          <w:rFonts w:cs="Arial"/>
        </w:rPr>
        <w:lastRenderedPageBreak/>
        <w:t>Specific results for criterion where a continuous improvement has been recorded</w:t>
      </w:r>
    </w:p>
    <w:p w14:paraId="5FE3C02D" w14:textId="77777777" w:rsidR="00157361" w:rsidRDefault="0015736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F5071F6" w14:textId="77777777" w:rsidR="00157361" w:rsidRDefault="0015736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C30CEA0" w14:textId="77777777" w:rsidR="00157361" w:rsidRDefault="0015736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448E4" w14:paraId="35C03A4A" w14:textId="77777777">
        <w:tc>
          <w:tcPr>
            <w:tcW w:w="0" w:type="auto"/>
          </w:tcPr>
          <w:p w14:paraId="477384F3" w14:textId="77777777" w:rsidR="00157361" w:rsidRPr="00BE00C7" w:rsidRDefault="00157361" w:rsidP="00BE00C7">
            <w:pPr>
              <w:pStyle w:val="OutcomeDescription"/>
              <w:spacing w:before="120" w:after="120"/>
              <w:rPr>
                <w:rFonts w:cs="Arial"/>
                <w:lang w:eastAsia="en-NZ"/>
              </w:rPr>
            </w:pPr>
            <w:r w:rsidRPr="00BE00C7">
              <w:rPr>
                <w:rFonts w:cs="Arial"/>
                <w:lang w:eastAsia="en-NZ"/>
              </w:rPr>
              <w:t>No data to display</w:t>
            </w:r>
          </w:p>
        </w:tc>
      </w:tr>
    </w:tbl>
    <w:p w14:paraId="2A8904D2" w14:textId="77777777" w:rsidR="00157361" w:rsidRPr="00BE00C7" w:rsidRDefault="00157361" w:rsidP="00BE00C7">
      <w:pPr>
        <w:pStyle w:val="OutcomeDescription"/>
        <w:spacing w:before="120" w:after="120"/>
        <w:rPr>
          <w:rFonts w:cs="Arial"/>
          <w:lang w:eastAsia="en-NZ"/>
        </w:rPr>
      </w:pPr>
      <w:bookmarkStart w:id="58" w:name="AuditSummaryCAMImprovment"/>
      <w:bookmarkEnd w:id="58"/>
    </w:p>
    <w:p w14:paraId="658AC141" w14:textId="77777777" w:rsidR="00157361" w:rsidRDefault="0015736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8081" w14:textId="77777777" w:rsidR="00157361" w:rsidRDefault="00157361">
      <w:r>
        <w:separator/>
      </w:r>
    </w:p>
  </w:endnote>
  <w:endnote w:type="continuationSeparator" w:id="0">
    <w:p w14:paraId="4F480563" w14:textId="77777777" w:rsidR="00157361" w:rsidRDefault="0015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FF09" w14:textId="77777777" w:rsidR="00157361" w:rsidRDefault="00157361">
    <w:pPr>
      <w:pStyle w:val="Footer"/>
    </w:pPr>
  </w:p>
  <w:p w14:paraId="1E3DE519" w14:textId="77777777" w:rsidR="00157361" w:rsidRDefault="00157361"/>
  <w:p w14:paraId="478AA80E" w14:textId="77777777" w:rsidR="00157361" w:rsidRDefault="0015736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5C98" w14:textId="77777777" w:rsidR="00157361" w:rsidRPr="000B00BC" w:rsidRDefault="0015736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Kapsan Enterprises Limited - Chadderton Rest Home</w:t>
    </w:r>
    <w:bookmarkEnd w:id="59"/>
    <w:r>
      <w:rPr>
        <w:rFonts w:cs="Arial"/>
        <w:sz w:val="16"/>
        <w:szCs w:val="20"/>
      </w:rPr>
      <w:tab/>
      <w:t xml:space="preserve">Date of Audit: </w:t>
    </w:r>
    <w:bookmarkStart w:id="60" w:name="AuditStartDate1"/>
    <w:r>
      <w:rPr>
        <w:rFonts w:cs="Arial"/>
        <w:sz w:val="16"/>
        <w:szCs w:val="20"/>
      </w:rPr>
      <w:t>8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469F18F" w14:textId="77777777" w:rsidR="00157361" w:rsidRDefault="001573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0044" w14:textId="77777777" w:rsidR="00157361" w:rsidRDefault="0015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DA12" w14:textId="77777777" w:rsidR="00157361" w:rsidRDefault="00157361">
      <w:r>
        <w:separator/>
      </w:r>
    </w:p>
  </w:footnote>
  <w:footnote w:type="continuationSeparator" w:id="0">
    <w:p w14:paraId="3F7F8511" w14:textId="77777777" w:rsidR="00157361" w:rsidRDefault="0015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6CAF" w14:textId="77777777" w:rsidR="00157361" w:rsidRDefault="00157361">
    <w:pPr>
      <w:pStyle w:val="Header"/>
    </w:pPr>
  </w:p>
  <w:p w14:paraId="018F5855" w14:textId="77777777" w:rsidR="00157361" w:rsidRDefault="001573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6216" w14:textId="77777777" w:rsidR="00157361" w:rsidRDefault="00157361">
    <w:pPr>
      <w:pStyle w:val="Header"/>
    </w:pPr>
  </w:p>
  <w:p w14:paraId="48DBEC57" w14:textId="77777777" w:rsidR="00157361" w:rsidRDefault="001573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12C7" w14:textId="77777777" w:rsidR="00157361" w:rsidRDefault="00157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168FFB4">
      <w:start w:val="1"/>
      <w:numFmt w:val="decimal"/>
      <w:lvlText w:val="%1."/>
      <w:lvlJc w:val="left"/>
      <w:pPr>
        <w:ind w:left="360" w:hanging="360"/>
      </w:pPr>
    </w:lvl>
    <w:lvl w:ilvl="1" w:tplc="4F7CA3E2" w:tentative="1">
      <w:start w:val="1"/>
      <w:numFmt w:val="lowerLetter"/>
      <w:lvlText w:val="%2."/>
      <w:lvlJc w:val="left"/>
      <w:pPr>
        <w:ind w:left="1080" w:hanging="360"/>
      </w:pPr>
    </w:lvl>
    <w:lvl w:ilvl="2" w:tplc="A6860BF0" w:tentative="1">
      <w:start w:val="1"/>
      <w:numFmt w:val="lowerRoman"/>
      <w:lvlText w:val="%3."/>
      <w:lvlJc w:val="right"/>
      <w:pPr>
        <w:ind w:left="1800" w:hanging="180"/>
      </w:pPr>
    </w:lvl>
    <w:lvl w:ilvl="3" w:tplc="781665CA" w:tentative="1">
      <w:start w:val="1"/>
      <w:numFmt w:val="decimal"/>
      <w:lvlText w:val="%4."/>
      <w:lvlJc w:val="left"/>
      <w:pPr>
        <w:ind w:left="2520" w:hanging="360"/>
      </w:pPr>
    </w:lvl>
    <w:lvl w:ilvl="4" w:tplc="86E22E6C" w:tentative="1">
      <w:start w:val="1"/>
      <w:numFmt w:val="lowerLetter"/>
      <w:lvlText w:val="%5."/>
      <w:lvlJc w:val="left"/>
      <w:pPr>
        <w:ind w:left="3240" w:hanging="360"/>
      </w:pPr>
    </w:lvl>
    <w:lvl w:ilvl="5" w:tplc="333E218C" w:tentative="1">
      <w:start w:val="1"/>
      <w:numFmt w:val="lowerRoman"/>
      <w:lvlText w:val="%6."/>
      <w:lvlJc w:val="right"/>
      <w:pPr>
        <w:ind w:left="3960" w:hanging="180"/>
      </w:pPr>
    </w:lvl>
    <w:lvl w:ilvl="6" w:tplc="6FDCBCB2" w:tentative="1">
      <w:start w:val="1"/>
      <w:numFmt w:val="decimal"/>
      <w:lvlText w:val="%7."/>
      <w:lvlJc w:val="left"/>
      <w:pPr>
        <w:ind w:left="4680" w:hanging="360"/>
      </w:pPr>
    </w:lvl>
    <w:lvl w:ilvl="7" w:tplc="AB6CC9DE" w:tentative="1">
      <w:start w:val="1"/>
      <w:numFmt w:val="lowerLetter"/>
      <w:lvlText w:val="%8."/>
      <w:lvlJc w:val="left"/>
      <w:pPr>
        <w:ind w:left="5400" w:hanging="360"/>
      </w:pPr>
    </w:lvl>
    <w:lvl w:ilvl="8" w:tplc="C80ADAA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1F8CC5E">
      <w:start w:val="1"/>
      <w:numFmt w:val="bullet"/>
      <w:lvlText w:val=""/>
      <w:lvlJc w:val="left"/>
      <w:pPr>
        <w:ind w:left="720" w:hanging="360"/>
      </w:pPr>
      <w:rPr>
        <w:rFonts w:ascii="Symbol" w:hAnsi="Symbol" w:hint="default"/>
      </w:rPr>
    </w:lvl>
    <w:lvl w:ilvl="1" w:tplc="C010C760" w:tentative="1">
      <w:start w:val="1"/>
      <w:numFmt w:val="bullet"/>
      <w:lvlText w:val="o"/>
      <w:lvlJc w:val="left"/>
      <w:pPr>
        <w:ind w:left="1440" w:hanging="360"/>
      </w:pPr>
      <w:rPr>
        <w:rFonts w:ascii="Courier New" w:hAnsi="Courier New" w:cs="Courier New" w:hint="default"/>
      </w:rPr>
    </w:lvl>
    <w:lvl w:ilvl="2" w:tplc="61427BD2" w:tentative="1">
      <w:start w:val="1"/>
      <w:numFmt w:val="bullet"/>
      <w:lvlText w:val=""/>
      <w:lvlJc w:val="left"/>
      <w:pPr>
        <w:ind w:left="2160" w:hanging="360"/>
      </w:pPr>
      <w:rPr>
        <w:rFonts w:ascii="Wingdings" w:hAnsi="Wingdings" w:hint="default"/>
      </w:rPr>
    </w:lvl>
    <w:lvl w:ilvl="3" w:tplc="B1CEA3C0" w:tentative="1">
      <w:start w:val="1"/>
      <w:numFmt w:val="bullet"/>
      <w:lvlText w:val=""/>
      <w:lvlJc w:val="left"/>
      <w:pPr>
        <w:ind w:left="2880" w:hanging="360"/>
      </w:pPr>
      <w:rPr>
        <w:rFonts w:ascii="Symbol" w:hAnsi="Symbol" w:hint="default"/>
      </w:rPr>
    </w:lvl>
    <w:lvl w:ilvl="4" w:tplc="76340A32" w:tentative="1">
      <w:start w:val="1"/>
      <w:numFmt w:val="bullet"/>
      <w:lvlText w:val="o"/>
      <w:lvlJc w:val="left"/>
      <w:pPr>
        <w:ind w:left="3600" w:hanging="360"/>
      </w:pPr>
      <w:rPr>
        <w:rFonts w:ascii="Courier New" w:hAnsi="Courier New" w:cs="Courier New" w:hint="default"/>
      </w:rPr>
    </w:lvl>
    <w:lvl w:ilvl="5" w:tplc="8CC25520" w:tentative="1">
      <w:start w:val="1"/>
      <w:numFmt w:val="bullet"/>
      <w:lvlText w:val=""/>
      <w:lvlJc w:val="left"/>
      <w:pPr>
        <w:ind w:left="4320" w:hanging="360"/>
      </w:pPr>
      <w:rPr>
        <w:rFonts w:ascii="Wingdings" w:hAnsi="Wingdings" w:hint="default"/>
      </w:rPr>
    </w:lvl>
    <w:lvl w:ilvl="6" w:tplc="48A2DD5E" w:tentative="1">
      <w:start w:val="1"/>
      <w:numFmt w:val="bullet"/>
      <w:lvlText w:val=""/>
      <w:lvlJc w:val="left"/>
      <w:pPr>
        <w:ind w:left="5040" w:hanging="360"/>
      </w:pPr>
      <w:rPr>
        <w:rFonts w:ascii="Symbol" w:hAnsi="Symbol" w:hint="default"/>
      </w:rPr>
    </w:lvl>
    <w:lvl w:ilvl="7" w:tplc="221604F2" w:tentative="1">
      <w:start w:val="1"/>
      <w:numFmt w:val="bullet"/>
      <w:lvlText w:val="o"/>
      <w:lvlJc w:val="left"/>
      <w:pPr>
        <w:ind w:left="5760" w:hanging="360"/>
      </w:pPr>
      <w:rPr>
        <w:rFonts w:ascii="Courier New" w:hAnsi="Courier New" w:cs="Courier New" w:hint="default"/>
      </w:rPr>
    </w:lvl>
    <w:lvl w:ilvl="8" w:tplc="052CE13E" w:tentative="1">
      <w:start w:val="1"/>
      <w:numFmt w:val="bullet"/>
      <w:lvlText w:val=""/>
      <w:lvlJc w:val="left"/>
      <w:pPr>
        <w:ind w:left="6480" w:hanging="360"/>
      </w:pPr>
      <w:rPr>
        <w:rFonts w:ascii="Wingdings" w:hAnsi="Wingdings" w:hint="default"/>
      </w:rPr>
    </w:lvl>
  </w:abstractNum>
  <w:num w:numId="1" w16cid:durableId="504325184">
    <w:abstractNumId w:val="1"/>
  </w:num>
  <w:num w:numId="2" w16cid:durableId="138760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E4"/>
    <w:rsid w:val="00157361"/>
    <w:rsid w:val="00A15ADB"/>
    <w:rsid w:val="00B448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B8DD"/>
  <w15:docId w15:val="{7682CC2D-CA1F-4283-85F4-28FFE187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6972</Words>
  <Characters>39747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2024-09-19T00:50:00Z</dcterms:created>
  <dcterms:modified xsi:type="dcterms:W3CDTF">2024-09-19T00:51:00Z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