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C371" w14:textId="77777777" w:rsidR="009E33DD" w:rsidRDefault="009E33DD">
      <w:pPr>
        <w:pStyle w:val="Heading1"/>
        <w:rPr>
          <w:rFonts w:cs="Arial"/>
        </w:rPr>
      </w:pPr>
      <w:bookmarkStart w:id="0" w:name="PRMS_RIName"/>
      <w:r>
        <w:rPr>
          <w:rFonts w:cs="Arial"/>
        </w:rPr>
        <w:t>Presbyterian Support Central - Levin Home for War Veterans</w:t>
      </w:r>
      <w:bookmarkEnd w:id="0"/>
    </w:p>
    <w:p w14:paraId="7E2DC919" w14:textId="77777777" w:rsidR="009E33DD" w:rsidRDefault="009E33DD">
      <w:pPr>
        <w:pStyle w:val="Heading2"/>
        <w:spacing w:after="0"/>
        <w:rPr>
          <w:rFonts w:cs="Arial"/>
        </w:rPr>
      </w:pPr>
      <w:r>
        <w:rPr>
          <w:rFonts w:cs="Arial"/>
        </w:rPr>
        <w:t>Introduction</w:t>
      </w:r>
    </w:p>
    <w:p w14:paraId="3D88B872" w14:textId="77777777" w:rsidR="009E33DD" w:rsidRDefault="009E33D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118CAB3" w14:textId="77777777" w:rsidR="009E33DD" w:rsidRDefault="009E33D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F251455" w14:textId="77777777" w:rsidR="009E33DD" w:rsidRDefault="009E33D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C8A02E0" w14:textId="77777777" w:rsidR="009E33DD" w:rsidRDefault="009E33D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59D5145" w14:textId="77777777" w:rsidR="009E33DD" w:rsidRDefault="009E33DD">
      <w:pPr>
        <w:spacing w:before="240" w:after="240"/>
        <w:rPr>
          <w:rFonts w:cs="Arial"/>
          <w:lang w:eastAsia="en-NZ"/>
        </w:rPr>
      </w:pPr>
      <w:r>
        <w:rPr>
          <w:rFonts w:cs="Arial"/>
          <w:lang w:eastAsia="en-NZ"/>
        </w:rPr>
        <w:t>The specifics of this audit included:</w:t>
      </w:r>
    </w:p>
    <w:p w14:paraId="0F43B4B0" w14:textId="77777777" w:rsidR="009E33DD" w:rsidRPr="009D18F5" w:rsidRDefault="009E33DD" w:rsidP="009D18F5">
      <w:pPr>
        <w:pBdr>
          <w:top w:val="single" w:sz="4" w:space="1" w:color="auto"/>
          <w:left w:val="single" w:sz="4" w:space="4" w:color="auto"/>
          <w:bottom w:val="single" w:sz="4" w:space="1" w:color="auto"/>
          <w:right w:val="single" w:sz="4" w:space="4" w:color="auto"/>
        </w:pBdr>
        <w:rPr>
          <w:rFonts w:cs="Arial"/>
        </w:rPr>
      </w:pPr>
    </w:p>
    <w:p w14:paraId="337777A4" w14:textId="77777777" w:rsidR="009E33DD" w:rsidRPr="009418D4" w:rsidRDefault="009E33D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09358ECC" w14:textId="77777777" w:rsidR="009E33DD" w:rsidRPr="009418D4" w:rsidRDefault="009E33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Levin Home for War Veterans</w:t>
      </w:r>
      <w:bookmarkEnd w:id="5"/>
    </w:p>
    <w:p w14:paraId="66B3CEC5" w14:textId="77777777" w:rsidR="009E33DD" w:rsidRPr="009418D4" w:rsidRDefault="009E33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B105148" w14:textId="77777777" w:rsidR="009E33DD" w:rsidRPr="009418D4" w:rsidRDefault="009E33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2024</w:t>
      </w:r>
      <w:bookmarkEnd w:id="7"/>
      <w:r w:rsidRPr="009418D4">
        <w:rPr>
          <w:rFonts w:cs="Arial"/>
        </w:rPr>
        <w:tab/>
        <w:t xml:space="preserve">End date: </w:t>
      </w:r>
      <w:bookmarkStart w:id="8" w:name="AuditEndDate"/>
      <w:r>
        <w:rPr>
          <w:rFonts w:cs="Arial"/>
        </w:rPr>
        <w:t>20 September 2024</w:t>
      </w:r>
      <w:bookmarkEnd w:id="8"/>
    </w:p>
    <w:p w14:paraId="5C0AF858" w14:textId="77777777" w:rsidR="009E33DD" w:rsidRPr="009418D4" w:rsidRDefault="009E33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E622DC" w14:textId="77777777" w:rsidR="009E2B2F" w:rsidRPr="009418D4" w:rsidRDefault="009E33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14:paraId="36D41210" w14:textId="77777777" w:rsidR="009E33DD" w:rsidRDefault="009E33DD" w:rsidP="009D18F5">
      <w:pPr>
        <w:pBdr>
          <w:top w:val="single" w:sz="4" w:space="1" w:color="auto"/>
          <w:left w:val="single" w:sz="4" w:space="4" w:color="auto"/>
          <w:bottom w:val="single" w:sz="4" w:space="1" w:color="auto"/>
          <w:right w:val="single" w:sz="4" w:space="4" w:color="auto"/>
        </w:pBdr>
        <w:rPr>
          <w:rFonts w:cs="Arial"/>
          <w:lang w:eastAsia="en-NZ"/>
        </w:rPr>
      </w:pPr>
    </w:p>
    <w:p w14:paraId="00C5B5E0" w14:textId="77777777" w:rsidR="009E33DD" w:rsidRDefault="009E33DD">
      <w:pPr>
        <w:pStyle w:val="Heading1"/>
        <w:rPr>
          <w:rFonts w:cs="Arial"/>
        </w:rPr>
      </w:pPr>
      <w:r>
        <w:rPr>
          <w:rFonts w:cs="Arial"/>
        </w:rPr>
        <w:lastRenderedPageBreak/>
        <w:t>Executive summary of the audit</w:t>
      </w:r>
    </w:p>
    <w:p w14:paraId="3BDEFF7B" w14:textId="77777777" w:rsidR="009E33DD" w:rsidRDefault="009E33DD">
      <w:pPr>
        <w:pStyle w:val="Heading2"/>
        <w:rPr>
          <w:rFonts w:cs="Arial"/>
        </w:rPr>
      </w:pPr>
      <w:r>
        <w:rPr>
          <w:rFonts w:cs="Arial"/>
        </w:rPr>
        <w:t>Introduction</w:t>
      </w:r>
    </w:p>
    <w:p w14:paraId="74FBF8DC" w14:textId="77777777" w:rsidR="009E33DD" w:rsidRDefault="009E33D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186F9CD" w14:textId="77777777" w:rsidR="009E33DD" w:rsidRDefault="009E33D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29D3E9" w14:textId="77777777" w:rsidR="009E33DD" w:rsidRDefault="009E33D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B37275" w14:textId="77777777" w:rsidR="009E33DD" w:rsidRDefault="009E33D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43AA531" w14:textId="77777777" w:rsidR="009E33DD" w:rsidRDefault="009E33D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8E03137" w14:textId="77777777" w:rsidR="009E33DD" w:rsidRDefault="009E33D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BCCD60E" w14:textId="77777777" w:rsidR="009E33DD" w:rsidRDefault="009E33D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3CD771" w14:textId="77777777" w:rsidR="009E33DD" w:rsidRDefault="009E33D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521C35F" w14:textId="77777777" w:rsidR="009E33DD" w:rsidRDefault="009E33D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2B2F" w14:paraId="3585D991" w14:textId="77777777">
        <w:trPr>
          <w:cantSplit/>
          <w:tblHeader/>
        </w:trPr>
        <w:tc>
          <w:tcPr>
            <w:tcW w:w="1260" w:type="dxa"/>
            <w:tcBorders>
              <w:bottom w:val="single" w:sz="4" w:space="0" w:color="000000"/>
            </w:tcBorders>
            <w:vAlign w:val="center"/>
          </w:tcPr>
          <w:p w14:paraId="6B50EBA0" w14:textId="77777777" w:rsidR="009E33DD" w:rsidRDefault="009E33D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6C4A58" w14:textId="77777777" w:rsidR="009E33DD" w:rsidRDefault="009E33D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6CD721" w14:textId="77777777" w:rsidR="009E33DD" w:rsidRDefault="009E33DD">
            <w:pPr>
              <w:spacing w:before="60" w:after="60"/>
              <w:rPr>
                <w:rFonts w:eastAsia="Calibri"/>
                <w:b/>
                <w:szCs w:val="24"/>
              </w:rPr>
            </w:pPr>
            <w:r>
              <w:rPr>
                <w:rFonts w:eastAsia="Calibri"/>
                <w:b/>
                <w:szCs w:val="24"/>
              </w:rPr>
              <w:t>Definition</w:t>
            </w:r>
          </w:p>
        </w:tc>
      </w:tr>
      <w:tr w:rsidR="009E2B2F" w14:paraId="41D02577" w14:textId="77777777">
        <w:trPr>
          <w:cantSplit/>
          <w:trHeight w:val="964"/>
        </w:trPr>
        <w:tc>
          <w:tcPr>
            <w:tcW w:w="1260" w:type="dxa"/>
            <w:tcBorders>
              <w:bottom w:val="single" w:sz="4" w:space="0" w:color="000000"/>
            </w:tcBorders>
            <w:shd w:val="clear" w:color="0066FF" w:fill="0000FF"/>
            <w:vAlign w:val="center"/>
          </w:tcPr>
          <w:p w14:paraId="6AF85B93" w14:textId="77777777" w:rsidR="009E33DD" w:rsidRDefault="009E33DD">
            <w:pPr>
              <w:spacing w:before="60" w:after="60"/>
              <w:rPr>
                <w:rFonts w:eastAsia="Calibri"/>
                <w:szCs w:val="24"/>
              </w:rPr>
            </w:pPr>
          </w:p>
        </w:tc>
        <w:tc>
          <w:tcPr>
            <w:tcW w:w="7095" w:type="dxa"/>
            <w:tcBorders>
              <w:bottom w:val="single" w:sz="4" w:space="0" w:color="000000"/>
            </w:tcBorders>
            <w:shd w:val="clear" w:color="auto" w:fill="auto"/>
            <w:vAlign w:val="center"/>
          </w:tcPr>
          <w:p w14:paraId="54DE16AE" w14:textId="77777777" w:rsidR="009E33DD" w:rsidRDefault="009E33D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18E9D9" w14:textId="77777777" w:rsidR="009E33DD" w:rsidRDefault="009E33D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E2B2F" w14:paraId="257CED9D" w14:textId="77777777">
        <w:trPr>
          <w:cantSplit/>
          <w:trHeight w:val="964"/>
        </w:trPr>
        <w:tc>
          <w:tcPr>
            <w:tcW w:w="1260" w:type="dxa"/>
            <w:shd w:val="clear" w:color="33CC33" w:fill="00FF00"/>
            <w:vAlign w:val="center"/>
          </w:tcPr>
          <w:p w14:paraId="693A14D4" w14:textId="77777777" w:rsidR="009E33DD" w:rsidRDefault="009E33DD">
            <w:pPr>
              <w:spacing w:before="60" w:after="60"/>
              <w:rPr>
                <w:rFonts w:eastAsia="Calibri"/>
                <w:szCs w:val="24"/>
              </w:rPr>
            </w:pPr>
          </w:p>
        </w:tc>
        <w:tc>
          <w:tcPr>
            <w:tcW w:w="7095" w:type="dxa"/>
            <w:shd w:val="clear" w:color="auto" w:fill="auto"/>
            <w:vAlign w:val="center"/>
          </w:tcPr>
          <w:p w14:paraId="743DF79B" w14:textId="77777777" w:rsidR="009E33DD" w:rsidRDefault="009E33D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50F969" w14:textId="77777777" w:rsidR="009E33DD" w:rsidRDefault="009E33DD">
            <w:pPr>
              <w:spacing w:before="60" w:after="60"/>
              <w:ind w:left="50"/>
              <w:rPr>
                <w:rFonts w:eastAsia="Calibri"/>
                <w:szCs w:val="24"/>
              </w:rPr>
            </w:pPr>
            <w:r w:rsidRPr="00FB778F">
              <w:rPr>
                <w:rFonts w:eastAsia="Calibri"/>
                <w:szCs w:val="24"/>
              </w:rPr>
              <w:t>Subsections applicable to this service fully attained</w:t>
            </w:r>
          </w:p>
        </w:tc>
      </w:tr>
      <w:tr w:rsidR="009E2B2F" w14:paraId="620BE1C9" w14:textId="77777777">
        <w:trPr>
          <w:cantSplit/>
          <w:trHeight w:val="964"/>
        </w:trPr>
        <w:tc>
          <w:tcPr>
            <w:tcW w:w="1260" w:type="dxa"/>
            <w:tcBorders>
              <w:bottom w:val="single" w:sz="4" w:space="0" w:color="000000"/>
            </w:tcBorders>
            <w:shd w:val="clear" w:color="auto" w:fill="FFFF00"/>
            <w:vAlign w:val="center"/>
          </w:tcPr>
          <w:p w14:paraId="44B469EA" w14:textId="77777777" w:rsidR="009E33DD" w:rsidRDefault="009E33DD">
            <w:pPr>
              <w:spacing w:before="60" w:after="60"/>
              <w:rPr>
                <w:rFonts w:eastAsia="Calibri"/>
                <w:szCs w:val="24"/>
              </w:rPr>
            </w:pPr>
          </w:p>
        </w:tc>
        <w:tc>
          <w:tcPr>
            <w:tcW w:w="7095" w:type="dxa"/>
            <w:shd w:val="clear" w:color="auto" w:fill="auto"/>
            <w:vAlign w:val="center"/>
          </w:tcPr>
          <w:p w14:paraId="58501398" w14:textId="77777777" w:rsidR="009E33DD" w:rsidRDefault="009E33D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30C830A" w14:textId="77777777" w:rsidR="009E33DD" w:rsidRDefault="009E33D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E2B2F" w14:paraId="0A524C1C" w14:textId="77777777">
        <w:trPr>
          <w:cantSplit/>
          <w:trHeight w:val="964"/>
        </w:trPr>
        <w:tc>
          <w:tcPr>
            <w:tcW w:w="1260" w:type="dxa"/>
            <w:tcBorders>
              <w:bottom w:val="single" w:sz="4" w:space="0" w:color="000000"/>
            </w:tcBorders>
            <w:shd w:val="clear" w:color="auto" w:fill="FFC800"/>
            <w:vAlign w:val="center"/>
          </w:tcPr>
          <w:p w14:paraId="7CE1BCF9" w14:textId="77777777" w:rsidR="009E33DD" w:rsidRDefault="009E33DD">
            <w:pPr>
              <w:spacing w:before="60" w:after="60"/>
              <w:rPr>
                <w:rFonts w:eastAsia="Calibri"/>
                <w:szCs w:val="24"/>
              </w:rPr>
            </w:pPr>
          </w:p>
        </w:tc>
        <w:tc>
          <w:tcPr>
            <w:tcW w:w="7095" w:type="dxa"/>
            <w:tcBorders>
              <w:bottom w:val="single" w:sz="4" w:space="0" w:color="000000"/>
            </w:tcBorders>
            <w:shd w:val="clear" w:color="auto" w:fill="auto"/>
            <w:vAlign w:val="center"/>
          </w:tcPr>
          <w:p w14:paraId="7B1B9E4E" w14:textId="77777777" w:rsidR="009E33DD" w:rsidRDefault="009E33D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950E4B" w14:textId="77777777" w:rsidR="009E33DD" w:rsidRDefault="009E33D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2B2F" w14:paraId="16B792A2" w14:textId="77777777">
        <w:trPr>
          <w:cantSplit/>
          <w:trHeight w:val="964"/>
        </w:trPr>
        <w:tc>
          <w:tcPr>
            <w:tcW w:w="1260" w:type="dxa"/>
            <w:shd w:val="clear" w:color="auto" w:fill="FF0000"/>
            <w:vAlign w:val="center"/>
          </w:tcPr>
          <w:p w14:paraId="123E8133" w14:textId="77777777" w:rsidR="009E33DD" w:rsidRDefault="009E33DD">
            <w:pPr>
              <w:spacing w:before="60" w:after="60"/>
              <w:rPr>
                <w:rFonts w:eastAsia="Calibri"/>
                <w:szCs w:val="24"/>
              </w:rPr>
            </w:pPr>
          </w:p>
        </w:tc>
        <w:tc>
          <w:tcPr>
            <w:tcW w:w="7095" w:type="dxa"/>
            <w:shd w:val="clear" w:color="auto" w:fill="auto"/>
            <w:vAlign w:val="center"/>
          </w:tcPr>
          <w:p w14:paraId="02EF4FC2" w14:textId="77777777" w:rsidR="009E33DD" w:rsidRDefault="009E33D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D36ADE" w14:textId="77777777" w:rsidR="009E33DD" w:rsidRDefault="009E33D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B80FC03" w14:textId="77777777" w:rsidR="009E33DD" w:rsidRDefault="009E33DD">
      <w:pPr>
        <w:pStyle w:val="Heading2"/>
        <w:spacing w:after="0"/>
        <w:rPr>
          <w:rFonts w:cs="Arial"/>
        </w:rPr>
      </w:pPr>
      <w:r>
        <w:rPr>
          <w:rFonts w:cs="Arial"/>
        </w:rPr>
        <w:t>General overview of the audit</w:t>
      </w:r>
    </w:p>
    <w:p w14:paraId="3E50CA8B" w14:textId="77777777" w:rsidR="009E33DD" w:rsidRDefault="009E33DD">
      <w:pPr>
        <w:spacing w:before="240" w:line="276" w:lineRule="auto"/>
        <w:rPr>
          <w:rFonts w:eastAsia="Calibri"/>
        </w:rPr>
      </w:pPr>
      <w:bookmarkStart w:id="13" w:name="GeneralOverview"/>
      <w:r w:rsidRPr="00A4268A">
        <w:rPr>
          <w:rFonts w:eastAsia="Calibri"/>
        </w:rPr>
        <w:t xml:space="preserve">Levin Home for War Veterans is part of the Presbyterian Support Central organisation. The service provides rest home and hospital level care for up to 81 residents. On day of audit </w:t>
      </w:r>
      <w:r w:rsidRPr="00A4268A">
        <w:rPr>
          <w:rFonts w:eastAsia="Calibri"/>
        </w:rPr>
        <w:t>there were 70 residents.</w:t>
      </w:r>
    </w:p>
    <w:p w14:paraId="3C770CF7" w14:textId="77777777" w:rsidR="009E2B2F" w:rsidRPr="00A4268A" w:rsidRDefault="009E33DD">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the contracts with Health New Zealand- Te Whatu Ora. The audit process included the review of policies and procedures, the review of resident and staff records, observations, and interviews with residents, family/whānau, management, staff and a general practitioner. </w:t>
      </w:r>
    </w:p>
    <w:p w14:paraId="3E392ABC" w14:textId="77777777" w:rsidR="009E2B2F" w:rsidRPr="00A4268A" w:rsidRDefault="009E33DD">
      <w:pPr>
        <w:spacing w:before="240" w:line="276" w:lineRule="auto"/>
        <w:rPr>
          <w:rFonts w:eastAsia="Calibri"/>
        </w:rPr>
      </w:pPr>
      <w:r w:rsidRPr="00A4268A">
        <w:rPr>
          <w:rFonts w:eastAsia="Calibri"/>
        </w:rPr>
        <w:t xml:space="preserve">The facility manager is supported by a clinical services manager, two clinical co-ordinators and a team of experienced staff. </w:t>
      </w:r>
    </w:p>
    <w:p w14:paraId="32294152" w14:textId="77777777" w:rsidR="009E2B2F" w:rsidRPr="00A4268A" w:rsidRDefault="009E33DD">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are in place to provide staff with appropriate knowledge and skills to deliver care. There have been no changes to the facility since the previous audit. Internal refurbishments and an upgrade to the training facility on site that were in progress at the last audit are now complete with no changes to the facility’s </w:t>
      </w:r>
      <w:r w:rsidRPr="00A4268A">
        <w:rPr>
          <w:rFonts w:eastAsia="Calibri"/>
        </w:rPr>
        <w:t xml:space="preserve">footprint. </w:t>
      </w:r>
    </w:p>
    <w:p w14:paraId="73BBA427" w14:textId="77777777" w:rsidR="009E2B2F" w:rsidRPr="00A4268A" w:rsidRDefault="009E33DD">
      <w:pPr>
        <w:spacing w:before="240" w:line="276" w:lineRule="auto"/>
        <w:rPr>
          <w:rFonts w:eastAsia="Calibri"/>
        </w:rPr>
      </w:pPr>
      <w:r w:rsidRPr="00A4268A">
        <w:rPr>
          <w:rFonts w:eastAsia="Calibri"/>
        </w:rPr>
        <w:t>There were no areas identified as requiring improvement in the previous audit.</w:t>
      </w:r>
    </w:p>
    <w:p w14:paraId="0095634F" w14:textId="77777777" w:rsidR="009E2B2F" w:rsidRPr="00A4268A" w:rsidRDefault="009E33DD">
      <w:pPr>
        <w:spacing w:before="240" w:line="276" w:lineRule="auto"/>
        <w:rPr>
          <w:rFonts w:eastAsia="Calibri"/>
        </w:rPr>
      </w:pPr>
      <w:r w:rsidRPr="00A4268A">
        <w:rPr>
          <w:rFonts w:eastAsia="Calibri"/>
        </w:rPr>
        <w:t xml:space="preserve">This surveillance audit identified an area for improvement in relation to medication management. </w:t>
      </w:r>
    </w:p>
    <w:bookmarkEnd w:id="13"/>
    <w:p w14:paraId="7E0F79FA" w14:textId="77777777" w:rsidR="009E2B2F" w:rsidRPr="00A4268A" w:rsidRDefault="009E2B2F">
      <w:pPr>
        <w:spacing w:before="240" w:line="276" w:lineRule="auto"/>
        <w:rPr>
          <w:rFonts w:eastAsia="Calibri"/>
        </w:rPr>
      </w:pPr>
    </w:p>
    <w:p w14:paraId="32C77970" w14:textId="77777777" w:rsidR="009E33DD" w:rsidRDefault="009E33D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61A5B5A3" w14:textId="77777777" w:rsidTr="00A4268A">
        <w:trPr>
          <w:cantSplit/>
        </w:trPr>
        <w:tc>
          <w:tcPr>
            <w:tcW w:w="10206" w:type="dxa"/>
            <w:vAlign w:val="center"/>
          </w:tcPr>
          <w:p w14:paraId="298A883E" w14:textId="77777777" w:rsidR="009E33DD" w:rsidRPr="00FB778F" w:rsidRDefault="009E33D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2998219" w14:textId="77777777" w:rsidR="009E33DD" w:rsidRPr="00621629" w:rsidRDefault="009E33D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620CF2D" w14:textId="77777777" w:rsidR="009E33DD" w:rsidRPr="00621629" w:rsidRDefault="009E33D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B8BFE0" w14:textId="77777777" w:rsidR="009E33DD" w:rsidRPr="00621629" w:rsidRDefault="009E33DD" w:rsidP="008F3634">
            <w:pPr>
              <w:spacing w:before="60" w:after="60" w:line="276" w:lineRule="auto"/>
              <w:rPr>
                <w:rFonts w:eastAsia="Calibri"/>
              </w:rPr>
            </w:pPr>
            <w:bookmarkStart w:id="15" w:name="IndicatorDescription1_1"/>
            <w:bookmarkEnd w:id="15"/>
            <w:r>
              <w:t>Subsections applicable to this service fully attained.</w:t>
            </w:r>
          </w:p>
        </w:tc>
      </w:tr>
    </w:tbl>
    <w:p w14:paraId="2D361013" w14:textId="77777777" w:rsidR="009E33DD" w:rsidRDefault="009E33DD">
      <w:pPr>
        <w:spacing w:before="240" w:line="276" w:lineRule="auto"/>
        <w:rPr>
          <w:rFonts w:eastAsia="Calibri"/>
        </w:rPr>
      </w:pPr>
      <w:bookmarkStart w:id="16" w:name="ConsumerRights"/>
      <w:r w:rsidRPr="00A4268A">
        <w:rPr>
          <w:rFonts w:eastAsia="Calibri"/>
        </w:rPr>
        <w:t xml:space="preserve">The service recognises Māori mana motuhake, and this is reflected in the Māori health plan. A Pacific health plan is in place </w:t>
      </w:r>
      <w:r w:rsidRPr="00A4268A">
        <w:rPr>
          <w:rFonts w:eastAsia="Calibri"/>
        </w:rPr>
        <w:t>which ensures cultural safety for Pacific peoples embracing their worldviews, cultural, and spiritual beliefs.</w:t>
      </w:r>
    </w:p>
    <w:p w14:paraId="0E1364EC" w14:textId="77777777" w:rsidR="009E2B2F" w:rsidRPr="00A4268A" w:rsidRDefault="009E33DD">
      <w:pPr>
        <w:spacing w:before="240" w:line="276" w:lineRule="auto"/>
        <w:rPr>
          <w:rFonts w:eastAsia="Calibri"/>
        </w:rPr>
      </w:pPr>
      <w:r w:rsidRPr="00A4268A">
        <w:rPr>
          <w:rFonts w:eastAsia="Calibri"/>
        </w:rPr>
        <w:t xml:space="preserve">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 </w:t>
      </w:r>
    </w:p>
    <w:p w14:paraId="1913782B" w14:textId="77777777" w:rsidR="009E2B2F" w:rsidRPr="00A4268A" w:rsidRDefault="009E33DD">
      <w:pPr>
        <w:spacing w:before="240" w:line="276" w:lineRule="auto"/>
        <w:rPr>
          <w:rFonts w:eastAsia="Calibri"/>
        </w:rPr>
      </w:pPr>
      <w:r w:rsidRPr="00A4268A">
        <w:rPr>
          <w:rFonts w:eastAsia="Calibri"/>
        </w:rPr>
        <w:t>The complaints process is responsive, fair, and equitable. Complaints are managed in accordance with the Code of Health and Disability Services Consumers’ Rights, and complainants are kept fully informed.</w:t>
      </w:r>
    </w:p>
    <w:bookmarkEnd w:id="16"/>
    <w:p w14:paraId="1AF5D992" w14:textId="77777777" w:rsidR="009E2B2F" w:rsidRPr="00A4268A" w:rsidRDefault="009E2B2F">
      <w:pPr>
        <w:spacing w:before="240" w:line="276" w:lineRule="auto"/>
        <w:rPr>
          <w:rFonts w:eastAsia="Calibri"/>
        </w:rPr>
      </w:pPr>
    </w:p>
    <w:p w14:paraId="64A8889C" w14:textId="77777777" w:rsidR="009E33DD" w:rsidRDefault="009E33D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2183B199" w14:textId="77777777" w:rsidTr="00A4268A">
        <w:trPr>
          <w:cantSplit/>
        </w:trPr>
        <w:tc>
          <w:tcPr>
            <w:tcW w:w="10206" w:type="dxa"/>
            <w:vAlign w:val="center"/>
          </w:tcPr>
          <w:p w14:paraId="308DA8F5" w14:textId="77777777" w:rsidR="009E33DD" w:rsidRPr="00621629" w:rsidRDefault="009E33D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5978224" w14:textId="77777777" w:rsidR="009E33DD" w:rsidRPr="00621629" w:rsidRDefault="009E33D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686F53" w14:textId="77777777" w:rsidR="009E33DD" w:rsidRPr="00621629" w:rsidRDefault="009E33DD" w:rsidP="00621629">
            <w:pPr>
              <w:spacing w:before="60" w:after="60" w:line="276" w:lineRule="auto"/>
              <w:rPr>
                <w:rFonts w:eastAsia="Calibri"/>
              </w:rPr>
            </w:pPr>
            <w:bookmarkStart w:id="18" w:name="IndicatorDescription1_2"/>
            <w:bookmarkEnd w:id="18"/>
            <w:r>
              <w:t>Subsections applicable to this service fully attained.</w:t>
            </w:r>
          </w:p>
        </w:tc>
      </w:tr>
    </w:tbl>
    <w:p w14:paraId="54410A61" w14:textId="77777777" w:rsidR="009E33DD" w:rsidRDefault="009E33DD">
      <w:pPr>
        <w:spacing w:before="240" w:line="276" w:lineRule="auto"/>
        <w:rPr>
          <w:rFonts w:eastAsia="Calibri"/>
        </w:rPr>
      </w:pPr>
      <w:bookmarkStart w:id="19" w:name="OrganisationalManagement"/>
      <w:r w:rsidRPr="00A4268A">
        <w:rPr>
          <w:rFonts w:eastAsia="Calibri"/>
        </w:rPr>
        <w:t xml:space="preserve">Levin Home for War Veterans business plan includes mission and values statements and operational objectives that are </w:t>
      </w:r>
      <w:r w:rsidRPr="00A4268A">
        <w:rPr>
          <w:rFonts w:eastAsia="Calibri"/>
        </w:rPr>
        <w:t>regularly reviewed. Barriers to health equity are identified, addressed, and services delivered that improve outcomes for Māori.</w:t>
      </w:r>
    </w:p>
    <w:p w14:paraId="5E38163C" w14:textId="77777777" w:rsidR="009E2B2F" w:rsidRPr="00A4268A" w:rsidRDefault="009E33DD">
      <w:pPr>
        <w:spacing w:before="240" w:line="276" w:lineRule="auto"/>
        <w:rPr>
          <w:rFonts w:eastAsia="Calibri"/>
        </w:rPr>
      </w:pPr>
      <w:r w:rsidRPr="00A4268A">
        <w:rPr>
          <w:rFonts w:eastAsia="Calibri"/>
        </w:rPr>
        <w:lastRenderedPageBreak/>
        <w:t xml:space="preserve">The service has established quality and risk management systems that take a risk-based approach, to meet the needs of residents and their staff. There is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 </w:t>
      </w:r>
    </w:p>
    <w:p w14:paraId="28B9E453" w14:textId="77777777" w:rsidR="009E2B2F" w:rsidRPr="00A4268A" w:rsidRDefault="009E33DD">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7E790689" w14:textId="77777777" w:rsidR="009E2B2F" w:rsidRPr="00A4268A" w:rsidRDefault="009E2B2F">
      <w:pPr>
        <w:spacing w:before="240" w:line="276" w:lineRule="auto"/>
        <w:rPr>
          <w:rFonts w:eastAsia="Calibri"/>
        </w:rPr>
      </w:pPr>
    </w:p>
    <w:p w14:paraId="03FCB36E" w14:textId="77777777" w:rsidR="009E33DD" w:rsidRDefault="009E33D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446BC3A4" w14:textId="77777777" w:rsidTr="00A4268A">
        <w:trPr>
          <w:cantSplit/>
        </w:trPr>
        <w:tc>
          <w:tcPr>
            <w:tcW w:w="10206" w:type="dxa"/>
            <w:vAlign w:val="center"/>
          </w:tcPr>
          <w:p w14:paraId="107C279B" w14:textId="77777777" w:rsidR="009E33DD" w:rsidRPr="00621629" w:rsidRDefault="009E33D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60811F8" w14:textId="77777777" w:rsidR="009E33DD" w:rsidRPr="00621629" w:rsidRDefault="009E33D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A61475" w14:textId="77777777" w:rsidR="009E33DD" w:rsidRPr="00621629" w:rsidRDefault="009E33DD"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53D3D39" w14:textId="77777777" w:rsidR="009E33DD" w:rsidRPr="005E14A4" w:rsidRDefault="009E33DD" w:rsidP="00621629">
      <w:pPr>
        <w:spacing w:before="240" w:line="276" w:lineRule="auto"/>
        <w:rPr>
          <w:rFonts w:eastAsia="Calibri"/>
        </w:rPr>
      </w:pPr>
      <w:bookmarkStart w:id="22" w:name="ContinuumOfServiceDelivery"/>
      <w:r w:rsidRPr="00A4268A">
        <w:rPr>
          <w:rFonts w:eastAsia="Calibri"/>
        </w:rPr>
        <w:t xml:space="preserve">The clinical coordinator and registered nurses assess, plan and reviews residents' needs, outcomes, and goals with the resident and/or family/whānau input. Care plans demonstrate service integration. Resident files included medical notes by the contracted general practitioner and visiting allied health professionals. </w:t>
      </w:r>
    </w:p>
    <w:p w14:paraId="49629AF5" w14:textId="77777777" w:rsidR="009E2B2F" w:rsidRPr="00A4268A" w:rsidRDefault="009E33DD"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66DF8E88" w14:textId="77777777" w:rsidR="009E2B2F" w:rsidRPr="00A4268A" w:rsidRDefault="009E33DD"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Nutritious snacks were available 24/7. </w:t>
      </w:r>
    </w:p>
    <w:p w14:paraId="296BD5F8" w14:textId="77777777" w:rsidR="009E2B2F" w:rsidRPr="00A4268A" w:rsidRDefault="009E33DD" w:rsidP="00621629">
      <w:pPr>
        <w:spacing w:before="240" w:line="276" w:lineRule="auto"/>
        <w:rPr>
          <w:rFonts w:eastAsia="Calibri"/>
        </w:rPr>
      </w:pPr>
      <w:r w:rsidRPr="00A4268A">
        <w:rPr>
          <w:rFonts w:eastAsia="Calibri"/>
        </w:rPr>
        <w:t>All residents’ transfers and referrals are coordinated with residents where possible and families/whānau.</w:t>
      </w:r>
    </w:p>
    <w:bookmarkEnd w:id="22"/>
    <w:p w14:paraId="28FC476A" w14:textId="77777777" w:rsidR="009E2B2F" w:rsidRPr="00A4268A" w:rsidRDefault="009E2B2F" w:rsidP="00621629">
      <w:pPr>
        <w:spacing w:before="240" w:line="276" w:lineRule="auto"/>
        <w:rPr>
          <w:rFonts w:eastAsia="Calibri"/>
        </w:rPr>
      </w:pPr>
    </w:p>
    <w:p w14:paraId="714C6973" w14:textId="77777777" w:rsidR="009E33DD" w:rsidRDefault="009E33D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737A5B04" w14:textId="77777777" w:rsidTr="00A4268A">
        <w:trPr>
          <w:cantSplit/>
        </w:trPr>
        <w:tc>
          <w:tcPr>
            <w:tcW w:w="10206" w:type="dxa"/>
            <w:vAlign w:val="center"/>
          </w:tcPr>
          <w:p w14:paraId="1B76469C" w14:textId="77777777" w:rsidR="009E33DD" w:rsidRPr="00621629" w:rsidRDefault="009E33D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37F7C75" w14:textId="77777777" w:rsidR="009E33DD" w:rsidRPr="00621629" w:rsidRDefault="009E33D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D6474E" w14:textId="77777777" w:rsidR="009E33DD" w:rsidRPr="00621629" w:rsidRDefault="009E33DD" w:rsidP="00621629">
            <w:pPr>
              <w:spacing w:before="60" w:after="60" w:line="276" w:lineRule="auto"/>
              <w:rPr>
                <w:rFonts w:eastAsia="Calibri"/>
              </w:rPr>
            </w:pPr>
            <w:bookmarkStart w:id="24" w:name="IndicatorDescription1_4"/>
            <w:bookmarkEnd w:id="24"/>
            <w:r>
              <w:t>Subsections applicable to this service fully attained.</w:t>
            </w:r>
          </w:p>
        </w:tc>
      </w:tr>
    </w:tbl>
    <w:p w14:paraId="3802A702" w14:textId="77777777" w:rsidR="009E33DD" w:rsidRDefault="009E33DD">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58CDC99F" w14:textId="77777777" w:rsidR="009E2B2F" w:rsidRPr="00A4268A" w:rsidRDefault="009E2B2F">
      <w:pPr>
        <w:spacing w:before="240" w:line="276" w:lineRule="auto"/>
        <w:rPr>
          <w:rFonts w:eastAsia="Calibri"/>
        </w:rPr>
      </w:pPr>
    </w:p>
    <w:p w14:paraId="69BCC70E" w14:textId="77777777" w:rsidR="009E33DD" w:rsidRDefault="009E33D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0103C02A" w14:textId="77777777" w:rsidTr="00A4268A">
        <w:trPr>
          <w:cantSplit/>
        </w:trPr>
        <w:tc>
          <w:tcPr>
            <w:tcW w:w="10206" w:type="dxa"/>
            <w:vAlign w:val="center"/>
          </w:tcPr>
          <w:p w14:paraId="0A2D4C51" w14:textId="77777777" w:rsidR="009E33DD" w:rsidRPr="00621629" w:rsidRDefault="009E33D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6D565F1" w14:textId="77777777" w:rsidR="009E33DD" w:rsidRPr="00621629" w:rsidRDefault="009E33D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B48FF7" w14:textId="77777777" w:rsidR="009E33DD" w:rsidRPr="00621629" w:rsidRDefault="009E33DD" w:rsidP="00621629">
            <w:pPr>
              <w:spacing w:before="60" w:after="60" w:line="276" w:lineRule="auto"/>
              <w:rPr>
                <w:rFonts w:eastAsia="Calibri"/>
              </w:rPr>
            </w:pPr>
            <w:bookmarkStart w:id="27" w:name="IndicatorDescription2"/>
            <w:bookmarkEnd w:id="27"/>
            <w:r>
              <w:t>Subsections applicable to this service fully attained.</w:t>
            </w:r>
          </w:p>
        </w:tc>
      </w:tr>
    </w:tbl>
    <w:p w14:paraId="07EFBF09" w14:textId="77777777" w:rsidR="009E33DD" w:rsidRDefault="009E33DD">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and visitors. The infection control programme is implemented and meets the needs of the organisation and provides information and resources for staff. </w:t>
      </w:r>
      <w:r w:rsidRPr="00A4268A">
        <w:rPr>
          <w:rFonts w:eastAsia="Calibri"/>
        </w:rPr>
        <w:lastRenderedPageBreak/>
        <w:t>Documentation evidenced that relevant infection control education is provided to staff as part of their orientation and as part of ongoing in-service education programme.</w:t>
      </w:r>
    </w:p>
    <w:p w14:paraId="13808375" w14:textId="77777777" w:rsidR="009E2B2F" w:rsidRPr="00A4268A" w:rsidRDefault="009E33DD">
      <w:pPr>
        <w:spacing w:before="240" w:line="276" w:lineRule="auto"/>
        <w:rPr>
          <w:rFonts w:eastAsia="Calibri"/>
        </w:rPr>
      </w:pPr>
      <w:r w:rsidRPr="00A4268A">
        <w:rPr>
          <w:rFonts w:eastAsia="Calibri"/>
        </w:rPr>
        <w:t>Surveillance data is undertaken, including the use of standardised surveillance definitions. Results of surveillance are acted upon, evaluated, and reported to relevant personnel in a timely manner. Surveillance information is used to identify opportunities for improvements. There have been outbreaks since the previous audit. All have been documented and reported appropriately.</w:t>
      </w:r>
    </w:p>
    <w:bookmarkEnd w:id="28"/>
    <w:p w14:paraId="443FCD8C" w14:textId="77777777" w:rsidR="009E2B2F" w:rsidRPr="00A4268A" w:rsidRDefault="009E2B2F">
      <w:pPr>
        <w:spacing w:before="240" w:line="276" w:lineRule="auto"/>
        <w:rPr>
          <w:rFonts w:eastAsia="Calibri"/>
        </w:rPr>
      </w:pPr>
    </w:p>
    <w:p w14:paraId="5EBD523B" w14:textId="77777777" w:rsidR="009E33DD" w:rsidRDefault="009E33D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B2F" w14:paraId="4A60808F" w14:textId="77777777" w:rsidTr="00A4268A">
        <w:trPr>
          <w:cantSplit/>
        </w:trPr>
        <w:tc>
          <w:tcPr>
            <w:tcW w:w="10206" w:type="dxa"/>
            <w:vAlign w:val="center"/>
          </w:tcPr>
          <w:p w14:paraId="200885D7" w14:textId="77777777" w:rsidR="009E33DD" w:rsidRPr="00621629" w:rsidRDefault="009E33D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2034BDF" w14:textId="77777777" w:rsidR="009E33DD" w:rsidRPr="00621629" w:rsidRDefault="009E33D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82576B" w14:textId="77777777" w:rsidR="009E33DD" w:rsidRPr="00621629" w:rsidRDefault="009E33DD" w:rsidP="00621629">
            <w:pPr>
              <w:spacing w:before="60" w:after="60" w:line="276" w:lineRule="auto"/>
              <w:rPr>
                <w:rFonts w:eastAsia="Calibri"/>
              </w:rPr>
            </w:pPr>
            <w:bookmarkStart w:id="30" w:name="IndicatorDescription3"/>
            <w:bookmarkEnd w:id="30"/>
            <w:r>
              <w:t>Subsections applicable to this service fully attained.</w:t>
            </w:r>
          </w:p>
        </w:tc>
      </w:tr>
    </w:tbl>
    <w:p w14:paraId="7330D2E0" w14:textId="77777777" w:rsidR="009E33DD" w:rsidRDefault="009E33DD">
      <w:pPr>
        <w:spacing w:before="240" w:line="276" w:lineRule="auto"/>
        <w:rPr>
          <w:rFonts w:eastAsia="Calibri"/>
        </w:rPr>
      </w:pPr>
      <w:bookmarkStart w:id="31" w:name="InfectionPreventionAndControl"/>
      <w:r w:rsidRPr="00A4268A">
        <w:rPr>
          <w:rFonts w:eastAsia="Calibri"/>
        </w:rPr>
        <w:t xml:space="preserve">The restraint coordinator is a registered nurse who oversee any restraints. The facility had no residents using restraint at time of audit. The service considers least restrictive practices, implementing de-escalation techniques and alternative interventions, and only uses an approved restraint as the last resort. </w:t>
      </w:r>
    </w:p>
    <w:bookmarkEnd w:id="31"/>
    <w:p w14:paraId="3316CEEA" w14:textId="77777777" w:rsidR="009E2B2F" w:rsidRPr="00A4268A" w:rsidRDefault="009E2B2F">
      <w:pPr>
        <w:spacing w:before="240" w:line="276" w:lineRule="auto"/>
        <w:rPr>
          <w:rFonts w:eastAsia="Calibri"/>
        </w:rPr>
      </w:pPr>
    </w:p>
    <w:p w14:paraId="0D0CC472" w14:textId="77777777" w:rsidR="009E33DD" w:rsidRDefault="009E33DD" w:rsidP="000E6E02">
      <w:pPr>
        <w:pStyle w:val="Heading2"/>
        <w:spacing w:before="0"/>
        <w:rPr>
          <w:rFonts w:cs="Arial"/>
        </w:rPr>
      </w:pPr>
      <w:r>
        <w:rPr>
          <w:rFonts w:cs="Arial"/>
        </w:rPr>
        <w:lastRenderedPageBreak/>
        <w:t>Summary of attainment</w:t>
      </w:r>
    </w:p>
    <w:p w14:paraId="3DD9104C" w14:textId="77777777" w:rsidR="009E33DD" w:rsidRDefault="009E33D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2B2F" w14:paraId="1311623D" w14:textId="77777777">
        <w:tc>
          <w:tcPr>
            <w:tcW w:w="1384" w:type="dxa"/>
            <w:vAlign w:val="center"/>
          </w:tcPr>
          <w:p w14:paraId="4B530701" w14:textId="77777777" w:rsidR="009E33DD" w:rsidRDefault="009E33DD">
            <w:pPr>
              <w:keepNext/>
              <w:spacing w:before="60" w:after="60"/>
              <w:rPr>
                <w:rFonts w:cs="Arial"/>
                <w:b/>
                <w:sz w:val="20"/>
                <w:szCs w:val="20"/>
              </w:rPr>
            </w:pPr>
            <w:r>
              <w:rPr>
                <w:rFonts w:cs="Arial"/>
                <w:b/>
                <w:sz w:val="20"/>
                <w:szCs w:val="20"/>
              </w:rPr>
              <w:t>Attainment Rating</w:t>
            </w:r>
          </w:p>
        </w:tc>
        <w:tc>
          <w:tcPr>
            <w:tcW w:w="1701" w:type="dxa"/>
            <w:vAlign w:val="center"/>
          </w:tcPr>
          <w:p w14:paraId="4B409192" w14:textId="77777777" w:rsidR="009E33DD" w:rsidRDefault="009E33DD">
            <w:pPr>
              <w:keepNext/>
              <w:spacing w:before="60" w:after="60"/>
              <w:jc w:val="center"/>
              <w:rPr>
                <w:rFonts w:cs="Arial"/>
                <w:b/>
                <w:sz w:val="20"/>
                <w:szCs w:val="20"/>
              </w:rPr>
            </w:pPr>
            <w:r>
              <w:rPr>
                <w:rFonts w:cs="Arial"/>
                <w:b/>
                <w:sz w:val="20"/>
                <w:szCs w:val="20"/>
              </w:rPr>
              <w:t>Continuous Improvement</w:t>
            </w:r>
          </w:p>
          <w:p w14:paraId="071D7093" w14:textId="77777777" w:rsidR="009E33DD" w:rsidRDefault="009E33DD">
            <w:pPr>
              <w:keepNext/>
              <w:spacing w:before="60" w:after="60"/>
              <w:jc w:val="center"/>
              <w:rPr>
                <w:rFonts w:cs="Arial"/>
                <w:b/>
                <w:sz w:val="20"/>
                <w:szCs w:val="20"/>
              </w:rPr>
            </w:pPr>
            <w:r>
              <w:rPr>
                <w:rFonts w:cs="Arial"/>
                <w:b/>
                <w:sz w:val="20"/>
                <w:szCs w:val="20"/>
              </w:rPr>
              <w:t>(CI)</w:t>
            </w:r>
          </w:p>
        </w:tc>
        <w:tc>
          <w:tcPr>
            <w:tcW w:w="1843" w:type="dxa"/>
            <w:vAlign w:val="center"/>
          </w:tcPr>
          <w:p w14:paraId="0F746569" w14:textId="77777777" w:rsidR="009E33DD" w:rsidRDefault="009E33DD">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7F6334D9" w14:textId="77777777" w:rsidR="009E33DD" w:rsidRDefault="009E33DD">
            <w:pPr>
              <w:keepNext/>
              <w:spacing w:before="60" w:after="60"/>
              <w:jc w:val="center"/>
              <w:rPr>
                <w:rFonts w:cs="Arial"/>
                <w:b/>
                <w:sz w:val="20"/>
                <w:szCs w:val="20"/>
              </w:rPr>
            </w:pPr>
            <w:r>
              <w:rPr>
                <w:rFonts w:cs="Arial"/>
                <w:b/>
                <w:sz w:val="20"/>
                <w:szCs w:val="20"/>
              </w:rPr>
              <w:t>(FA)</w:t>
            </w:r>
          </w:p>
        </w:tc>
        <w:tc>
          <w:tcPr>
            <w:tcW w:w="1843" w:type="dxa"/>
            <w:vAlign w:val="center"/>
          </w:tcPr>
          <w:p w14:paraId="1BEF6285" w14:textId="77777777" w:rsidR="009E33DD" w:rsidRDefault="009E33DD">
            <w:pPr>
              <w:keepNext/>
              <w:spacing w:before="60" w:after="60"/>
              <w:jc w:val="center"/>
              <w:rPr>
                <w:rFonts w:cs="Arial"/>
                <w:b/>
                <w:sz w:val="20"/>
                <w:szCs w:val="20"/>
              </w:rPr>
            </w:pPr>
            <w:r>
              <w:rPr>
                <w:rFonts w:cs="Arial"/>
                <w:b/>
                <w:sz w:val="20"/>
                <w:szCs w:val="20"/>
              </w:rPr>
              <w:t>Partially Attained Negligible Risk</w:t>
            </w:r>
          </w:p>
          <w:p w14:paraId="49A33B31" w14:textId="77777777" w:rsidR="009E33DD" w:rsidRDefault="009E33DD">
            <w:pPr>
              <w:keepNext/>
              <w:spacing w:before="60" w:after="60"/>
              <w:jc w:val="center"/>
              <w:rPr>
                <w:rFonts w:cs="Arial"/>
                <w:b/>
                <w:sz w:val="20"/>
                <w:szCs w:val="20"/>
              </w:rPr>
            </w:pPr>
            <w:r>
              <w:rPr>
                <w:rFonts w:cs="Arial"/>
                <w:b/>
                <w:sz w:val="20"/>
                <w:szCs w:val="20"/>
              </w:rPr>
              <w:t>(PA Negligible)</w:t>
            </w:r>
          </w:p>
        </w:tc>
        <w:tc>
          <w:tcPr>
            <w:tcW w:w="1842" w:type="dxa"/>
            <w:vAlign w:val="center"/>
          </w:tcPr>
          <w:p w14:paraId="1622AD75" w14:textId="77777777" w:rsidR="009E33DD" w:rsidRDefault="009E33DD">
            <w:pPr>
              <w:keepNext/>
              <w:spacing w:before="60" w:after="60"/>
              <w:jc w:val="center"/>
              <w:rPr>
                <w:rFonts w:cs="Arial"/>
                <w:b/>
                <w:sz w:val="20"/>
                <w:szCs w:val="20"/>
              </w:rPr>
            </w:pPr>
            <w:r>
              <w:rPr>
                <w:rFonts w:cs="Arial"/>
                <w:b/>
                <w:sz w:val="20"/>
                <w:szCs w:val="20"/>
              </w:rPr>
              <w:t>Partially Attained Low Risk</w:t>
            </w:r>
          </w:p>
          <w:p w14:paraId="4B650F23" w14:textId="77777777" w:rsidR="009E33DD" w:rsidRDefault="009E33DD">
            <w:pPr>
              <w:keepNext/>
              <w:spacing w:before="60" w:after="60"/>
              <w:jc w:val="center"/>
              <w:rPr>
                <w:rFonts w:cs="Arial"/>
                <w:b/>
                <w:sz w:val="20"/>
                <w:szCs w:val="20"/>
              </w:rPr>
            </w:pPr>
            <w:r>
              <w:rPr>
                <w:rFonts w:cs="Arial"/>
                <w:b/>
                <w:sz w:val="20"/>
                <w:szCs w:val="20"/>
              </w:rPr>
              <w:t>(PA Low)</w:t>
            </w:r>
          </w:p>
        </w:tc>
        <w:tc>
          <w:tcPr>
            <w:tcW w:w="1843" w:type="dxa"/>
            <w:vAlign w:val="center"/>
          </w:tcPr>
          <w:p w14:paraId="7F027CF0" w14:textId="77777777" w:rsidR="009E33DD" w:rsidRDefault="009E33DD">
            <w:pPr>
              <w:keepNext/>
              <w:spacing w:before="60" w:after="60"/>
              <w:jc w:val="center"/>
              <w:rPr>
                <w:rFonts w:cs="Arial"/>
                <w:b/>
                <w:sz w:val="20"/>
                <w:szCs w:val="20"/>
              </w:rPr>
            </w:pPr>
            <w:r>
              <w:rPr>
                <w:rFonts w:cs="Arial"/>
                <w:b/>
                <w:sz w:val="20"/>
                <w:szCs w:val="20"/>
              </w:rPr>
              <w:t>Partially Attained Moderate Risk</w:t>
            </w:r>
          </w:p>
          <w:p w14:paraId="1D80117B" w14:textId="77777777" w:rsidR="009E33DD" w:rsidRDefault="009E33DD">
            <w:pPr>
              <w:keepNext/>
              <w:spacing w:before="60" w:after="60"/>
              <w:jc w:val="center"/>
              <w:rPr>
                <w:rFonts w:cs="Arial"/>
                <w:b/>
                <w:sz w:val="20"/>
                <w:szCs w:val="20"/>
              </w:rPr>
            </w:pPr>
            <w:r>
              <w:rPr>
                <w:rFonts w:cs="Arial"/>
                <w:b/>
                <w:sz w:val="20"/>
                <w:szCs w:val="20"/>
              </w:rPr>
              <w:t>(PA Moderate)</w:t>
            </w:r>
          </w:p>
        </w:tc>
        <w:tc>
          <w:tcPr>
            <w:tcW w:w="1843" w:type="dxa"/>
            <w:vAlign w:val="center"/>
          </w:tcPr>
          <w:p w14:paraId="552B4CC3" w14:textId="77777777" w:rsidR="009E33DD" w:rsidRDefault="009E33DD">
            <w:pPr>
              <w:keepNext/>
              <w:spacing w:before="60" w:after="60"/>
              <w:jc w:val="center"/>
              <w:rPr>
                <w:rFonts w:cs="Arial"/>
                <w:b/>
                <w:sz w:val="20"/>
                <w:szCs w:val="20"/>
              </w:rPr>
            </w:pPr>
            <w:r>
              <w:rPr>
                <w:rFonts w:cs="Arial"/>
                <w:b/>
                <w:sz w:val="20"/>
                <w:szCs w:val="20"/>
              </w:rPr>
              <w:t>Partially Attained High Risk</w:t>
            </w:r>
          </w:p>
          <w:p w14:paraId="792CADB4" w14:textId="77777777" w:rsidR="009E33DD" w:rsidRDefault="009E33DD">
            <w:pPr>
              <w:keepNext/>
              <w:spacing w:before="60" w:after="60"/>
              <w:jc w:val="center"/>
              <w:rPr>
                <w:rFonts w:cs="Arial"/>
                <w:b/>
                <w:sz w:val="20"/>
                <w:szCs w:val="20"/>
              </w:rPr>
            </w:pPr>
            <w:r>
              <w:rPr>
                <w:rFonts w:cs="Arial"/>
                <w:b/>
                <w:sz w:val="20"/>
                <w:szCs w:val="20"/>
              </w:rPr>
              <w:t>(PA High)</w:t>
            </w:r>
          </w:p>
        </w:tc>
        <w:tc>
          <w:tcPr>
            <w:tcW w:w="1843" w:type="dxa"/>
            <w:vAlign w:val="center"/>
          </w:tcPr>
          <w:p w14:paraId="4210BC90" w14:textId="77777777" w:rsidR="009E33DD" w:rsidRDefault="009E33DD">
            <w:pPr>
              <w:keepNext/>
              <w:spacing w:before="60" w:after="60"/>
              <w:jc w:val="center"/>
              <w:rPr>
                <w:rFonts w:cs="Arial"/>
                <w:b/>
                <w:sz w:val="20"/>
                <w:szCs w:val="20"/>
              </w:rPr>
            </w:pPr>
            <w:r>
              <w:rPr>
                <w:rFonts w:cs="Arial"/>
                <w:b/>
                <w:sz w:val="20"/>
                <w:szCs w:val="20"/>
              </w:rPr>
              <w:t>Partially Attained Critical Risk</w:t>
            </w:r>
          </w:p>
          <w:p w14:paraId="171EC8FD" w14:textId="77777777" w:rsidR="009E33DD" w:rsidRDefault="009E33DD">
            <w:pPr>
              <w:keepNext/>
              <w:spacing w:before="60" w:after="60"/>
              <w:jc w:val="center"/>
              <w:rPr>
                <w:rFonts w:cs="Arial"/>
                <w:b/>
                <w:sz w:val="20"/>
                <w:szCs w:val="20"/>
              </w:rPr>
            </w:pPr>
            <w:r>
              <w:rPr>
                <w:rFonts w:cs="Arial"/>
                <w:b/>
                <w:sz w:val="20"/>
                <w:szCs w:val="20"/>
              </w:rPr>
              <w:t>(PA Critical)</w:t>
            </w:r>
          </w:p>
        </w:tc>
      </w:tr>
      <w:tr w:rsidR="009E2B2F" w14:paraId="3CCF810D" w14:textId="77777777">
        <w:tc>
          <w:tcPr>
            <w:tcW w:w="1384" w:type="dxa"/>
            <w:vAlign w:val="center"/>
          </w:tcPr>
          <w:p w14:paraId="1CF266D9" w14:textId="77777777" w:rsidR="009E33DD" w:rsidRDefault="009E33DD">
            <w:pPr>
              <w:keepNext/>
              <w:spacing w:before="60" w:after="60"/>
              <w:rPr>
                <w:rFonts w:cs="Arial"/>
                <w:b/>
                <w:sz w:val="20"/>
                <w:szCs w:val="20"/>
              </w:rPr>
            </w:pPr>
            <w:r>
              <w:rPr>
                <w:rFonts w:cs="Arial"/>
                <w:b/>
                <w:sz w:val="20"/>
                <w:szCs w:val="20"/>
              </w:rPr>
              <w:t>Subsection</w:t>
            </w:r>
          </w:p>
        </w:tc>
        <w:tc>
          <w:tcPr>
            <w:tcW w:w="1701" w:type="dxa"/>
            <w:vAlign w:val="center"/>
          </w:tcPr>
          <w:p w14:paraId="1A605E83" w14:textId="77777777" w:rsidR="009E33DD" w:rsidRDefault="009E33D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168C98" w14:textId="77777777" w:rsidR="009E33DD" w:rsidRDefault="009E33DD"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21CAE96" w14:textId="77777777" w:rsidR="009E33DD" w:rsidRDefault="009E33D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16284A3" w14:textId="77777777" w:rsidR="009E33DD" w:rsidRDefault="009E33D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B873A62" w14:textId="77777777" w:rsidR="009E33DD" w:rsidRDefault="009E33D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DD77AEC" w14:textId="77777777" w:rsidR="009E33DD" w:rsidRDefault="009E33D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9387DA" w14:textId="77777777" w:rsidR="009E33DD" w:rsidRDefault="009E33D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2B2F" w14:paraId="4FC95258" w14:textId="77777777">
        <w:tc>
          <w:tcPr>
            <w:tcW w:w="1384" w:type="dxa"/>
            <w:vAlign w:val="center"/>
          </w:tcPr>
          <w:p w14:paraId="7F9694CE" w14:textId="77777777" w:rsidR="009E33DD" w:rsidRDefault="009E33DD">
            <w:pPr>
              <w:keepNext/>
              <w:spacing w:before="60" w:after="60"/>
              <w:rPr>
                <w:rFonts w:cs="Arial"/>
                <w:b/>
                <w:sz w:val="20"/>
                <w:szCs w:val="20"/>
              </w:rPr>
            </w:pPr>
            <w:r>
              <w:rPr>
                <w:rFonts w:cs="Arial"/>
                <w:b/>
                <w:sz w:val="20"/>
                <w:szCs w:val="20"/>
              </w:rPr>
              <w:t>Criteria</w:t>
            </w:r>
          </w:p>
        </w:tc>
        <w:tc>
          <w:tcPr>
            <w:tcW w:w="1701" w:type="dxa"/>
            <w:vAlign w:val="center"/>
          </w:tcPr>
          <w:p w14:paraId="4ED78ECF" w14:textId="77777777" w:rsidR="009E33DD" w:rsidRDefault="009E33D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8E6B4C" w14:textId="77777777" w:rsidR="009E33DD" w:rsidRDefault="009E33DD"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78B7231D" w14:textId="77777777" w:rsidR="009E33DD" w:rsidRDefault="009E33D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CB0DF1" w14:textId="77777777" w:rsidR="009E33DD" w:rsidRDefault="009E33D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CE29A83" w14:textId="77777777" w:rsidR="009E33DD" w:rsidRDefault="009E33DD"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C4E63C3" w14:textId="77777777" w:rsidR="009E33DD" w:rsidRDefault="009E33D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561751" w14:textId="77777777" w:rsidR="009E33DD" w:rsidRDefault="009E33D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68E497" w14:textId="77777777" w:rsidR="009E33DD" w:rsidRDefault="009E33D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2B2F" w14:paraId="56A9EA20" w14:textId="77777777">
        <w:tc>
          <w:tcPr>
            <w:tcW w:w="1384" w:type="dxa"/>
            <w:vAlign w:val="center"/>
          </w:tcPr>
          <w:p w14:paraId="481660E7" w14:textId="77777777" w:rsidR="009E33DD" w:rsidRDefault="009E33DD">
            <w:pPr>
              <w:keepNext/>
              <w:spacing w:before="60" w:after="60"/>
              <w:rPr>
                <w:rFonts w:cs="Arial"/>
                <w:b/>
                <w:sz w:val="20"/>
                <w:szCs w:val="20"/>
              </w:rPr>
            </w:pPr>
            <w:r>
              <w:rPr>
                <w:rFonts w:cs="Arial"/>
                <w:b/>
                <w:sz w:val="20"/>
                <w:szCs w:val="20"/>
              </w:rPr>
              <w:t>Attainment Rating</w:t>
            </w:r>
          </w:p>
        </w:tc>
        <w:tc>
          <w:tcPr>
            <w:tcW w:w="1701" w:type="dxa"/>
            <w:vAlign w:val="center"/>
          </w:tcPr>
          <w:p w14:paraId="1D905510" w14:textId="77777777" w:rsidR="009E33DD" w:rsidRDefault="009E33DD">
            <w:pPr>
              <w:keepNext/>
              <w:spacing w:before="60" w:after="60"/>
              <w:jc w:val="center"/>
              <w:rPr>
                <w:rFonts w:cs="Arial"/>
                <w:b/>
                <w:sz w:val="20"/>
                <w:szCs w:val="20"/>
              </w:rPr>
            </w:pPr>
            <w:r>
              <w:rPr>
                <w:rFonts w:cs="Arial"/>
                <w:b/>
                <w:sz w:val="20"/>
                <w:szCs w:val="20"/>
              </w:rPr>
              <w:t>Unattained Negligible Risk</w:t>
            </w:r>
          </w:p>
          <w:p w14:paraId="451C03CE" w14:textId="77777777" w:rsidR="009E33DD" w:rsidRDefault="009E33DD">
            <w:pPr>
              <w:keepNext/>
              <w:spacing w:before="60" w:after="60"/>
              <w:jc w:val="center"/>
              <w:rPr>
                <w:rFonts w:cs="Arial"/>
                <w:b/>
                <w:sz w:val="20"/>
                <w:szCs w:val="20"/>
              </w:rPr>
            </w:pPr>
            <w:r>
              <w:rPr>
                <w:rFonts w:cs="Arial"/>
                <w:b/>
                <w:sz w:val="20"/>
                <w:szCs w:val="20"/>
              </w:rPr>
              <w:t>(UA Negligible)</w:t>
            </w:r>
          </w:p>
        </w:tc>
        <w:tc>
          <w:tcPr>
            <w:tcW w:w="1843" w:type="dxa"/>
            <w:vAlign w:val="center"/>
          </w:tcPr>
          <w:p w14:paraId="5ECACA21" w14:textId="77777777" w:rsidR="009E33DD" w:rsidRDefault="009E33DD">
            <w:pPr>
              <w:keepNext/>
              <w:spacing w:before="60" w:after="60"/>
              <w:jc w:val="center"/>
              <w:rPr>
                <w:rFonts w:cs="Arial"/>
                <w:b/>
                <w:sz w:val="20"/>
                <w:szCs w:val="20"/>
              </w:rPr>
            </w:pPr>
            <w:r>
              <w:rPr>
                <w:rFonts w:cs="Arial"/>
                <w:b/>
                <w:sz w:val="20"/>
                <w:szCs w:val="20"/>
              </w:rPr>
              <w:t>Unattained Low Risk</w:t>
            </w:r>
          </w:p>
          <w:p w14:paraId="24B93B17" w14:textId="77777777" w:rsidR="009E33DD" w:rsidRDefault="009E33DD">
            <w:pPr>
              <w:keepNext/>
              <w:spacing w:before="60" w:after="60"/>
              <w:jc w:val="center"/>
              <w:rPr>
                <w:rFonts w:cs="Arial"/>
                <w:b/>
                <w:sz w:val="20"/>
                <w:szCs w:val="20"/>
              </w:rPr>
            </w:pPr>
            <w:r>
              <w:rPr>
                <w:rFonts w:cs="Arial"/>
                <w:b/>
                <w:sz w:val="20"/>
                <w:szCs w:val="20"/>
              </w:rPr>
              <w:t>(UA Low)</w:t>
            </w:r>
          </w:p>
        </w:tc>
        <w:tc>
          <w:tcPr>
            <w:tcW w:w="1843" w:type="dxa"/>
            <w:vAlign w:val="center"/>
          </w:tcPr>
          <w:p w14:paraId="711CB8CB" w14:textId="77777777" w:rsidR="009E33DD" w:rsidRDefault="009E33DD">
            <w:pPr>
              <w:keepNext/>
              <w:spacing w:before="60" w:after="60"/>
              <w:jc w:val="center"/>
              <w:rPr>
                <w:rFonts w:cs="Arial"/>
                <w:b/>
                <w:sz w:val="20"/>
                <w:szCs w:val="20"/>
              </w:rPr>
            </w:pPr>
            <w:r>
              <w:rPr>
                <w:rFonts w:cs="Arial"/>
                <w:b/>
                <w:sz w:val="20"/>
                <w:szCs w:val="20"/>
              </w:rPr>
              <w:t>Unattained Moderate Risk</w:t>
            </w:r>
          </w:p>
          <w:p w14:paraId="75EA42F9" w14:textId="77777777" w:rsidR="009E33DD" w:rsidRDefault="009E33DD">
            <w:pPr>
              <w:keepNext/>
              <w:spacing w:before="60" w:after="60"/>
              <w:jc w:val="center"/>
              <w:rPr>
                <w:rFonts w:cs="Arial"/>
                <w:b/>
                <w:sz w:val="20"/>
                <w:szCs w:val="20"/>
              </w:rPr>
            </w:pPr>
            <w:r>
              <w:rPr>
                <w:rFonts w:cs="Arial"/>
                <w:b/>
                <w:sz w:val="20"/>
                <w:szCs w:val="20"/>
              </w:rPr>
              <w:t>(UA Moderate)</w:t>
            </w:r>
          </w:p>
        </w:tc>
        <w:tc>
          <w:tcPr>
            <w:tcW w:w="1842" w:type="dxa"/>
            <w:vAlign w:val="center"/>
          </w:tcPr>
          <w:p w14:paraId="371834C8" w14:textId="77777777" w:rsidR="009E33DD" w:rsidRDefault="009E33DD">
            <w:pPr>
              <w:keepNext/>
              <w:spacing w:before="60" w:after="60"/>
              <w:jc w:val="center"/>
              <w:rPr>
                <w:rFonts w:cs="Arial"/>
                <w:b/>
                <w:sz w:val="20"/>
                <w:szCs w:val="20"/>
              </w:rPr>
            </w:pPr>
            <w:r>
              <w:rPr>
                <w:rFonts w:cs="Arial"/>
                <w:b/>
                <w:sz w:val="20"/>
                <w:szCs w:val="20"/>
              </w:rPr>
              <w:t>Unattained High Risk</w:t>
            </w:r>
          </w:p>
          <w:p w14:paraId="36ADACE8" w14:textId="77777777" w:rsidR="009E33DD" w:rsidRDefault="009E33DD">
            <w:pPr>
              <w:keepNext/>
              <w:spacing w:before="60" w:after="60"/>
              <w:jc w:val="center"/>
              <w:rPr>
                <w:rFonts w:cs="Arial"/>
                <w:b/>
                <w:sz w:val="20"/>
                <w:szCs w:val="20"/>
              </w:rPr>
            </w:pPr>
            <w:r>
              <w:rPr>
                <w:rFonts w:cs="Arial"/>
                <w:b/>
                <w:sz w:val="20"/>
                <w:szCs w:val="20"/>
              </w:rPr>
              <w:t>(UA High)</w:t>
            </w:r>
          </w:p>
        </w:tc>
        <w:tc>
          <w:tcPr>
            <w:tcW w:w="1843" w:type="dxa"/>
            <w:vAlign w:val="center"/>
          </w:tcPr>
          <w:p w14:paraId="3FCF085D" w14:textId="77777777" w:rsidR="009E33DD" w:rsidRDefault="009E33DD">
            <w:pPr>
              <w:keepNext/>
              <w:spacing w:before="60" w:after="60"/>
              <w:jc w:val="center"/>
              <w:rPr>
                <w:rFonts w:cs="Arial"/>
                <w:b/>
                <w:sz w:val="20"/>
                <w:szCs w:val="20"/>
              </w:rPr>
            </w:pPr>
            <w:r>
              <w:rPr>
                <w:rFonts w:cs="Arial"/>
                <w:b/>
                <w:sz w:val="20"/>
                <w:szCs w:val="20"/>
              </w:rPr>
              <w:t>Unattained Critical Risk</w:t>
            </w:r>
          </w:p>
          <w:p w14:paraId="0480A796" w14:textId="77777777" w:rsidR="009E33DD" w:rsidRDefault="009E33DD">
            <w:pPr>
              <w:keepNext/>
              <w:spacing w:before="60" w:after="60"/>
              <w:jc w:val="center"/>
              <w:rPr>
                <w:rFonts w:cs="Arial"/>
                <w:b/>
                <w:sz w:val="20"/>
                <w:szCs w:val="20"/>
              </w:rPr>
            </w:pPr>
            <w:r>
              <w:rPr>
                <w:rFonts w:cs="Arial"/>
                <w:b/>
                <w:sz w:val="20"/>
                <w:szCs w:val="20"/>
              </w:rPr>
              <w:t>(UA Critical)</w:t>
            </w:r>
          </w:p>
        </w:tc>
      </w:tr>
      <w:tr w:rsidR="009E2B2F" w14:paraId="38D93F85" w14:textId="77777777">
        <w:tc>
          <w:tcPr>
            <w:tcW w:w="1384" w:type="dxa"/>
            <w:vAlign w:val="center"/>
          </w:tcPr>
          <w:p w14:paraId="4F87B626" w14:textId="77777777" w:rsidR="009E33DD" w:rsidRDefault="009E33DD">
            <w:pPr>
              <w:keepNext/>
              <w:spacing w:before="60" w:after="60"/>
              <w:rPr>
                <w:rFonts w:cs="Arial"/>
                <w:b/>
                <w:sz w:val="20"/>
                <w:szCs w:val="20"/>
              </w:rPr>
            </w:pPr>
            <w:r>
              <w:rPr>
                <w:rFonts w:cs="Arial"/>
                <w:b/>
                <w:sz w:val="20"/>
                <w:szCs w:val="20"/>
              </w:rPr>
              <w:t>Subsection</w:t>
            </w:r>
          </w:p>
        </w:tc>
        <w:tc>
          <w:tcPr>
            <w:tcW w:w="1701" w:type="dxa"/>
            <w:vAlign w:val="center"/>
          </w:tcPr>
          <w:p w14:paraId="2463B88E" w14:textId="77777777" w:rsidR="009E33DD" w:rsidRDefault="009E33D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ABF6E1" w14:textId="77777777" w:rsidR="009E33DD" w:rsidRDefault="009E33D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2AE0AC" w14:textId="77777777" w:rsidR="009E33DD" w:rsidRDefault="009E33D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F9CC2D" w14:textId="77777777" w:rsidR="009E33DD" w:rsidRDefault="009E33D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51A9BD7" w14:textId="77777777" w:rsidR="009E33DD" w:rsidRDefault="009E33D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2B2F" w14:paraId="01303E70" w14:textId="77777777">
        <w:tc>
          <w:tcPr>
            <w:tcW w:w="1384" w:type="dxa"/>
            <w:vAlign w:val="center"/>
          </w:tcPr>
          <w:p w14:paraId="0166934B" w14:textId="77777777" w:rsidR="009E33DD" w:rsidRDefault="009E33DD">
            <w:pPr>
              <w:spacing w:before="60" w:after="60"/>
              <w:rPr>
                <w:rFonts w:cs="Arial"/>
                <w:b/>
                <w:sz w:val="20"/>
                <w:szCs w:val="20"/>
              </w:rPr>
            </w:pPr>
            <w:r>
              <w:rPr>
                <w:rFonts w:cs="Arial"/>
                <w:b/>
                <w:sz w:val="20"/>
                <w:szCs w:val="20"/>
              </w:rPr>
              <w:t>Criteria</w:t>
            </w:r>
          </w:p>
        </w:tc>
        <w:tc>
          <w:tcPr>
            <w:tcW w:w="1701" w:type="dxa"/>
            <w:vAlign w:val="center"/>
          </w:tcPr>
          <w:p w14:paraId="572D686E" w14:textId="77777777" w:rsidR="009E33DD" w:rsidRDefault="009E33D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0C290B" w14:textId="77777777" w:rsidR="009E33DD" w:rsidRDefault="009E33D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8F4B35" w14:textId="77777777" w:rsidR="009E33DD" w:rsidRDefault="009E33D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4523A5" w14:textId="77777777" w:rsidR="009E33DD" w:rsidRDefault="009E33D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75404A" w14:textId="77777777" w:rsidR="009E33DD" w:rsidRDefault="009E33D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D80337" w14:textId="77777777" w:rsidR="009E33DD" w:rsidRDefault="009E33D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400151F" w14:textId="77777777" w:rsidR="009E33DD" w:rsidRDefault="009E33D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23717D3" w14:textId="77777777" w:rsidR="009E33DD" w:rsidRDefault="009E33D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699B569" w14:textId="77777777" w:rsidR="009E33DD" w:rsidRDefault="009E33D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9E2B2F" w14:paraId="017E73FB" w14:textId="77777777">
        <w:tc>
          <w:tcPr>
            <w:tcW w:w="0" w:type="auto"/>
          </w:tcPr>
          <w:p w14:paraId="51D13E5E" w14:textId="77777777" w:rsidR="009E33DD" w:rsidRPr="00BE00C7" w:rsidRDefault="009E33D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528DB3"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13039C"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Audit Evidence</w:t>
            </w:r>
          </w:p>
        </w:tc>
      </w:tr>
      <w:tr w:rsidR="009E2B2F" w14:paraId="08F551C3" w14:textId="77777777">
        <w:tc>
          <w:tcPr>
            <w:tcW w:w="0" w:type="auto"/>
          </w:tcPr>
          <w:p w14:paraId="6B3424D8"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1.1: Pae ora healthy futures</w:t>
            </w:r>
          </w:p>
          <w:p w14:paraId="4A76694E"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BB2BDDD" w14:textId="77777777" w:rsidR="009E33DD" w:rsidRPr="00BE00C7" w:rsidRDefault="009E33DD" w:rsidP="00BE00C7">
            <w:pPr>
              <w:pStyle w:val="OutcomeDescription"/>
              <w:spacing w:before="120" w:after="120"/>
              <w:rPr>
                <w:rFonts w:cs="Arial"/>
                <w:lang w:eastAsia="en-NZ"/>
              </w:rPr>
            </w:pPr>
          </w:p>
        </w:tc>
        <w:tc>
          <w:tcPr>
            <w:tcW w:w="0" w:type="auto"/>
          </w:tcPr>
          <w:p w14:paraId="532A89AC"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21F062C7"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A Māori health plan is documented for the organisation, which Levin Home for War Veterans utilise as part of their strategy to embed and enact Te Tiriti o Waitangi in all aspects of service delivery. The service has a working relationship with a local school where Māori and Pasifika students visit the facility and engage in activities throughout the year including the ANZAC parade held at the facility. Two kuia have formed a formal relationship and strengthen the connections with the facility and maraes in </w:t>
            </w:r>
            <w:r w:rsidRPr="00BE00C7">
              <w:rPr>
                <w:rFonts w:cs="Arial"/>
                <w:lang w:eastAsia="en-NZ"/>
              </w:rPr>
              <w:t>Foxton and Otaki. Staff, resident’s and whānau ensure the connections and support for Levin Home for War Veterans remains strong. At time of audit the service had residents who identify as Māori residing in the facility. There were Māori staff who confirmed that Māori mana motuhake is recognised.</w:t>
            </w:r>
          </w:p>
          <w:p w14:paraId="1E0A3739" w14:textId="77777777" w:rsidR="009E33DD" w:rsidRPr="00BE00C7" w:rsidRDefault="009E33DD" w:rsidP="00BE00C7">
            <w:pPr>
              <w:pStyle w:val="OutcomeDescription"/>
              <w:spacing w:before="120" w:after="120"/>
              <w:rPr>
                <w:rFonts w:cs="Arial"/>
                <w:lang w:eastAsia="en-NZ"/>
              </w:rPr>
            </w:pPr>
          </w:p>
        </w:tc>
      </w:tr>
      <w:tr w:rsidR="009E2B2F" w14:paraId="0D48EE0B" w14:textId="77777777">
        <w:tc>
          <w:tcPr>
            <w:tcW w:w="0" w:type="auto"/>
          </w:tcPr>
          <w:p w14:paraId="464E6754"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DED1EA"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2727D407" w14:textId="77777777" w:rsidR="009E33DD" w:rsidRPr="00BE00C7" w:rsidRDefault="009E33DD" w:rsidP="00BE00C7">
            <w:pPr>
              <w:pStyle w:val="OutcomeDescription"/>
              <w:spacing w:before="120" w:after="120"/>
              <w:rPr>
                <w:rFonts w:cs="Arial"/>
                <w:lang w:eastAsia="en-NZ"/>
              </w:rPr>
            </w:pPr>
          </w:p>
        </w:tc>
        <w:tc>
          <w:tcPr>
            <w:tcW w:w="0" w:type="auto"/>
          </w:tcPr>
          <w:p w14:paraId="3DFDD81A"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5822D4" w14:textId="77777777" w:rsidR="009E33DD" w:rsidRPr="00BE00C7" w:rsidRDefault="009E33DD" w:rsidP="00BE00C7">
            <w:pPr>
              <w:pStyle w:val="OutcomeDescription"/>
              <w:spacing w:before="120" w:after="120"/>
              <w:rPr>
                <w:rFonts w:cs="Arial"/>
                <w:lang w:eastAsia="en-NZ"/>
              </w:rPr>
            </w:pPr>
            <w:r w:rsidRPr="00BE00C7">
              <w:rPr>
                <w:rFonts w:cs="Arial"/>
                <w:lang w:eastAsia="en-NZ"/>
              </w:rPr>
              <w:t>Levin Home for War Veterans uses a model of care that reflects the values and beliefs which underpin the health service provision to Pacific people. The Pacific health plan is underpinned by the Fonua Ola model of care. Recent additions to the Pacific Health plan incorporate Pacific concepts of knowledge, values, and practices from the Samoan, Tongan, Cook Island and Tokelauan ethnic groups. At time of audit there were no residents residing in the facility who identified as Pasifika. There were Pacific staf</w:t>
            </w:r>
            <w:r w:rsidRPr="00BE00C7">
              <w:rPr>
                <w:rFonts w:cs="Arial"/>
                <w:lang w:eastAsia="en-NZ"/>
              </w:rPr>
              <w:t xml:space="preserve">f who </w:t>
            </w:r>
            <w:r w:rsidRPr="00BE00C7">
              <w:rPr>
                <w:rFonts w:cs="Arial"/>
                <w:lang w:eastAsia="en-NZ"/>
              </w:rPr>
              <w:lastRenderedPageBreak/>
              <w:t>confirm that cultural safety for Pacific peoples, their worldviews, cultural, and spiritual beliefs are embraced at Levin Home for War Veterans.</w:t>
            </w:r>
          </w:p>
          <w:p w14:paraId="263D0080" w14:textId="77777777" w:rsidR="009E33DD" w:rsidRPr="00BE00C7" w:rsidRDefault="009E33DD" w:rsidP="00BE00C7">
            <w:pPr>
              <w:pStyle w:val="OutcomeDescription"/>
              <w:spacing w:before="120" w:after="120"/>
              <w:rPr>
                <w:rFonts w:cs="Arial"/>
                <w:lang w:eastAsia="en-NZ"/>
              </w:rPr>
            </w:pPr>
          </w:p>
        </w:tc>
      </w:tr>
      <w:tr w:rsidR="009E2B2F" w14:paraId="2A829D89" w14:textId="77777777">
        <w:tc>
          <w:tcPr>
            <w:tcW w:w="0" w:type="auto"/>
          </w:tcPr>
          <w:p w14:paraId="41E0D0AC"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8B2248F"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316622" w14:textId="77777777" w:rsidR="009E33DD" w:rsidRPr="00BE00C7" w:rsidRDefault="009E33DD" w:rsidP="00BE00C7">
            <w:pPr>
              <w:pStyle w:val="OutcomeDescription"/>
              <w:spacing w:before="120" w:after="120"/>
              <w:rPr>
                <w:rFonts w:cs="Arial"/>
                <w:lang w:eastAsia="en-NZ"/>
              </w:rPr>
            </w:pPr>
          </w:p>
        </w:tc>
        <w:tc>
          <w:tcPr>
            <w:tcW w:w="0" w:type="auto"/>
          </w:tcPr>
          <w:p w14:paraId="2327D436"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4A04D563"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facility manager (FM) demonstrated how the Code is provided in welcome packs in the language most appropriate for the resident to ensure that they are fully informed of their rights. Residents interviewed confirmed they were aware of their rights and had been given information to refer to if required. </w:t>
            </w:r>
          </w:p>
          <w:p w14:paraId="367B1287" w14:textId="77777777" w:rsidR="009E33DD" w:rsidRPr="00BE00C7" w:rsidRDefault="009E33DD" w:rsidP="00BE00C7">
            <w:pPr>
              <w:pStyle w:val="OutcomeDescription"/>
              <w:spacing w:before="120" w:after="120"/>
              <w:rPr>
                <w:rFonts w:cs="Arial"/>
                <w:lang w:eastAsia="en-NZ"/>
              </w:rPr>
            </w:pPr>
          </w:p>
        </w:tc>
      </w:tr>
      <w:tr w:rsidR="009E2B2F" w14:paraId="0CAF7B2E" w14:textId="77777777">
        <w:tc>
          <w:tcPr>
            <w:tcW w:w="0" w:type="auto"/>
          </w:tcPr>
          <w:p w14:paraId="6FE25819"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1.5: I am protected from abuse</w:t>
            </w:r>
          </w:p>
          <w:p w14:paraId="595AB449"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7C34271" w14:textId="77777777" w:rsidR="009E33DD" w:rsidRPr="00BE00C7" w:rsidRDefault="009E33DD" w:rsidP="00BE00C7">
            <w:pPr>
              <w:pStyle w:val="OutcomeDescription"/>
              <w:spacing w:before="120" w:after="120"/>
              <w:rPr>
                <w:rFonts w:cs="Arial"/>
                <w:lang w:eastAsia="en-NZ"/>
              </w:rPr>
            </w:pPr>
          </w:p>
        </w:tc>
        <w:tc>
          <w:tcPr>
            <w:tcW w:w="0" w:type="auto"/>
          </w:tcPr>
          <w:p w14:paraId="68D8AE6F"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5BA8B9CE"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Levin Home for War Veterans policies guide staff to recognise and appropriately manage any form of discrimination, harassment, or any other exploitation There are established policies, and protocols to respect resident’s property. This includes an established process to manage and protect resident finances as confirmed by the administration team leader. </w:t>
            </w:r>
          </w:p>
          <w:p w14:paraId="72ECF9BC"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All staff at the Levin Home for War Veterans facility are trained in and are aware of professional boundaries as evidenced in orientation </w:t>
            </w:r>
            <w:r w:rsidRPr="00BE00C7">
              <w:rPr>
                <w:rFonts w:cs="Arial"/>
                <w:lang w:eastAsia="en-NZ"/>
              </w:rPr>
              <w:t>documents and ongoing education records. Staff (three healthcare assistants, one enrolled nurse, two clinical coordinators, one administration team leader, one maintenance person, one kitchen services team leader, and six registered nurses) and management demonstrated an understanding of professional boundaries when interviewed.</w:t>
            </w:r>
          </w:p>
          <w:p w14:paraId="0835A2B4" w14:textId="77777777" w:rsidR="009E33DD" w:rsidRPr="00BE00C7" w:rsidRDefault="009E33DD" w:rsidP="00BE00C7">
            <w:pPr>
              <w:pStyle w:val="OutcomeDescription"/>
              <w:spacing w:before="120" w:after="120"/>
              <w:rPr>
                <w:rFonts w:cs="Arial"/>
                <w:lang w:eastAsia="en-NZ"/>
              </w:rPr>
            </w:pPr>
          </w:p>
        </w:tc>
      </w:tr>
      <w:tr w:rsidR="009E2B2F" w14:paraId="4E675FB0" w14:textId="77777777">
        <w:tc>
          <w:tcPr>
            <w:tcW w:w="0" w:type="auto"/>
          </w:tcPr>
          <w:p w14:paraId="4315587F"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1.7: I am informed and able to make choices</w:t>
            </w:r>
          </w:p>
          <w:p w14:paraId="24F0D03D"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5716E4E" w14:textId="77777777" w:rsidR="009E33DD" w:rsidRPr="00BE00C7" w:rsidRDefault="009E33DD" w:rsidP="00BE00C7">
            <w:pPr>
              <w:pStyle w:val="OutcomeDescription"/>
              <w:spacing w:before="120" w:after="120"/>
              <w:rPr>
                <w:rFonts w:cs="Arial"/>
                <w:lang w:eastAsia="en-NZ"/>
              </w:rPr>
            </w:pPr>
          </w:p>
        </w:tc>
        <w:tc>
          <w:tcPr>
            <w:tcW w:w="0" w:type="auto"/>
          </w:tcPr>
          <w:p w14:paraId="2BA17E61"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7A131F"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There are policies around informed choice and consent. Staff and management have a good understanding of the organisational process to ensure informed consent for all residents (including Māori, who may wish to involve whānau for collective decision making). Interviews with resident’s family/whānau confirmed their choices regarding decisions and their wellbeing is respected. Copies of enduring power of attorneys (EPOAs) or </w:t>
            </w:r>
            <w:r w:rsidRPr="00BE00C7">
              <w:rPr>
                <w:rFonts w:cs="Arial"/>
                <w:lang w:eastAsia="en-NZ"/>
              </w:rPr>
              <w:lastRenderedPageBreak/>
              <w:t>welfare guardianship were in resident files where available and had been activated where necessary.</w:t>
            </w:r>
          </w:p>
          <w:p w14:paraId="7F3C7BD4" w14:textId="77777777" w:rsidR="009E33DD" w:rsidRPr="00BE00C7" w:rsidRDefault="009E33DD" w:rsidP="00BE00C7">
            <w:pPr>
              <w:pStyle w:val="OutcomeDescription"/>
              <w:spacing w:before="120" w:after="120"/>
              <w:rPr>
                <w:rFonts w:cs="Arial"/>
                <w:lang w:eastAsia="en-NZ"/>
              </w:rPr>
            </w:pPr>
          </w:p>
        </w:tc>
      </w:tr>
      <w:tr w:rsidR="009E2B2F" w14:paraId="3FFBA088" w14:textId="77777777">
        <w:tc>
          <w:tcPr>
            <w:tcW w:w="0" w:type="auto"/>
          </w:tcPr>
          <w:p w14:paraId="6ECEBD86"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C49AEAD"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1BED308" w14:textId="77777777" w:rsidR="009E33DD" w:rsidRPr="00BE00C7" w:rsidRDefault="009E33DD" w:rsidP="00BE00C7">
            <w:pPr>
              <w:pStyle w:val="OutcomeDescription"/>
              <w:spacing w:before="120" w:after="120"/>
              <w:rPr>
                <w:rFonts w:cs="Arial"/>
                <w:lang w:eastAsia="en-NZ"/>
              </w:rPr>
            </w:pPr>
          </w:p>
        </w:tc>
        <w:tc>
          <w:tcPr>
            <w:tcW w:w="0" w:type="auto"/>
          </w:tcPr>
          <w:p w14:paraId="10B28585"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2BB8E7DB" w14:textId="77777777" w:rsidR="009E33DD" w:rsidRPr="00BE00C7" w:rsidRDefault="009E33DD"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Complaint forms are located at the entrance and in visible places throughout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w:t>
            </w:r>
            <w:r w:rsidRPr="00BE00C7">
              <w:rPr>
                <w:rFonts w:cs="Arial"/>
                <w:lang w:eastAsia="en-NZ"/>
              </w:rPr>
              <w:t xml:space="preserve">e in te reo Māori, and English. </w:t>
            </w:r>
          </w:p>
          <w:p w14:paraId="6FA3914D" w14:textId="77777777" w:rsidR="009E33DD" w:rsidRPr="00BE00C7" w:rsidRDefault="009E33DD"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 taken. There have been 12 complaints received over the 2023 period and two for 2024 year to date. All complaints received evidenced compliance with the guidelines set by the Health and Disability Commissioner and Presbyterian Support Central policy and procedure. A Health and Disability Commission complaint received in 2022 (now closed) identified areas for improvement which was the catalyst of the start of a “back to basic</w:t>
            </w:r>
            <w:r w:rsidRPr="00BE00C7">
              <w:rPr>
                <w:rFonts w:cs="Arial"/>
                <w:lang w:eastAsia="en-NZ"/>
              </w:rPr>
              <w:t>s” education package delivered to all care staff. This has resulted in noticeable improvements in all key performance indicators (KPI’s) within service delivery and a noticeable reduction in complaints received. Health New Zealand requested follow up of aspects of this complaint in relation to 3.2 My pathway to Well being and 4.2 Security of people and workforce. There were no issues identified in this audit in relation to the complaint.</w:t>
            </w:r>
          </w:p>
          <w:p w14:paraId="710A2185"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Discussions with five residents (four rest home, one hospital) and nine family members confirmed that they were provided with information on the </w:t>
            </w:r>
            <w:r w:rsidRPr="00BE00C7">
              <w:rPr>
                <w:rFonts w:cs="Arial"/>
                <w:lang w:eastAsia="en-NZ"/>
              </w:rPr>
              <w:lastRenderedPageBreak/>
              <w:t xml:space="preserve">complaints process and remarked that any concerns or issues they had, were addressed promptly. </w:t>
            </w:r>
          </w:p>
          <w:p w14:paraId="2CB4D08C" w14:textId="77777777" w:rsidR="009E33DD" w:rsidRPr="00BE00C7" w:rsidRDefault="009E33DD"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 Interpreters contact details are available. The FM acknowledged their understanding that for Māori, there is preference for face-to-face communication and to include whānau in participation.</w:t>
            </w:r>
          </w:p>
          <w:p w14:paraId="2FB14D9F" w14:textId="77777777" w:rsidR="009E33DD" w:rsidRPr="00BE00C7" w:rsidRDefault="009E33DD" w:rsidP="00BE00C7">
            <w:pPr>
              <w:pStyle w:val="OutcomeDescription"/>
              <w:spacing w:before="120" w:after="120"/>
              <w:rPr>
                <w:rFonts w:cs="Arial"/>
                <w:lang w:eastAsia="en-NZ"/>
              </w:rPr>
            </w:pPr>
          </w:p>
        </w:tc>
      </w:tr>
      <w:tr w:rsidR="009E2B2F" w14:paraId="1435643F" w14:textId="77777777">
        <w:tc>
          <w:tcPr>
            <w:tcW w:w="0" w:type="auto"/>
          </w:tcPr>
          <w:p w14:paraId="334A5E18"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2.1: Governance</w:t>
            </w:r>
          </w:p>
          <w:p w14:paraId="47088CA5"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E086C2F" w14:textId="77777777" w:rsidR="009E33DD" w:rsidRPr="00BE00C7" w:rsidRDefault="009E33DD" w:rsidP="00BE00C7">
            <w:pPr>
              <w:pStyle w:val="OutcomeDescription"/>
              <w:spacing w:before="120" w:after="120"/>
              <w:rPr>
                <w:rFonts w:cs="Arial"/>
                <w:lang w:eastAsia="en-NZ"/>
              </w:rPr>
            </w:pPr>
          </w:p>
        </w:tc>
        <w:tc>
          <w:tcPr>
            <w:tcW w:w="0" w:type="auto"/>
          </w:tcPr>
          <w:p w14:paraId="142B238A"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55FF1E27" w14:textId="77777777" w:rsidR="009E33DD" w:rsidRPr="00BE00C7" w:rsidRDefault="009E33DD" w:rsidP="00BE00C7">
            <w:pPr>
              <w:pStyle w:val="OutcomeDescription"/>
              <w:spacing w:before="120" w:after="120"/>
              <w:rPr>
                <w:rFonts w:cs="Arial"/>
                <w:lang w:eastAsia="en-NZ"/>
              </w:rPr>
            </w:pPr>
            <w:r w:rsidRPr="00BE00C7">
              <w:rPr>
                <w:rFonts w:cs="Arial"/>
                <w:lang w:eastAsia="en-NZ"/>
              </w:rPr>
              <w:t>Levin Home for War Veterans is in Levin in the Horowhenua. The service is certified to provide rest home, hospital and dementia level care for up to 81 residents. There are 20 rest home beds, 30 hospital beds and 18 dementia beds and 13 rest home/hospital dual purpose (including one double room). The double room was occupied by one resident. On the day of audit, there were 16 rest home level residents, 36 hospital level residents including one resident on an ACC contract and one resident on a younger person</w:t>
            </w:r>
            <w:r w:rsidRPr="00BE00C7">
              <w:rPr>
                <w:rFonts w:cs="Arial"/>
                <w:lang w:eastAsia="en-NZ"/>
              </w:rPr>
              <w:t xml:space="preserve"> with a disability (YPD) contract, and 18 dementia level residents including one resident on an ACC contract. The remaining residents were under the age-related residential care contract (ARRC). </w:t>
            </w:r>
          </w:p>
          <w:p w14:paraId="3734A0C6" w14:textId="77777777" w:rsidR="009E33DD" w:rsidRPr="00BE00C7" w:rsidRDefault="009E33DD" w:rsidP="00BE00C7">
            <w:pPr>
              <w:pStyle w:val="OutcomeDescription"/>
              <w:spacing w:before="120" w:after="120"/>
              <w:rPr>
                <w:rFonts w:cs="Arial"/>
                <w:lang w:eastAsia="en-NZ"/>
              </w:rPr>
            </w:pPr>
            <w:r w:rsidRPr="00BE00C7">
              <w:rPr>
                <w:rFonts w:cs="Arial"/>
                <w:lang w:eastAsia="en-NZ"/>
              </w:rPr>
              <w:t>The service is governed by a board of directors who execute the strategic executive plan. The vision and values are posted in visible locations throughout the facility and are reviewed in meetings. The Board receives progress updates on various topics, including but not limited to staff and resident incidents, benchmarking, complaints, human resource matters and escalated complaints. The plan reflects links with Māori, aligns with the Ministry of Health strategies and addresses barriers to equitable service</w:t>
            </w:r>
            <w:r w:rsidRPr="00BE00C7">
              <w:rPr>
                <w:rFonts w:cs="Arial"/>
                <w:lang w:eastAsia="en-NZ"/>
              </w:rPr>
              <w:t xml:space="preserve"> delivery. The service has identified external and internal risks and opportunities that include addressing possible inequities, and how these inequities plan to be addressed. Goals are regularly reviewed with evidence of sign off when met. </w:t>
            </w:r>
          </w:p>
          <w:p w14:paraId="7908A744"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Clinical governance is led by the clinical services manager (CSM) and supported by the clinical coordinators (CC) with oversight/support by the clinical director (CD) for PSC. There are weekly updates given at handover and these talks focus on current clinical focus areas and the implementation of core values within the service. The senior team meet weekly (huddle). Meeting minutes sighted outlined the agenda, who was responsible and </w:t>
            </w:r>
            <w:r w:rsidRPr="00BE00C7">
              <w:rPr>
                <w:rFonts w:cs="Arial"/>
                <w:lang w:eastAsia="en-NZ"/>
              </w:rPr>
              <w:lastRenderedPageBreak/>
              <w:t>follow up that the issue had been resolved. Monthly reports to the Board reflect evidence of communicating quality and risk activities.</w:t>
            </w:r>
          </w:p>
          <w:p w14:paraId="5C05C5A6"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facility manager (FM) is a registered nurse with a current annual practicing certificate. They have extensive experience in health care including previous care home management, and senior roles in operations and nurse consultancy. The FM has been in the role since March 2023. The CSM has a background in primary health and aged care and has been in the role since December 2023. Evidence was sighted that Section 31s were completed for both appointments. </w:t>
            </w:r>
          </w:p>
          <w:p w14:paraId="647C6B83" w14:textId="77777777" w:rsidR="009E33DD" w:rsidRPr="00BE00C7" w:rsidRDefault="009E33DD" w:rsidP="00BE00C7">
            <w:pPr>
              <w:pStyle w:val="OutcomeDescription"/>
              <w:spacing w:before="120" w:after="120"/>
              <w:rPr>
                <w:rFonts w:cs="Arial"/>
                <w:lang w:eastAsia="en-NZ"/>
              </w:rPr>
            </w:pPr>
          </w:p>
        </w:tc>
      </w:tr>
      <w:tr w:rsidR="009E2B2F" w14:paraId="2DF257C2" w14:textId="77777777">
        <w:tc>
          <w:tcPr>
            <w:tcW w:w="0" w:type="auto"/>
          </w:tcPr>
          <w:p w14:paraId="5F538EB1"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95F2EC"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A94FA50" w14:textId="77777777" w:rsidR="009E33DD" w:rsidRPr="00BE00C7" w:rsidRDefault="009E33DD" w:rsidP="00BE00C7">
            <w:pPr>
              <w:pStyle w:val="OutcomeDescription"/>
              <w:spacing w:before="120" w:after="120"/>
              <w:rPr>
                <w:rFonts w:cs="Arial"/>
                <w:lang w:eastAsia="en-NZ"/>
              </w:rPr>
            </w:pPr>
          </w:p>
        </w:tc>
        <w:tc>
          <w:tcPr>
            <w:tcW w:w="0" w:type="auto"/>
          </w:tcPr>
          <w:p w14:paraId="505399D7"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3241B196"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Levin Home for War Veterans is implementing the organisational quality and risk management programme. The quality and risk management systems include </w:t>
            </w:r>
            <w:r w:rsidRPr="00BE00C7">
              <w:rPr>
                <w:rFonts w:cs="Arial"/>
                <w:lang w:eastAsia="en-NZ"/>
              </w:rPr>
              <w:t>performance monitoring through internal audits and through collection of clinical indicator data. The FM and CSM lead and implement the quality programme. The programme involves all staff with every staff member expected to be active in implementing a quality approach when at work and participating in the quality programme. The service is implementing the organisations internal audit programme that includes all aspects of clinical care. Relevant corrective actions are developed and implemented to address an</w:t>
            </w:r>
            <w:r w:rsidRPr="00BE00C7">
              <w:rPr>
                <w:rFonts w:cs="Arial"/>
                <w:lang w:eastAsia="en-NZ"/>
              </w:rPr>
              <w:t>y shortfalls. Progress against quality outcomes is evaluated. Reports are completed for each incident or accident with immediate action noted and any follow up actions(s) required, evidenced in seven accident/incident forms reviewed (behaviour, unwitnessed falls, skin tears, bruising). Each event involving a resident reflected a clinical assessment and follow up by a registered nurse. Opportunities to minimise future risks are identified by the CSM, clinical coordinators, or registered nurses. The CSM colla</w:t>
            </w:r>
            <w:r w:rsidRPr="00BE00C7">
              <w:rPr>
                <w:rFonts w:cs="Arial"/>
                <w:lang w:eastAsia="en-NZ"/>
              </w:rPr>
              <w:t>tes all the data and completes a monthly and annual analysis of results which is provided to staff. Results are discussed in staff meetings with meeting minutes displayed on staff noticeboards.</w:t>
            </w:r>
          </w:p>
          <w:p w14:paraId="1D469139" w14:textId="77777777" w:rsidR="009E33DD" w:rsidRPr="00BE00C7" w:rsidRDefault="009E33DD" w:rsidP="00BE00C7">
            <w:pPr>
              <w:pStyle w:val="OutcomeDescription"/>
              <w:spacing w:before="120" w:after="120"/>
              <w:rPr>
                <w:rFonts w:cs="Arial"/>
                <w:lang w:eastAsia="en-NZ"/>
              </w:rPr>
            </w:pPr>
            <w:r w:rsidRPr="00BE00C7">
              <w:rPr>
                <w:rFonts w:cs="Arial"/>
                <w:lang w:eastAsia="en-NZ"/>
              </w:rPr>
              <w:t>Monthly staff, clinical/quality, and head of department meetings provide an avenue for discussions in relation to (but not limited to), quality data; health and safety; infection control; complaints received; staff; and education. Discussion with the CSM and review of documentation evidenced that the provider uses the plan, do, study, act (PDSA) framework to guide staff to implement and evaluate improvements made to service delivery. The outcomes of which are shared within the appropriate staff meeting. Mee</w:t>
            </w:r>
            <w:r w:rsidRPr="00BE00C7">
              <w:rPr>
                <w:rFonts w:cs="Arial"/>
                <w:lang w:eastAsia="en-NZ"/>
              </w:rPr>
              <w:t xml:space="preserve">ting </w:t>
            </w:r>
            <w:r w:rsidRPr="00BE00C7">
              <w:rPr>
                <w:rFonts w:cs="Arial"/>
                <w:lang w:eastAsia="en-NZ"/>
              </w:rPr>
              <w:lastRenderedPageBreak/>
              <w:t xml:space="preserve">minutes sighted evidenced that meetings are occurring as scheduled. Resident family/whānau meetings are occurring as per schedule with resident’s family/whānau interviewed stating they find the meetings helpful to find out what is happening within the home and have an opportunity to give feedback. </w:t>
            </w:r>
          </w:p>
          <w:p w14:paraId="373E075B" w14:textId="77777777" w:rsidR="009E33DD" w:rsidRPr="00BE00C7" w:rsidRDefault="009E33DD" w:rsidP="00BE00C7">
            <w:pPr>
              <w:pStyle w:val="OutcomeDescription"/>
              <w:spacing w:before="120" w:after="120"/>
              <w:rPr>
                <w:rFonts w:cs="Arial"/>
                <w:lang w:eastAsia="en-NZ"/>
              </w:rPr>
            </w:pPr>
            <w:r w:rsidRPr="00BE00C7">
              <w:rPr>
                <w:rFonts w:cs="Arial"/>
                <w:lang w:eastAsia="en-NZ"/>
              </w:rPr>
              <w:t>The last resident and family/whānau satisfaction surveys were sent out in (August 2024) and are yet to all be returned for analysis. A health and safety system is in place. Hazard identification forms are completed, and up-to-date hazard and risk register was reviewed. Health and safety is discussed at staff meetings. Staff have completed training related to health and safety. Staff are kept informed on health and safety issues through the handover process and staff meetings.</w:t>
            </w:r>
          </w:p>
          <w:p w14:paraId="61AD0B1E" w14:textId="77777777" w:rsidR="009E33DD" w:rsidRPr="00BE00C7" w:rsidRDefault="009E33DD" w:rsidP="00BE00C7">
            <w:pPr>
              <w:pStyle w:val="OutcomeDescription"/>
              <w:spacing w:before="120" w:after="120"/>
              <w:rPr>
                <w:rFonts w:cs="Arial"/>
                <w:lang w:eastAsia="en-NZ"/>
              </w:rPr>
            </w:pPr>
            <w:r w:rsidRPr="00BE00C7">
              <w:rPr>
                <w:rFonts w:cs="Arial"/>
                <w:lang w:eastAsia="en-NZ"/>
              </w:rPr>
              <w:t>Discussion with the FM and CSM evidenced their awareness of their requirement to notify relevant authorities in relation to essential notifications. There has been a Section 31 notification submitted in 2023 for an unstageable pressure injury. There has been no requirement for any Section 31 notifications in 2024 thus far. The last Covid-19 outbreak occurred in June 2024. Documentation reviewed provided evidence that the outbreak was appropriately managed, and a notification completed to the Public Health a</w:t>
            </w:r>
            <w:r w:rsidRPr="00BE00C7">
              <w:rPr>
                <w:rFonts w:cs="Arial"/>
                <w:lang w:eastAsia="en-NZ"/>
              </w:rPr>
              <w:t>uthorities.</w:t>
            </w:r>
          </w:p>
          <w:p w14:paraId="46906EAA" w14:textId="77777777" w:rsidR="009E33DD" w:rsidRPr="00BE00C7" w:rsidRDefault="009E33DD" w:rsidP="00BE00C7">
            <w:pPr>
              <w:pStyle w:val="OutcomeDescription"/>
              <w:spacing w:before="120" w:after="120"/>
              <w:rPr>
                <w:rFonts w:cs="Arial"/>
                <w:lang w:eastAsia="en-NZ"/>
              </w:rPr>
            </w:pPr>
          </w:p>
        </w:tc>
      </w:tr>
      <w:tr w:rsidR="009E2B2F" w14:paraId="2C528A6E" w14:textId="77777777">
        <w:tc>
          <w:tcPr>
            <w:tcW w:w="0" w:type="auto"/>
          </w:tcPr>
          <w:p w14:paraId="451D8BD0"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9897857"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9DA69E9" w14:textId="77777777" w:rsidR="009E33DD" w:rsidRPr="00BE00C7" w:rsidRDefault="009E33DD" w:rsidP="00BE00C7">
            <w:pPr>
              <w:pStyle w:val="OutcomeDescription"/>
              <w:spacing w:before="120" w:after="120"/>
              <w:rPr>
                <w:rFonts w:cs="Arial"/>
                <w:lang w:eastAsia="en-NZ"/>
              </w:rPr>
            </w:pPr>
          </w:p>
        </w:tc>
        <w:tc>
          <w:tcPr>
            <w:tcW w:w="0" w:type="auto"/>
          </w:tcPr>
          <w:p w14:paraId="5B1DF459"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2733D8F8" w14:textId="77777777" w:rsidR="009E33DD" w:rsidRPr="00BE00C7" w:rsidRDefault="009E33DD" w:rsidP="00BE00C7">
            <w:pPr>
              <w:pStyle w:val="OutcomeDescription"/>
              <w:spacing w:before="120" w:after="120"/>
              <w:rPr>
                <w:rFonts w:cs="Arial"/>
                <w:lang w:eastAsia="en-NZ"/>
              </w:rPr>
            </w:pPr>
            <w:r w:rsidRPr="00BE00C7">
              <w:rPr>
                <w:rFonts w:cs="Arial"/>
                <w:lang w:eastAsia="en-NZ"/>
              </w:rPr>
              <w:t>Rosters implement the staffing rationale documented in the policy. The FM and CSM work full time from Monday to Friday. There is a weekly on call roster between the CSM and the clinical coordinators and the FM is available 24/7. There have been changes made to the roster since the last audit: A successful recruitment campaign has seen the provider become fully staffed for RNs and clinical coordinators. The CSM and clinical coordinators create the roster and distribute the senior healthcare assistants over t</w:t>
            </w:r>
            <w:r w:rsidRPr="00BE00C7">
              <w:rPr>
                <w:rFonts w:cs="Arial"/>
                <w:lang w:eastAsia="en-NZ"/>
              </w:rPr>
              <w:t xml:space="preserve">he morning and afternoon shifts. </w:t>
            </w:r>
          </w:p>
          <w:p w14:paraId="0B176562"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Separate cleaning and laundry staff are rostered. Staff on duty on the days of the audit were visible and were attending to call bells in a timely manner, as confirmed by all residents and family/whānau interviewed. Staff interviewed stated that the staffing levels are adequate for the resident needs and that the management team provide good support. Residents and </w:t>
            </w:r>
            <w:r w:rsidRPr="00BE00C7">
              <w:rPr>
                <w:rFonts w:cs="Arial"/>
                <w:lang w:eastAsia="en-NZ"/>
              </w:rPr>
              <w:lastRenderedPageBreak/>
              <w:t>family/whānau members interviewed reported that they believe that staff numbers have improved and advised that they believed they were adequate.</w:t>
            </w:r>
          </w:p>
          <w:p w14:paraId="1B99186D" w14:textId="77777777" w:rsidR="009E33DD" w:rsidRPr="00BE00C7" w:rsidRDefault="009E33DD" w:rsidP="00BE00C7">
            <w:pPr>
              <w:pStyle w:val="OutcomeDescription"/>
              <w:spacing w:before="120" w:after="120"/>
              <w:rPr>
                <w:rFonts w:cs="Arial"/>
                <w:lang w:eastAsia="en-NZ"/>
              </w:rPr>
            </w:pPr>
            <w:r w:rsidRPr="00BE00C7">
              <w:rPr>
                <w:rFonts w:cs="Arial"/>
                <w:lang w:eastAsia="en-NZ"/>
              </w:rPr>
              <w:t>There is an annual education and training schedule completed for 2023 and 2024. The education programme exceeds eight hours annually. The education and training schedule lists compulsory training, which includes (but is not limited to) code of rights, informed consent, restraint, challenging behaviour, Pacific values, Māori health (values, beliefs, tapu, noa, and end of life), pressure injury, and medication management. There is an attendance register for each training session and an individual staff member</w:t>
            </w:r>
            <w:r w:rsidRPr="00BE00C7">
              <w:rPr>
                <w:rFonts w:cs="Arial"/>
                <w:lang w:eastAsia="en-NZ"/>
              </w:rPr>
              <w:t xml:space="preserve"> record of training electronically.</w:t>
            </w:r>
          </w:p>
          <w:p w14:paraId="5B4ACD6F" w14:textId="77777777" w:rsidR="009E33DD" w:rsidRPr="00BE00C7" w:rsidRDefault="009E33DD" w:rsidP="00BE00C7">
            <w:pPr>
              <w:pStyle w:val="OutcomeDescription"/>
              <w:spacing w:before="120" w:after="120"/>
              <w:rPr>
                <w:rFonts w:cs="Arial"/>
                <w:lang w:eastAsia="en-NZ"/>
              </w:rPr>
            </w:pPr>
            <w:r w:rsidRPr="00BE00C7">
              <w:rPr>
                <w:rFonts w:cs="Arial"/>
                <w:lang w:eastAsia="en-NZ"/>
              </w:rPr>
              <w:t>Educational courses offered include in-services, online, and competency questionnaires. Guest speakers are arranged to deliver specialist topics to the staff which over recent months has included presentations about aged care abuse and neglect and resident rights/advocacy. The CSM, clinical coordinators, all registered nurses, selection of healthcare assistants and activities staff have completed first aid training. There is at least one staff member on each shift with first aid training. All registered nur</w:t>
            </w:r>
            <w:r w:rsidRPr="00BE00C7">
              <w:rPr>
                <w:rFonts w:cs="Arial"/>
                <w:lang w:eastAsia="en-NZ"/>
              </w:rPr>
              <w:t xml:space="preserve">ses and healthcare assistants who administer medications have current medication competencies. All healthcare assistants are encouraged to complete New Zealand Qualification Authority (NZQA) qualifications. All but the most recently employed HCAs have NZQA qualifications level three and above. Of the 19 staff working in the dementia unit 14 have completed dementia care LCP dementia unit standards. A further two have commenced the training. The remaining staff have been employed for less than 18 months. </w:t>
            </w:r>
          </w:p>
          <w:p w14:paraId="5FB8123C"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CSM, clinical coordinators and registered nurses are supported to maintain their professional competency. There are implemented competencies for registered nurses related to specialised procedures and treatments (including but not limited to) medication, controlled drugs, manual handling, restraint, syringe driver and emergencies. At the time of audit, there were eight registered nurses with seven having completed interRAI training. </w:t>
            </w:r>
          </w:p>
          <w:p w14:paraId="33A06BC1" w14:textId="77777777" w:rsidR="009E33DD" w:rsidRPr="00BE00C7" w:rsidRDefault="009E33DD" w:rsidP="00BE00C7">
            <w:pPr>
              <w:pStyle w:val="OutcomeDescription"/>
              <w:spacing w:before="120" w:after="120"/>
              <w:rPr>
                <w:rFonts w:cs="Arial"/>
                <w:lang w:eastAsia="en-NZ"/>
              </w:rPr>
            </w:pPr>
          </w:p>
        </w:tc>
      </w:tr>
      <w:tr w:rsidR="009E2B2F" w14:paraId="0C9A9798" w14:textId="77777777">
        <w:tc>
          <w:tcPr>
            <w:tcW w:w="0" w:type="auto"/>
          </w:tcPr>
          <w:p w14:paraId="75956417"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2DC727"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lastRenderedPageBreak/>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A3E2CAA" w14:textId="77777777" w:rsidR="009E33DD" w:rsidRPr="00BE00C7" w:rsidRDefault="009E33DD" w:rsidP="00BE00C7">
            <w:pPr>
              <w:pStyle w:val="OutcomeDescription"/>
              <w:spacing w:before="120" w:after="120"/>
              <w:rPr>
                <w:rFonts w:cs="Arial"/>
                <w:lang w:eastAsia="en-NZ"/>
              </w:rPr>
            </w:pPr>
          </w:p>
        </w:tc>
        <w:tc>
          <w:tcPr>
            <w:tcW w:w="0" w:type="auto"/>
          </w:tcPr>
          <w:p w14:paraId="5E443538"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BA9FC6"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Ten staff records reviewed included evidence of completed orientation, training, competencies, and professional qualifications on record where required. There are job descriptions in place for </w:t>
            </w:r>
            <w:r w:rsidRPr="00BE00C7">
              <w:rPr>
                <w:rFonts w:cs="Arial"/>
                <w:lang w:eastAsia="en-NZ"/>
              </w:rPr>
              <w:t xml:space="preserve">all positions that include </w:t>
            </w:r>
            <w:r w:rsidRPr="00BE00C7">
              <w:rPr>
                <w:rFonts w:cs="Arial"/>
                <w:lang w:eastAsia="en-NZ"/>
              </w:rPr>
              <w:lastRenderedPageBreak/>
              <w:t>outcomes, accountability, responsibilities, authority, and functions to be achieved in each position. A register of practising certificates is maintained for all health professionals.</w:t>
            </w:r>
          </w:p>
          <w:p w14:paraId="0790677E" w14:textId="77777777" w:rsidR="009E33DD" w:rsidRPr="00BE00C7" w:rsidRDefault="009E33DD"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healthcare assistants to provide a culturally safe environment to Māori. Staff interviewed confirmed the orientation programme was adequate to familiarise themselves with their role, the facility, and the organisation</w:t>
            </w:r>
            <w:r w:rsidRPr="00BE00C7">
              <w:rPr>
                <w:rFonts w:cs="Arial"/>
                <w:lang w:eastAsia="en-NZ"/>
              </w:rPr>
              <w:t xml:space="preserve">. Review of staff records, discussion with the FM and review of the staff appraisal schedule plus discussion with staff evidenced that all staff who have been employed for a year or more have a current performance appraisal on record. </w:t>
            </w:r>
          </w:p>
          <w:p w14:paraId="49DF0A4A" w14:textId="77777777" w:rsidR="009E33DD" w:rsidRPr="00BE00C7" w:rsidRDefault="009E33DD" w:rsidP="00BE00C7">
            <w:pPr>
              <w:pStyle w:val="OutcomeDescription"/>
              <w:spacing w:before="120" w:after="120"/>
              <w:rPr>
                <w:rFonts w:cs="Arial"/>
                <w:lang w:eastAsia="en-NZ"/>
              </w:rPr>
            </w:pPr>
          </w:p>
        </w:tc>
      </w:tr>
      <w:tr w:rsidR="009E2B2F" w14:paraId="14C7324E" w14:textId="77777777">
        <w:tc>
          <w:tcPr>
            <w:tcW w:w="0" w:type="auto"/>
          </w:tcPr>
          <w:p w14:paraId="21B66C7A"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E6C3805"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8ADFE65" w14:textId="77777777" w:rsidR="009E33DD" w:rsidRPr="00BE00C7" w:rsidRDefault="009E33DD" w:rsidP="00BE00C7">
            <w:pPr>
              <w:pStyle w:val="OutcomeDescription"/>
              <w:spacing w:before="120" w:after="120"/>
              <w:rPr>
                <w:rFonts w:cs="Arial"/>
                <w:lang w:eastAsia="en-NZ"/>
              </w:rPr>
            </w:pPr>
          </w:p>
        </w:tc>
        <w:tc>
          <w:tcPr>
            <w:tcW w:w="0" w:type="auto"/>
          </w:tcPr>
          <w:p w14:paraId="560535CB"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20ED8311"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Six resident files were reviewed: three hospital including one resident on a YPD contract, two dementia including one on an ACC contract and one rest home. The clinical coordinators and registered nurses (RN) are responsible for all residents’ assessments, care planning and evaluation of care. </w:t>
            </w:r>
          </w:p>
          <w:p w14:paraId="52C9E03E"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The individualised electronic long-term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meet the residents’ assessed needs and provided sufficient guidance to care staff </w:t>
            </w:r>
            <w:r w:rsidRPr="00BE00C7">
              <w:rPr>
                <w:rFonts w:cs="Arial"/>
                <w:lang w:eastAsia="en-NZ"/>
              </w:rPr>
              <w:t xml:space="preserve">in the delivery of care. The activity assessments include a cultural assessment which gathers information about cultural needs, values, and beliefs. The residents on YPD and ACC contracts do not require interRAI assessments. These residents had appropriate risk assessments completed and a detailed care plan was documented. </w:t>
            </w:r>
          </w:p>
          <w:p w14:paraId="25AC85CA"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w:t>
            </w:r>
            <w:r w:rsidRPr="00BE00C7">
              <w:rPr>
                <w:rFonts w:cs="Arial"/>
                <w:lang w:eastAsia="en-NZ"/>
              </w:rPr>
              <w:lastRenderedPageBreak/>
              <w:t xml:space="preserve">every six months, in conjunction with the interRAI re-assessments and when there is a change in the resident’s condition. Evaluations are documented by the CC and RN. Family/whānau interview and review of documentation confirmed they had been involved in the formation of their relative’s care plan and that they are informed when there is a change of health status. </w:t>
            </w:r>
          </w:p>
          <w:p w14:paraId="669552FF" w14:textId="77777777" w:rsidR="009E33DD" w:rsidRPr="00BE00C7" w:rsidRDefault="009E33DD"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is one GP who visits weekly, and as required. Medical documentation and records reviewed were current. When interviewed, the GP stated that the standard of care was high and registered nurses were knowledgeable. They were positive about recent improvements in staffing. A</w:t>
            </w:r>
            <w:r w:rsidRPr="00BE00C7">
              <w:rPr>
                <w:rFonts w:cs="Arial"/>
                <w:lang w:eastAsia="en-NZ"/>
              </w:rPr>
              <w:t xml:space="preserve">fter-hours care is provided by the contracted medical practice. A physiotherapist can be accessed as required. There is access to a continence specialist as required. A podiatrist visits regularly and a palliative care, dietitian, wound care nurse specialist, and medical specialists are available as required through Health New Zealand. </w:t>
            </w:r>
          </w:p>
          <w:p w14:paraId="099DFED2" w14:textId="77777777" w:rsidR="009E33DD" w:rsidRPr="00BE00C7" w:rsidRDefault="009E33DD"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wounds were assessed in a timely manner and reviewed at appropriate intervals. Photos were taken where this was required. Where wounds require additional specialist input, a wound nurse specialist is consulted. There were three residents with a pressure injury at time of audit (two unstageable and one stage II).</w:t>
            </w:r>
          </w:p>
          <w:p w14:paraId="0D456D46"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as per policy. A range of monitoring charts are available for the care staff to utilise. These include (but not limited to) monthly blood pressure, weight monitoring, and bowel records. Staff interviews confirmed they are familiar with the needs of all residents in the facility an</w:t>
            </w:r>
            <w:r w:rsidRPr="00BE00C7">
              <w:rPr>
                <w:rFonts w:cs="Arial"/>
                <w:lang w:eastAsia="en-NZ"/>
              </w:rPr>
              <w:t xml:space="preserve">d that they have access to the supplies and products they require to meet those needs. Staff receive a written and verbal handover at the beginning of their shift. </w:t>
            </w:r>
          </w:p>
          <w:p w14:paraId="6BB4DE75" w14:textId="77777777" w:rsidR="009E33DD" w:rsidRPr="00BE00C7" w:rsidRDefault="009E33DD" w:rsidP="009E33DD">
            <w:pPr>
              <w:pStyle w:val="OutcomeDescription"/>
              <w:spacing w:before="120" w:after="120"/>
              <w:rPr>
                <w:rFonts w:cs="Arial"/>
                <w:lang w:eastAsia="en-NZ"/>
              </w:rPr>
            </w:pPr>
          </w:p>
        </w:tc>
      </w:tr>
      <w:tr w:rsidR="009E2B2F" w14:paraId="7E694ABE" w14:textId="77777777">
        <w:tc>
          <w:tcPr>
            <w:tcW w:w="0" w:type="auto"/>
          </w:tcPr>
          <w:p w14:paraId="38E1A14B"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3.4: My medication</w:t>
            </w:r>
          </w:p>
          <w:p w14:paraId="42F5949C"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25300C2" w14:textId="77777777" w:rsidR="009E33DD" w:rsidRPr="00BE00C7" w:rsidRDefault="009E33DD" w:rsidP="00BE00C7">
            <w:pPr>
              <w:pStyle w:val="OutcomeDescription"/>
              <w:spacing w:before="120" w:after="120"/>
              <w:rPr>
                <w:rFonts w:cs="Arial"/>
                <w:lang w:eastAsia="en-NZ"/>
              </w:rPr>
            </w:pPr>
          </w:p>
        </w:tc>
        <w:tc>
          <w:tcPr>
            <w:tcW w:w="0" w:type="auto"/>
          </w:tcPr>
          <w:p w14:paraId="2550F562"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DE28173"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w:t>
            </w:r>
            <w:r w:rsidRPr="00BE00C7">
              <w:rPr>
                <w:rFonts w:cs="Arial"/>
                <w:lang w:eastAsia="en-NZ"/>
              </w:rPr>
              <w:lastRenderedPageBreak/>
              <w:t>assessed for competency on an annual basis. Education around safe medication administration has been provided as part of the competency process.</w:t>
            </w:r>
          </w:p>
          <w:p w14:paraId="658CF23D"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medication competent healthcare assistants interviewed could describe their role regarding medication administration. The service currently uses robotics packs. All medications are checked on delivery against the medication chart and any discrepancies are fed back to the supplying pharmacy. </w:t>
            </w:r>
          </w:p>
          <w:p w14:paraId="6B3609B7"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Medications were appropriately stored in the medication rooms in each area. Each medication room has a heat pump to ensure temperatures are maintained at less than 25 degrees Celsius. The medication fridge and room temperatures are monitored weekly, and all stored medications are checked weekly. Eyedrops are dated on opening. Controlled drugs are securely stored, and the controlled drug register is reconciled weekly by the RN; however, entries in the register for residents using bulk supply were incorrect. </w:t>
            </w:r>
          </w:p>
          <w:p w14:paraId="131F9F7A" w14:textId="77777777" w:rsidR="009E33DD" w:rsidRPr="00BE00C7" w:rsidRDefault="009E33DD" w:rsidP="00BE00C7">
            <w:pPr>
              <w:pStyle w:val="OutcomeDescription"/>
              <w:spacing w:before="120" w:after="120"/>
              <w:rPr>
                <w:rFonts w:cs="Arial"/>
                <w:lang w:eastAsia="en-NZ"/>
              </w:rPr>
            </w:pPr>
            <w:r w:rsidRPr="00BE00C7">
              <w:rPr>
                <w:rFonts w:cs="Arial"/>
                <w:lang w:eastAsia="en-NZ"/>
              </w:rPr>
              <w:t>The service uses an electronic medication system, and 12 electronic medication charts were reviewed. The medication charts sampled identified that the general practitioner (GP) had reviewed these three-monthly and had photo identification and allergy status identified. Indications for use were noted for pro re nata (PRN) medications; however, the effectiveness of PRN medications was consistently documented in the electronic medication management system and progress notes. There were no residents self-admini</w:t>
            </w:r>
            <w:r w:rsidRPr="00BE00C7">
              <w:rPr>
                <w:rFonts w:cs="Arial"/>
                <w:lang w:eastAsia="en-NZ"/>
              </w:rPr>
              <w:t>stering medications; however, staff interviewed were familiar with the policy and procedures around this. No vaccines are kept on site and standing orders are not in use.</w:t>
            </w:r>
          </w:p>
          <w:p w14:paraId="3F35D7AC" w14:textId="77777777" w:rsidR="009E33DD" w:rsidRPr="00BE00C7" w:rsidRDefault="009E33DD" w:rsidP="00BE00C7">
            <w:pPr>
              <w:pStyle w:val="OutcomeDescription"/>
              <w:spacing w:before="120" w:after="120"/>
              <w:rPr>
                <w:rFonts w:cs="Arial"/>
                <w:lang w:eastAsia="en-NZ"/>
              </w:rPr>
            </w:pPr>
            <w:r w:rsidRPr="00BE00C7">
              <w:rPr>
                <w:rFonts w:cs="Arial"/>
                <w:lang w:eastAsia="en-NZ"/>
              </w:rPr>
              <w:t>There was documented evidence in the clinical files that relatives/EPOA are updated around medication changes, including the reason for changing medications and side effects. When medication related incidents occurred, these were investigated and followed up.</w:t>
            </w:r>
          </w:p>
          <w:p w14:paraId="0F9FBED9" w14:textId="77777777" w:rsidR="009E33DD" w:rsidRPr="00BE00C7" w:rsidRDefault="009E33DD" w:rsidP="00BE00C7">
            <w:pPr>
              <w:pStyle w:val="OutcomeDescription"/>
              <w:spacing w:before="120" w:after="120"/>
              <w:rPr>
                <w:rFonts w:cs="Arial"/>
                <w:lang w:eastAsia="en-NZ"/>
              </w:rPr>
            </w:pPr>
          </w:p>
        </w:tc>
      </w:tr>
      <w:tr w:rsidR="009E2B2F" w14:paraId="41819E8C" w14:textId="77777777">
        <w:tc>
          <w:tcPr>
            <w:tcW w:w="0" w:type="auto"/>
          </w:tcPr>
          <w:p w14:paraId="286558E8"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31075C0"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9822CCE" w14:textId="77777777" w:rsidR="009E33DD" w:rsidRPr="00BE00C7" w:rsidRDefault="009E33DD" w:rsidP="00BE00C7">
            <w:pPr>
              <w:pStyle w:val="OutcomeDescription"/>
              <w:spacing w:before="120" w:after="120"/>
              <w:rPr>
                <w:rFonts w:cs="Arial"/>
                <w:lang w:eastAsia="en-NZ"/>
              </w:rPr>
            </w:pPr>
          </w:p>
        </w:tc>
        <w:tc>
          <w:tcPr>
            <w:tcW w:w="0" w:type="auto"/>
          </w:tcPr>
          <w:p w14:paraId="51FD9D72"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8E0A9D"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information and is notified of any dietary changes for residents. Dislikes and special dietary requirements are accommodated, including food allergies. The food services team leader </w:t>
            </w:r>
            <w:r w:rsidRPr="00BE00C7">
              <w:rPr>
                <w:rFonts w:cs="Arial"/>
                <w:lang w:eastAsia="en-NZ"/>
              </w:rPr>
              <w:lastRenderedPageBreak/>
              <w:t>interviewed reported they accommodate residents’ requests. The service provides a hangi annually and can meet cultural preferences at any time.</w:t>
            </w:r>
          </w:p>
          <w:p w14:paraId="2939E79A"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There is a verified food control plan current to 23 January 2025. The family/whānau interviewed gave positive reviews regarding the standard of food provided. Nutritious snacks were available 24/7. </w:t>
            </w:r>
          </w:p>
          <w:p w14:paraId="2D76CC1F" w14:textId="77777777" w:rsidR="009E33DD" w:rsidRPr="00BE00C7" w:rsidRDefault="009E33DD" w:rsidP="00BE00C7">
            <w:pPr>
              <w:pStyle w:val="OutcomeDescription"/>
              <w:spacing w:before="120" w:after="120"/>
              <w:rPr>
                <w:rFonts w:cs="Arial"/>
                <w:lang w:eastAsia="en-NZ"/>
              </w:rPr>
            </w:pPr>
          </w:p>
        </w:tc>
      </w:tr>
      <w:tr w:rsidR="009E2B2F" w14:paraId="72D89F67" w14:textId="77777777">
        <w:tc>
          <w:tcPr>
            <w:tcW w:w="0" w:type="auto"/>
          </w:tcPr>
          <w:p w14:paraId="24AC402C"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268D41"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505FC70" w14:textId="77777777" w:rsidR="009E33DD" w:rsidRPr="00BE00C7" w:rsidRDefault="009E33DD" w:rsidP="00BE00C7">
            <w:pPr>
              <w:pStyle w:val="OutcomeDescription"/>
              <w:spacing w:before="120" w:after="120"/>
              <w:rPr>
                <w:rFonts w:cs="Arial"/>
                <w:lang w:eastAsia="en-NZ"/>
              </w:rPr>
            </w:pPr>
          </w:p>
        </w:tc>
        <w:tc>
          <w:tcPr>
            <w:tcW w:w="0" w:type="auto"/>
          </w:tcPr>
          <w:p w14:paraId="51B2180C"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38516983" w14:textId="77777777" w:rsidR="009E33DD" w:rsidRPr="00BE00C7" w:rsidRDefault="009E33DD"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appropriate/possible), family/whānau and other service providers to ensure continuity of care.</w:t>
            </w:r>
          </w:p>
          <w:p w14:paraId="2649A8AC" w14:textId="77777777" w:rsidR="009E33DD" w:rsidRPr="00BE00C7" w:rsidRDefault="009E33DD" w:rsidP="00BE00C7">
            <w:pPr>
              <w:pStyle w:val="OutcomeDescription"/>
              <w:spacing w:before="120" w:after="120"/>
              <w:rPr>
                <w:rFonts w:cs="Arial"/>
                <w:lang w:eastAsia="en-NZ"/>
              </w:rPr>
            </w:pPr>
          </w:p>
        </w:tc>
      </w:tr>
      <w:tr w:rsidR="009E2B2F" w14:paraId="7F127A25" w14:textId="77777777">
        <w:tc>
          <w:tcPr>
            <w:tcW w:w="0" w:type="auto"/>
          </w:tcPr>
          <w:p w14:paraId="7B683936"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4.1: The facility</w:t>
            </w:r>
          </w:p>
          <w:p w14:paraId="6867C420"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6FDBF509" w14:textId="77777777" w:rsidR="009E33DD" w:rsidRPr="00BE00C7" w:rsidRDefault="009E33DD" w:rsidP="00BE00C7">
            <w:pPr>
              <w:pStyle w:val="OutcomeDescription"/>
              <w:spacing w:before="120" w:after="120"/>
              <w:rPr>
                <w:rFonts w:cs="Arial"/>
                <w:lang w:eastAsia="en-NZ"/>
              </w:rPr>
            </w:pPr>
          </w:p>
        </w:tc>
        <w:tc>
          <w:tcPr>
            <w:tcW w:w="0" w:type="auto"/>
          </w:tcPr>
          <w:p w14:paraId="64544C4F"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11005E39"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buildings, plant, and equipment are fit for purpose and comply with legislation relevant to the health and disability services being provided. The environment is inclusive of people’s cultures and supports cultural practices. </w:t>
            </w:r>
          </w:p>
          <w:p w14:paraId="562B7D48" w14:textId="77777777" w:rsidR="009E33DD" w:rsidRPr="00BE00C7" w:rsidRDefault="009E33DD" w:rsidP="00BE00C7">
            <w:pPr>
              <w:pStyle w:val="OutcomeDescription"/>
              <w:spacing w:before="120" w:after="120"/>
              <w:rPr>
                <w:rFonts w:cs="Arial"/>
                <w:lang w:eastAsia="en-NZ"/>
              </w:rPr>
            </w:pPr>
            <w:r w:rsidRPr="00BE00C7">
              <w:rPr>
                <w:rFonts w:cs="Arial"/>
                <w:lang w:eastAsia="en-NZ"/>
              </w:rPr>
              <w:t xml:space="preserve">The current building warrant of fitness expires 1 September 2025. There is an annual maintenance plan with a monthly check sheet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5D72256C" w14:textId="77777777" w:rsidR="009E33DD" w:rsidRPr="00BE00C7" w:rsidRDefault="009E33DD" w:rsidP="00BE00C7">
            <w:pPr>
              <w:pStyle w:val="OutcomeDescription"/>
              <w:spacing w:before="120" w:after="120"/>
              <w:rPr>
                <w:rFonts w:cs="Arial"/>
                <w:lang w:eastAsia="en-NZ"/>
              </w:rPr>
            </w:pPr>
          </w:p>
        </w:tc>
      </w:tr>
      <w:tr w:rsidR="009E2B2F" w14:paraId="33987E9C" w14:textId="77777777">
        <w:tc>
          <w:tcPr>
            <w:tcW w:w="0" w:type="auto"/>
          </w:tcPr>
          <w:p w14:paraId="02E4DC73"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0E9D6C2"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5E0A60C" w14:textId="77777777" w:rsidR="009E33DD" w:rsidRPr="00BE00C7" w:rsidRDefault="009E33DD" w:rsidP="00BE00C7">
            <w:pPr>
              <w:pStyle w:val="OutcomeDescription"/>
              <w:spacing w:before="120" w:after="120"/>
              <w:rPr>
                <w:rFonts w:cs="Arial"/>
                <w:lang w:eastAsia="en-NZ"/>
              </w:rPr>
            </w:pPr>
          </w:p>
        </w:tc>
        <w:tc>
          <w:tcPr>
            <w:tcW w:w="0" w:type="auto"/>
          </w:tcPr>
          <w:p w14:paraId="564EF579"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2E2BF801" w14:textId="77777777" w:rsidR="009E33DD" w:rsidRPr="00BE00C7" w:rsidRDefault="009E33DD" w:rsidP="00BE00C7">
            <w:pPr>
              <w:pStyle w:val="OutcomeDescription"/>
              <w:spacing w:before="120" w:after="120"/>
              <w:rPr>
                <w:rFonts w:cs="Arial"/>
                <w:lang w:eastAsia="en-NZ"/>
              </w:rPr>
            </w:pPr>
            <w:r w:rsidRPr="00BE00C7">
              <w:rPr>
                <w:rFonts w:cs="Arial"/>
                <w:lang w:eastAsia="en-NZ"/>
              </w:rPr>
              <w:t>There is an infection, prevention, and antimicrobial policies and procedures that includes the pandemic plan. The infection control programme is reviewed, evaluated and reported on annually.</w:t>
            </w:r>
          </w:p>
          <w:p w14:paraId="67D5F80E"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pandemic plan is available for all staff. Staff education includes (but is not limited to): standard precautions; isolation procedures; hand washing competencies; and donning and doffing of personal protective equipment (PPE).</w:t>
            </w:r>
          </w:p>
          <w:p w14:paraId="169A2C0C" w14:textId="77777777" w:rsidR="009E33DD" w:rsidRPr="00BE00C7" w:rsidRDefault="009E33DD" w:rsidP="00BE00C7">
            <w:pPr>
              <w:pStyle w:val="OutcomeDescription"/>
              <w:spacing w:before="120" w:after="120"/>
              <w:rPr>
                <w:rFonts w:cs="Arial"/>
                <w:lang w:eastAsia="en-NZ"/>
              </w:rPr>
            </w:pPr>
          </w:p>
        </w:tc>
      </w:tr>
      <w:tr w:rsidR="009E2B2F" w14:paraId="1D6696DE" w14:textId="77777777">
        <w:tc>
          <w:tcPr>
            <w:tcW w:w="0" w:type="auto"/>
          </w:tcPr>
          <w:p w14:paraId="7C3DEDA0" w14:textId="77777777" w:rsidR="009E33DD" w:rsidRPr="00BE00C7" w:rsidRDefault="009E33D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ED213D9"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C506E6F" w14:textId="77777777" w:rsidR="009E33DD" w:rsidRPr="00BE00C7" w:rsidRDefault="009E33DD" w:rsidP="00BE00C7">
            <w:pPr>
              <w:pStyle w:val="OutcomeDescription"/>
              <w:spacing w:before="120" w:after="120"/>
              <w:rPr>
                <w:rFonts w:cs="Arial"/>
                <w:lang w:eastAsia="en-NZ"/>
              </w:rPr>
            </w:pPr>
          </w:p>
        </w:tc>
        <w:tc>
          <w:tcPr>
            <w:tcW w:w="0" w:type="auto"/>
          </w:tcPr>
          <w:p w14:paraId="04A962E2"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7143214F" w14:textId="77777777" w:rsidR="009E33DD" w:rsidRPr="00BE00C7" w:rsidRDefault="009E33DD" w:rsidP="00BE00C7">
            <w:pPr>
              <w:pStyle w:val="OutcomeDescription"/>
              <w:spacing w:before="120" w:after="120"/>
              <w:rPr>
                <w:rFonts w:cs="Arial"/>
                <w:lang w:eastAsia="en-NZ"/>
              </w:rPr>
            </w:pPr>
            <w:r w:rsidRPr="00BE00C7">
              <w:rPr>
                <w:rFonts w:cs="Arial"/>
                <w:lang w:eastAsia="en-NZ"/>
              </w:rPr>
              <w:t>Infection surveillance is the responsibility of the infection control coordinator who is the CSM. All infections are entered into the electronic resident system, with a monthly collation and analysis of infections completed by the infection control coordinator. Any trends are identified, and corrective actions implemented. The service incorporates ethnicity data into surveillance methods and data captured around infections. Outcomes are discussed at handovers when residents have infections and staff meeting</w:t>
            </w:r>
            <w:r w:rsidRPr="00BE00C7">
              <w:rPr>
                <w:rFonts w:cs="Arial"/>
                <w:lang w:eastAsia="en-NZ"/>
              </w:rPr>
              <w:t xml:space="preserve">s. </w:t>
            </w:r>
          </w:p>
          <w:p w14:paraId="3761D028" w14:textId="77777777" w:rsidR="009E33DD" w:rsidRPr="00BE00C7" w:rsidRDefault="009E33DD" w:rsidP="00BE00C7">
            <w:pPr>
              <w:pStyle w:val="OutcomeDescription"/>
              <w:spacing w:before="120" w:after="120"/>
              <w:rPr>
                <w:rFonts w:cs="Arial"/>
                <w:lang w:eastAsia="en-NZ"/>
              </w:rPr>
            </w:pPr>
            <w:r w:rsidRPr="00BE00C7">
              <w:rPr>
                <w:rFonts w:cs="Arial"/>
                <w:lang w:eastAsia="en-NZ"/>
              </w:rPr>
              <w:t>Staff have received infection control related training including outbreak management. Internal infection control audits are completed with corrective actions for areas of improvement. The service receives regular notifications from Health New Zealand.</w:t>
            </w:r>
          </w:p>
          <w:p w14:paraId="3E7B5D22" w14:textId="77777777" w:rsidR="009E33DD" w:rsidRPr="00BE00C7" w:rsidRDefault="009E33DD" w:rsidP="00BE00C7">
            <w:pPr>
              <w:pStyle w:val="OutcomeDescription"/>
              <w:spacing w:before="120" w:after="120"/>
              <w:rPr>
                <w:rFonts w:cs="Arial"/>
                <w:lang w:eastAsia="en-NZ"/>
              </w:rPr>
            </w:pPr>
            <w:r w:rsidRPr="00BE00C7">
              <w:rPr>
                <w:rFonts w:cs="Arial"/>
                <w:lang w:eastAsia="en-NZ"/>
              </w:rPr>
              <w:t>Since the previous audit there has been a small outbreak of gastroenteritis symptoms in April 2024 and Covid-19 in May/June 2024. The outbreaks, were documented, appropriately managed and reported to Public Health. During day of audit three residents were in isolation with gastroenteritis. Observation and discussion with the CSM and clinical coordinators evidenced all appropriate measures were in place to prevent additional residents becoming unwell and to speed the recovery of those affected. The process i</w:t>
            </w:r>
            <w:r w:rsidRPr="00BE00C7">
              <w:rPr>
                <w:rFonts w:cs="Arial"/>
                <w:lang w:eastAsia="en-NZ"/>
              </w:rPr>
              <w:t xml:space="preserve">n place for documentation, sharing of information, care plan updates, family/whānau communication, GP and public health notifications was noted to be comprehensive. </w:t>
            </w:r>
          </w:p>
          <w:p w14:paraId="1DB0A996" w14:textId="77777777" w:rsidR="009E33DD" w:rsidRPr="00BE00C7" w:rsidRDefault="009E33DD" w:rsidP="00BE00C7">
            <w:pPr>
              <w:pStyle w:val="OutcomeDescription"/>
              <w:spacing w:before="120" w:after="120"/>
              <w:rPr>
                <w:rFonts w:cs="Arial"/>
                <w:lang w:eastAsia="en-NZ"/>
              </w:rPr>
            </w:pPr>
          </w:p>
        </w:tc>
      </w:tr>
      <w:tr w:rsidR="009E2B2F" w14:paraId="0DF72FD4" w14:textId="77777777">
        <w:tc>
          <w:tcPr>
            <w:tcW w:w="0" w:type="auto"/>
          </w:tcPr>
          <w:p w14:paraId="03B67F0B" w14:textId="77777777" w:rsidR="009E33DD" w:rsidRPr="00BE00C7" w:rsidRDefault="009E33D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B348BE9" w14:textId="77777777" w:rsidR="009E33DD" w:rsidRPr="00BE00C7" w:rsidRDefault="009E33D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E824FC" w14:textId="77777777" w:rsidR="009E33DD" w:rsidRPr="00BE00C7" w:rsidRDefault="009E33DD" w:rsidP="00BE00C7">
            <w:pPr>
              <w:pStyle w:val="OutcomeDescription"/>
              <w:spacing w:before="120" w:after="120"/>
              <w:rPr>
                <w:rFonts w:cs="Arial"/>
                <w:lang w:eastAsia="en-NZ"/>
              </w:rPr>
            </w:pPr>
          </w:p>
        </w:tc>
        <w:tc>
          <w:tcPr>
            <w:tcW w:w="0" w:type="auto"/>
          </w:tcPr>
          <w:p w14:paraId="59DFD25A" w14:textId="77777777" w:rsidR="009E33DD" w:rsidRPr="00BE00C7" w:rsidRDefault="009E33DD" w:rsidP="00BE00C7">
            <w:pPr>
              <w:pStyle w:val="OutcomeDescription"/>
              <w:spacing w:before="120" w:after="120"/>
              <w:rPr>
                <w:rFonts w:cs="Arial"/>
                <w:lang w:eastAsia="en-NZ"/>
              </w:rPr>
            </w:pPr>
            <w:r w:rsidRPr="00BE00C7">
              <w:rPr>
                <w:rFonts w:cs="Arial"/>
                <w:lang w:eastAsia="en-NZ"/>
              </w:rPr>
              <w:t>FA</w:t>
            </w:r>
          </w:p>
        </w:tc>
        <w:tc>
          <w:tcPr>
            <w:tcW w:w="0" w:type="auto"/>
          </w:tcPr>
          <w:p w14:paraId="7A95BBCE" w14:textId="77777777" w:rsidR="009E33DD" w:rsidRPr="00BE00C7" w:rsidRDefault="009E33DD"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 The clinical services manager is responsible for the restraint elimination strategy and for monitoring restraint use in the facility. Restraint is discussed at the clinical governance level.</w:t>
            </w:r>
          </w:p>
          <w:p w14:paraId="5D52CA5E" w14:textId="77777777" w:rsidR="009E33DD" w:rsidRPr="00BE00C7" w:rsidRDefault="009E33DD" w:rsidP="00BE00C7">
            <w:pPr>
              <w:pStyle w:val="OutcomeDescription"/>
              <w:spacing w:before="120" w:after="120"/>
              <w:rPr>
                <w:rFonts w:cs="Arial"/>
                <w:lang w:eastAsia="en-NZ"/>
              </w:rPr>
            </w:pPr>
            <w:r w:rsidRPr="00BE00C7">
              <w:rPr>
                <w:rFonts w:cs="Arial"/>
                <w:lang w:eastAsia="en-NZ"/>
              </w:rPr>
              <w:t>The designated restraint coordinator is a registered nurse who oversees the Levin Home for War Veterans. The facility is restraint free. Systems are in place to ensure restraint use policy confirms that restraint consideration and application must be done in partnership with the resident/ families/whānau/EPOA, and the choice of device must be the least restrictive possible. Restraint is included as part of the orientation for staff and is completed annually through the education plan.</w:t>
            </w:r>
          </w:p>
          <w:p w14:paraId="4C2A4DCB" w14:textId="77777777" w:rsidR="009E33DD" w:rsidRPr="00BE00C7" w:rsidRDefault="009E33DD" w:rsidP="00BE00C7">
            <w:pPr>
              <w:pStyle w:val="OutcomeDescription"/>
              <w:spacing w:before="120" w:after="120"/>
              <w:rPr>
                <w:rFonts w:cs="Arial"/>
                <w:lang w:eastAsia="en-NZ"/>
              </w:rPr>
            </w:pPr>
          </w:p>
        </w:tc>
      </w:tr>
    </w:tbl>
    <w:p w14:paraId="5EF28BA4" w14:textId="77777777" w:rsidR="009E33DD" w:rsidRPr="00BE00C7" w:rsidRDefault="009E33DD" w:rsidP="00BE00C7">
      <w:pPr>
        <w:pStyle w:val="OutcomeDescription"/>
        <w:spacing w:before="120" w:after="120"/>
        <w:rPr>
          <w:rFonts w:cs="Arial"/>
          <w:lang w:eastAsia="en-NZ"/>
        </w:rPr>
      </w:pPr>
      <w:bookmarkStart w:id="56" w:name="AuditSummaryAttainment"/>
      <w:bookmarkEnd w:id="56"/>
    </w:p>
    <w:p w14:paraId="19E3F230" w14:textId="77777777" w:rsidR="009E33DD" w:rsidRDefault="009E33DD">
      <w:pPr>
        <w:pStyle w:val="Heading1"/>
        <w:rPr>
          <w:rFonts w:cs="Arial"/>
        </w:rPr>
      </w:pPr>
      <w:r>
        <w:rPr>
          <w:rFonts w:cs="Arial"/>
        </w:rPr>
        <w:lastRenderedPageBreak/>
        <w:t>Specific results for criterion where corrective actions are required</w:t>
      </w:r>
    </w:p>
    <w:p w14:paraId="58CEEC95" w14:textId="77777777" w:rsidR="009E33DD" w:rsidRDefault="009E33D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5570578" w14:textId="77777777" w:rsidR="009E33DD" w:rsidRDefault="009E33D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679914E" w14:textId="77777777" w:rsidR="009E33DD" w:rsidRDefault="009E33D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342"/>
        <w:gridCol w:w="4988"/>
        <w:gridCol w:w="2959"/>
        <w:gridCol w:w="2401"/>
      </w:tblGrid>
      <w:tr w:rsidR="009E2B2F" w14:paraId="3BBDDB51" w14:textId="77777777">
        <w:tc>
          <w:tcPr>
            <w:tcW w:w="0" w:type="auto"/>
          </w:tcPr>
          <w:p w14:paraId="40C82677" w14:textId="77777777" w:rsidR="009E33DD" w:rsidRPr="00BE00C7" w:rsidRDefault="009E33D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7887DC"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14:paraId="0000DA98"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BCE9A43"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00DA28" w14:textId="77777777" w:rsidR="009E33DD" w:rsidRPr="00BE00C7" w:rsidRDefault="009E33D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E2B2F" w14:paraId="00C2E8D4" w14:textId="77777777">
        <w:tc>
          <w:tcPr>
            <w:tcW w:w="0" w:type="auto"/>
          </w:tcPr>
          <w:p w14:paraId="7D938166" w14:textId="77777777" w:rsidR="009E33DD" w:rsidRPr="00BE00C7" w:rsidRDefault="009E33DD" w:rsidP="00BE00C7">
            <w:pPr>
              <w:pStyle w:val="OutcomeDescription"/>
              <w:spacing w:before="120" w:after="120"/>
              <w:rPr>
                <w:rFonts w:cs="Arial"/>
                <w:lang w:eastAsia="en-NZ"/>
              </w:rPr>
            </w:pPr>
            <w:r w:rsidRPr="00BE00C7">
              <w:rPr>
                <w:rFonts w:cs="Arial"/>
                <w:lang w:eastAsia="en-NZ"/>
              </w:rPr>
              <w:t>Criterion 3.4.1</w:t>
            </w:r>
          </w:p>
          <w:p w14:paraId="1ED81EEB" w14:textId="77777777" w:rsidR="009E33DD" w:rsidRPr="00BE00C7" w:rsidRDefault="009E33DD"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426D065" w14:textId="77777777" w:rsidR="009E33DD" w:rsidRPr="00BE00C7" w:rsidRDefault="009E33DD" w:rsidP="00BE00C7">
            <w:pPr>
              <w:pStyle w:val="OutcomeDescription"/>
              <w:spacing w:before="120" w:after="120"/>
              <w:rPr>
                <w:rFonts w:cs="Arial"/>
                <w:lang w:eastAsia="en-NZ"/>
              </w:rPr>
            </w:pPr>
            <w:r w:rsidRPr="00BE00C7">
              <w:rPr>
                <w:rFonts w:cs="Arial"/>
                <w:lang w:eastAsia="en-NZ"/>
              </w:rPr>
              <w:t>PA Moderate</w:t>
            </w:r>
          </w:p>
        </w:tc>
        <w:tc>
          <w:tcPr>
            <w:tcW w:w="0" w:type="auto"/>
          </w:tcPr>
          <w:p w14:paraId="4015A748" w14:textId="77777777" w:rsidR="009E33DD" w:rsidRPr="00BE00C7" w:rsidRDefault="009E33DD" w:rsidP="00BE00C7">
            <w:pPr>
              <w:pStyle w:val="OutcomeDescription"/>
              <w:spacing w:before="120" w:after="120"/>
              <w:rPr>
                <w:rFonts w:cs="Arial"/>
                <w:lang w:eastAsia="en-NZ"/>
              </w:rPr>
            </w:pPr>
            <w:r w:rsidRPr="00BE00C7">
              <w:rPr>
                <w:rFonts w:cs="Arial"/>
                <w:lang w:eastAsia="en-NZ"/>
              </w:rPr>
              <w:t>A medication management system is implemented appropriate to the scope and size of Levin Home for War Veterans. All medications are checked in by a registered nurse. The facility uses bulk supply medication for controlled drugs for hospital residents. Bulk supply medications are checked weekly and ordered from the pharmacy as required and delivered to the site in the evening; however, there is not always sufficient supplies on stock to meet resident needs.</w:t>
            </w:r>
          </w:p>
          <w:p w14:paraId="19BF40E9" w14:textId="77777777" w:rsidR="009E33DD" w:rsidRPr="00BE00C7" w:rsidRDefault="009E33DD" w:rsidP="00BE00C7">
            <w:pPr>
              <w:pStyle w:val="OutcomeDescription"/>
              <w:spacing w:before="120" w:after="120"/>
              <w:rPr>
                <w:rFonts w:cs="Arial"/>
                <w:lang w:eastAsia="en-NZ"/>
              </w:rPr>
            </w:pPr>
          </w:p>
        </w:tc>
        <w:tc>
          <w:tcPr>
            <w:tcW w:w="0" w:type="auto"/>
          </w:tcPr>
          <w:p w14:paraId="5929F69F" w14:textId="77777777" w:rsidR="009E33DD" w:rsidRPr="00BE00C7" w:rsidRDefault="009E33DD" w:rsidP="00BE00C7">
            <w:pPr>
              <w:pStyle w:val="OutcomeDescription"/>
              <w:spacing w:before="120" w:after="120"/>
              <w:rPr>
                <w:rFonts w:cs="Arial"/>
                <w:lang w:eastAsia="en-NZ"/>
              </w:rPr>
            </w:pPr>
            <w:r w:rsidRPr="00BE00C7">
              <w:rPr>
                <w:rFonts w:cs="Arial"/>
                <w:lang w:eastAsia="en-NZ"/>
              </w:rPr>
              <w:t>(i). Controlled drug medication prescribed for a resident was given to another when the bulk supply stock supply was depleted. This occurred on several occasions.</w:t>
            </w:r>
          </w:p>
          <w:p w14:paraId="39E712A5" w14:textId="77777777" w:rsidR="009E33DD" w:rsidRPr="00BE00C7" w:rsidRDefault="009E33DD" w:rsidP="00BE00C7">
            <w:pPr>
              <w:pStyle w:val="OutcomeDescription"/>
              <w:spacing w:before="120" w:after="120"/>
              <w:rPr>
                <w:rFonts w:cs="Arial"/>
                <w:lang w:eastAsia="en-NZ"/>
              </w:rPr>
            </w:pPr>
            <w:r w:rsidRPr="00BE00C7">
              <w:rPr>
                <w:rFonts w:cs="Arial"/>
                <w:lang w:eastAsia="en-NZ"/>
              </w:rPr>
              <w:t>(ii). The effectiveness of PRN medications is not consistently recorded.</w:t>
            </w:r>
          </w:p>
          <w:p w14:paraId="70C31875" w14:textId="77777777" w:rsidR="009E33DD" w:rsidRPr="00BE00C7" w:rsidRDefault="009E33DD" w:rsidP="00BE00C7">
            <w:pPr>
              <w:pStyle w:val="OutcomeDescription"/>
              <w:spacing w:before="120" w:after="120"/>
              <w:rPr>
                <w:rFonts w:cs="Arial"/>
                <w:lang w:eastAsia="en-NZ"/>
              </w:rPr>
            </w:pPr>
          </w:p>
        </w:tc>
        <w:tc>
          <w:tcPr>
            <w:tcW w:w="0" w:type="auto"/>
          </w:tcPr>
          <w:p w14:paraId="078E3C84" w14:textId="77777777" w:rsidR="009E33DD" w:rsidRPr="00BE00C7" w:rsidRDefault="009E33DD" w:rsidP="00BE00C7">
            <w:pPr>
              <w:pStyle w:val="OutcomeDescription"/>
              <w:spacing w:before="120" w:after="120"/>
              <w:rPr>
                <w:rFonts w:cs="Arial"/>
                <w:lang w:eastAsia="en-NZ"/>
              </w:rPr>
            </w:pPr>
            <w:r w:rsidRPr="00BE00C7">
              <w:rPr>
                <w:rFonts w:cs="Arial"/>
                <w:lang w:eastAsia="en-NZ"/>
              </w:rPr>
              <w:t>(i). Ensure controlled stock medication is available for hospital residents requiring medication from ward stock.</w:t>
            </w:r>
          </w:p>
          <w:p w14:paraId="76B438BD" w14:textId="77777777" w:rsidR="009E33DD" w:rsidRPr="00BE00C7" w:rsidRDefault="009E33DD" w:rsidP="00BE00C7">
            <w:pPr>
              <w:pStyle w:val="OutcomeDescription"/>
              <w:spacing w:before="120" w:after="120"/>
              <w:rPr>
                <w:rFonts w:cs="Arial"/>
                <w:lang w:eastAsia="en-NZ"/>
              </w:rPr>
            </w:pPr>
            <w:r w:rsidRPr="00BE00C7">
              <w:rPr>
                <w:rFonts w:cs="Arial"/>
                <w:lang w:eastAsia="en-NZ"/>
              </w:rPr>
              <w:t>(ii). Ensure effectiveness of PRN medication is documented in the medication system and or progress notes.</w:t>
            </w:r>
          </w:p>
          <w:p w14:paraId="7AF1B1FA" w14:textId="77777777" w:rsidR="009E33DD" w:rsidRPr="00BE00C7" w:rsidRDefault="009E33DD" w:rsidP="00BE00C7">
            <w:pPr>
              <w:pStyle w:val="OutcomeDescription"/>
              <w:spacing w:before="120" w:after="120"/>
              <w:rPr>
                <w:rFonts w:cs="Arial"/>
                <w:lang w:eastAsia="en-NZ"/>
              </w:rPr>
            </w:pPr>
          </w:p>
          <w:p w14:paraId="2545C5D3" w14:textId="77777777" w:rsidR="009E33DD" w:rsidRPr="00BE00C7" w:rsidRDefault="009E33DD" w:rsidP="00BE00C7">
            <w:pPr>
              <w:pStyle w:val="OutcomeDescription"/>
              <w:spacing w:before="120" w:after="120"/>
              <w:rPr>
                <w:rFonts w:cs="Arial"/>
                <w:lang w:eastAsia="en-NZ"/>
              </w:rPr>
            </w:pPr>
            <w:r w:rsidRPr="00BE00C7">
              <w:rPr>
                <w:rFonts w:cs="Arial"/>
                <w:lang w:eastAsia="en-NZ"/>
              </w:rPr>
              <w:t>60 days</w:t>
            </w:r>
          </w:p>
        </w:tc>
      </w:tr>
    </w:tbl>
    <w:p w14:paraId="506AB0D5" w14:textId="77777777" w:rsidR="009E33DD" w:rsidRPr="00BE00C7" w:rsidRDefault="009E33DD" w:rsidP="00BE00C7">
      <w:pPr>
        <w:pStyle w:val="OutcomeDescription"/>
        <w:spacing w:before="120" w:after="120"/>
        <w:rPr>
          <w:rFonts w:cs="Arial"/>
          <w:lang w:eastAsia="en-NZ"/>
        </w:rPr>
      </w:pPr>
      <w:bookmarkStart w:id="57" w:name="AuditSummaryCAMCriterion"/>
      <w:bookmarkEnd w:id="57"/>
    </w:p>
    <w:p w14:paraId="280EAE7A" w14:textId="77777777" w:rsidR="009E33DD" w:rsidRDefault="009E33DD">
      <w:pPr>
        <w:pStyle w:val="Heading1"/>
        <w:rPr>
          <w:rFonts w:cs="Arial"/>
        </w:rPr>
      </w:pPr>
      <w:r>
        <w:rPr>
          <w:rFonts w:cs="Arial"/>
        </w:rPr>
        <w:lastRenderedPageBreak/>
        <w:t>Specific results for criterion where a continuous improvement has been recorded</w:t>
      </w:r>
    </w:p>
    <w:p w14:paraId="56484E1E" w14:textId="77777777" w:rsidR="009E33DD" w:rsidRDefault="009E33D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EE9BFE6" w14:textId="77777777" w:rsidR="009E33DD" w:rsidRDefault="009E33D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8739CB7" w14:textId="77777777" w:rsidR="009E33DD" w:rsidRDefault="009E33D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2B2F" w14:paraId="264C0BBA" w14:textId="77777777">
        <w:tc>
          <w:tcPr>
            <w:tcW w:w="0" w:type="auto"/>
          </w:tcPr>
          <w:p w14:paraId="6650013A" w14:textId="77777777" w:rsidR="009E33DD" w:rsidRPr="00BE00C7" w:rsidRDefault="009E33DD" w:rsidP="00BE00C7">
            <w:pPr>
              <w:pStyle w:val="OutcomeDescription"/>
              <w:spacing w:before="120" w:after="120"/>
              <w:rPr>
                <w:rFonts w:cs="Arial"/>
                <w:lang w:eastAsia="en-NZ"/>
              </w:rPr>
            </w:pPr>
            <w:r w:rsidRPr="00BE00C7">
              <w:rPr>
                <w:rFonts w:cs="Arial"/>
                <w:lang w:eastAsia="en-NZ"/>
              </w:rPr>
              <w:t>No data to display</w:t>
            </w:r>
          </w:p>
        </w:tc>
      </w:tr>
    </w:tbl>
    <w:p w14:paraId="4E6AA980" w14:textId="77777777" w:rsidR="009E33DD" w:rsidRPr="00BE00C7" w:rsidRDefault="009E33DD" w:rsidP="00BE00C7">
      <w:pPr>
        <w:pStyle w:val="OutcomeDescription"/>
        <w:spacing w:before="120" w:after="120"/>
        <w:rPr>
          <w:rFonts w:cs="Arial"/>
          <w:lang w:eastAsia="en-NZ"/>
        </w:rPr>
      </w:pPr>
      <w:bookmarkStart w:id="58" w:name="AuditSummaryCAMImprovment"/>
      <w:bookmarkEnd w:id="58"/>
    </w:p>
    <w:p w14:paraId="6CF55F8D" w14:textId="77777777" w:rsidR="009E33DD" w:rsidRDefault="009E33D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9C2B" w14:textId="77777777" w:rsidR="009E33DD" w:rsidRDefault="009E33DD">
      <w:r>
        <w:separator/>
      </w:r>
    </w:p>
  </w:endnote>
  <w:endnote w:type="continuationSeparator" w:id="0">
    <w:p w14:paraId="3ED83A81" w14:textId="77777777" w:rsidR="009E33DD" w:rsidRDefault="009E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1796" w14:textId="77777777" w:rsidR="009E33DD" w:rsidRDefault="009E33DD">
    <w:pPr>
      <w:pStyle w:val="Footer"/>
    </w:pPr>
  </w:p>
  <w:p w14:paraId="76F791CE" w14:textId="77777777" w:rsidR="009E33DD" w:rsidRDefault="009E33DD"/>
  <w:p w14:paraId="12A19482" w14:textId="77777777" w:rsidR="009E33DD" w:rsidRDefault="009E33D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A060" w14:textId="77777777" w:rsidR="009E33DD" w:rsidRPr="000B00BC" w:rsidRDefault="009E33D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Levin Home for War Veterans</w:t>
    </w:r>
    <w:bookmarkEnd w:id="59"/>
    <w:r>
      <w:rPr>
        <w:rFonts w:cs="Arial"/>
        <w:sz w:val="16"/>
        <w:szCs w:val="20"/>
      </w:rPr>
      <w:tab/>
      <w:t xml:space="preserve">Date of Audit: </w:t>
    </w:r>
    <w:bookmarkStart w:id="60" w:name="AuditStartDate1"/>
    <w:r>
      <w:rPr>
        <w:rFonts w:cs="Arial"/>
        <w:sz w:val="16"/>
        <w:szCs w:val="20"/>
      </w:rPr>
      <w:t>19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AA2EB5" w14:textId="77777777" w:rsidR="009E33DD" w:rsidRDefault="009E3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14AF" w14:textId="77777777" w:rsidR="009E33DD" w:rsidRDefault="009E3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8C13" w14:textId="77777777" w:rsidR="009E33DD" w:rsidRDefault="009E33DD">
      <w:r>
        <w:separator/>
      </w:r>
    </w:p>
  </w:footnote>
  <w:footnote w:type="continuationSeparator" w:id="0">
    <w:p w14:paraId="084570BC" w14:textId="77777777" w:rsidR="009E33DD" w:rsidRDefault="009E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8244" w14:textId="77777777" w:rsidR="009E33DD" w:rsidRDefault="009E33DD">
    <w:pPr>
      <w:pStyle w:val="Header"/>
    </w:pPr>
  </w:p>
  <w:p w14:paraId="011D5EC5" w14:textId="77777777" w:rsidR="009E33DD" w:rsidRDefault="009E3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A29D" w14:textId="77777777" w:rsidR="009E33DD" w:rsidRDefault="009E33DD">
    <w:pPr>
      <w:pStyle w:val="Header"/>
    </w:pPr>
  </w:p>
  <w:p w14:paraId="2C7946A4" w14:textId="77777777" w:rsidR="009E33DD" w:rsidRDefault="009E3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7AB0" w14:textId="77777777" w:rsidR="009E33DD" w:rsidRDefault="009E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8B44AD0">
      <w:start w:val="1"/>
      <w:numFmt w:val="decimal"/>
      <w:lvlText w:val="%1."/>
      <w:lvlJc w:val="left"/>
      <w:pPr>
        <w:ind w:left="360" w:hanging="360"/>
      </w:pPr>
    </w:lvl>
    <w:lvl w:ilvl="1" w:tplc="85743CF0" w:tentative="1">
      <w:start w:val="1"/>
      <w:numFmt w:val="lowerLetter"/>
      <w:lvlText w:val="%2."/>
      <w:lvlJc w:val="left"/>
      <w:pPr>
        <w:ind w:left="1080" w:hanging="360"/>
      </w:pPr>
    </w:lvl>
    <w:lvl w:ilvl="2" w:tplc="291EEC64" w:tentative="1">
      <w:start w:val="1"/>
      <w:numFmt w:val="lowerRoman"/>
      <w:lvlText w:val="%3."/>
      <w:lvlJc w:val="right"/>
      <w:pPr>
        <w:ind w:left="1800" w:hanging="180"/>
      </w:pPr>
    </w:lvl>
    <w:lvl w:ilvl="3" w:tplc="5EE6028C" w:tentative="1">
      <w:start w:val="1"/>
      <w:numFmt w:val="decimal"/>
      <w:lvlText w:val="%4."/>
      <w:lvlJc w:val="left"/>
      <w:pPr>
        <w:ind w:left="2520" w:hanging="360"/>
      </w:pPr>
    </w:lvl>
    <w:lvl w:ilvl="4" w:tplc="F4E80EC8" w:tentative="1">
      <w:start w:val="1"/>
      <w:numFmt w:val="lowerLetter"/>
      <w:lvlText w:val="%5."/>
      <w:lvlJc w:val="left"/>
      <w:pPr>
        <w:ind w:left="3240" w:hanging="360"/>
      </w:pPr>
    </w:lvl>
    <w:lvl w:ilvl="5" w:tplc="92CC32B8" w:tentative="1">
      <w:start w:val="1"/>
      <w:numFmt w:val="lowerRoman"/>
      <w:lvlText w:val="%6."/>
      <w:lvlJc w:val="right"/>
      <w:pPr>
        <w:ind w:left="3960" w:hanging="180"/>
      </w:pPr>
    </w:lvl>
    <w:lvl w:ilvl="6" w:tplc="3DB6E554" w:tentative="1">
      <w:start w:val="1"/>
      <w:numFmt w:val="decimal"/>
      <w:lvlText w:val="%7."/>
      <w:lvlJc w:val="left"/>
      <w:pPr>
        <w:ind w:left="4680" w:hanging="360"/>
      </w:pPr>
    </w:lvl>
    <w:lvl w:ilvl="7" w:tplc="7BD89A50" w:tentative="1">
      <w:start w:val="1"/>
      <w:numFmt w:val="lowerLetter"/>
      <w:lvlText w:val="%8."/>
      <w:lvlJc w:val="left"/>
      <w:pPr>
        <w:ind w:left="5400" w:hanging="360"/>
      </w:pPr>
    </w:lvl>
    <w:lvl w:ilvl="8" w:tplc="5F1E8B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581C4A">
      <w:start w:val="1"/>
      <w:numFmt w:val="bullet"/>
      <w:lvlText w:val=""/>
      <w:lvlJc w:val="left"/>
      <w:pPr>
        <w:ind w:left="720" w:hanging="360"/>
      </w:pPr>
      <w:rPr>
        <w:rFonts w:ascii="Symbol" w:hAnsi="Symbol" w:hint="default"/>
      </w:rPr>
    </w:lvl>
    <w:lvl w:ilvl="1" w:tplc="B19A0316" w:tentative="1">
      <w:start w:val="1"/>
      <w:numFmt w:val="bullet"/>
      <w:lvlText w:val="o"/>
      <w:lvlJc w:val="left"/>
      <w:pPr>
        <w:ind w:left="1440" w:hanging="360"/>
      </w:pPr>
      <w:rPr>
        <w:rFonts w:ascii="Courier New" w:hAnsi="Courier New" w:cs="Courier New" w:hint="default"/>
      </w:rPr>
    </w:lvl>
    <w:lvl w:ilvl="2" w:tplc="9A94A5AA" w:tentative="1">
      <w:start w:val="1"/>
      <w:numFmt w:val="bullet"/>
      <w:lvlText w:val=""/>
      <w:lvlJc w:val="left"/>
      <w:pPr>
        <w:ind w:left="2160" w:hanging="360"/>
      </w:pPr>
      <w:rPr>
        <w:rFonts w:ascii="Wingdings" w:hAnsi="Wingdings" w:hint="default"/>
      </w:rPr>
    </w:lvl>
    <w:lvl w:ilvl="3" w:tplc="DAAC7E70" w:tentative="1">
      <w:start w:val="1"/>
      <w:numFmt w:val="bullet"/>
      <w:lvlText w:val=""/>
      <w:lvlJc w:val="left"/>
      <w:pPr>
        <w:ind w:left="2880" w:hanging="360"/>
      </w:pPr>
      <w:rPr>
        <w:rFonts w:ascii="Symbol" w:hAnsi="Symbol" w:hint="default"/>
      </w:rPr>
    </w:lvl>
    <w:lvl w:ilvl="4" w:tplc="0DC23730" w:tentative="1">
      <w:start w:val="1"/>
      <w:numFmt w:val="bullet"/>
      <w:lvlText w:val="o"/>
      <w:lvlJc w:val="left"/>
      <w:pPr>
        <w:ind w:left="3600" w:hanging="360"/>
      </w:pPr>
      <w:rPr>
        <w:rFonts w:ascii="Courier New" w:hAnsi="Courier New" w:cs="Courier New" w:hint="default"/>
      </w:rPr>
    </w:lvl>
    <w:lvl w:ilvl="5" w:tplc="9160B1B4" w:tentative="1">
      <w:start w:val="1"/>
      <w:numFmt w:val="bullet"/>
      <w:lvlText w:val=""/>
      <w:lvlJc w:val="left"/>
      <w:pPr>
        <w:ind w:left="4320" w:hanging="360"/>
      </w:pPr>
      <w:rPr>
        <w:rFonts w:ascii="Wingdings" w:hAnsi="Wingdings" w:hint="default"/>
      </w:rPr>
    </w:lvl>
    <w:lvl w:ilvl="6" w:tplc="F70AE264" w:tentative="1">
      <w:start w:val="1"/>
      <w:numFmt w:val="bullet"/>
      <w:lvlText w:val=""/>
      <w:lvlJc w:val="left"/>
      <w:pPr>
        <w:ind w:left="5040" w:hanging="360"/>
      </w:pPr>
      <w:rPr>
        <w:rFonts w:ascii="Symbol" w:hAnsi="Symbol" w:hint="default"/>
      </w:rPr>
    </w:lvl>
    <w:lvl w:ilvl="7" w:tplc="C6AC474E" w:tentative="1">
      <w:start w:val="1"/>
      <w:numFmt w:val="bullet"/>
      <w:lvlText w:val="o"/>
      <w:lvlJc w:val="left"/>
      <w:pPr>
        <w:ind w:left="5760" w:hanging="360"/>
      </w:pPr>
      <w:rPr>
        <w:rFonts w:ascii="Courier New" w:hAnsi="Courier New" w:cs="Courier New" w:hint="default"/>
      </w:rPr>
    </w:lvl>
    <w:lvl w:ilvl="8" w:tplc="F4D65DB4" w:tentative="1">
      <w:start w:val="1"/>
      <w:numFmt w:val="bullet"/>
      <w:lvlText w:val=""/>
      <w:lvlJc w:val="left"/>
      <w:pPr>
        <w:ind w:left="6480" w:hanging="360"/>
      </w:pPr>
      <w:rPr>
        <w:rFonts w:ascii="Wingdings" w:hAnsi="Wingdings" w:hint="default"/>
      </w:rPr>
    </w:lvl>
  </w:abstractNum>
  <w:num w:numId="1" w16cid:durableId="675771395">
    <w:abstractNumId w:val="1"/>
  </w:num>
  <w:num w:numId="2" w16cid:durableId="175350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2F"/>
    <w:rsid w:val="009E2B2F"/>
    <w:rsid w:val="009E33DD"/>
    <w:rsid w:val="00CF1D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D62A"/>
  <w15:docId w15:val="{310805D9-716C-4FE5-A7E1-49DE3D17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7454</Words>
  <Characters>42489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2024-11-04T19:42:00Z</dcterms:created>
  <dcterms:modified xsi:type="dcterms:W3CDTF">2024-11-04T19:43:00Z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