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E143" w14:textId="77777777" w:rsidR="00000000" w:rsidRDefault="00000000">
      <w:pPr>
        <w:pStyle w:val="Heading1"/>
        <w:rPr>
          <w:rFonts w:cs="Arial"/>
        </w:rPr>
      </w:pPr>
      <w:bookmarkStart w:id="0" w:name="PRMS_RIName"/>
      <w:r>
        <w:rPr>
          <w:rFonts w:cs="Arial"/>
        </w:rPr>
        <w:t>Arran Court Limited - Arran Court Rest Home and Hospital</w:t>
      </w:r>
      <w:bookmarkEnd w:id="0"/>
    </w:p>
    <w:p w14:paraId="64BBA9DE" w14:textId="77777777" w:rsidR="00000000" w:rsidRDefault="00000000">
      <w:pPr>
        <w:pStyle w:val="Heading2"/>
        <w:spacing w:after="0"/>
        <w:rPr>
          <w:rFonts w:cs="Arial"/>
        </w:rPr>
      </w:pPr>
      <w:r>
        <w:rPr>
          <w:rFonts w:cs="Arial"/>
        </w:rPr>
        <w:t>Introduction</w:t>
      </w:r>
    </w:p>
    <w:p w14:paraId="0E70A462"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25F0B50"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341A905"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8FDFE0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30845BC" w14:textId="77777777" w:rsidR="00000000" w:rsidRDefault="00000000">
      <w:pPr>
        <w:spacing w:before="240" w:after="240"/>
        <w:rPr>
          <w:rFonts w:cs="Arial"/>
          <w:lang w:eastAsia="en-NZ"/>
        </w:rPr>
      </w:pPr>
      <w:r>
        <w:rPr>
          <w:rFonts w:cs="Arial"/>
          <w:lang w:eastAsia="en-NZ"/>
        </w:rPr>
        <w:t>The specifics of this audit included:</w:t>
      </w:r>
    </w:p>
    <w:p w14:paraId="1F6837A8"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C2BF35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Arran Court Limited</w:t>
      </w:r>
      <w:bookmarkEnd w:id="4"/>
    </w:p>
    <w:p w14:paraId="3D22F2C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Arran Court Rest Home and Hospital</w:t>
      </w:r>
      <w:bookmarkEnd w:id="5"/>
    </w:p>
    <w:p w14:paraId="00C8692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 Dementia care</w:t>
      </w:r>
      <w:bookmarkEnd w:id="6"/>
    </w:p>
    <w:p w14:paraId="2377B59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October 2024</w:t>
      </w:r>
      <w:bookmarkEnd w:id="7"/>
      <w:r w:rsidRPr="009418D4">
        <w:rPr>
          <w:rFonts w:cs="Arial"/>
        </w:rPr>
        <w:tab/>
        <w:t xml:space="preserve">End date: </w:t>
      </w:r>
      <w:bookmarkStart w:id="8" w:name="AuditEndDate"/>
      <w:r>
        <w:rPr>
          <w:rFonts w:cs="Arial"/>
        </w:rPr>
        <w:t>1 November 2024</w:t>
      </w:r>
      <w:bookmarkEnd w:id="8"/>
    </w:p>
    <w:p w14:paraId="427F592C"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2A8CCC1C" w14:textId="77777777" w:rsidR="00E91E3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98</w:t>
      </w:r>
      <w:bookmarkEnd w:id="10"/>
    </w:p>
    <w:p w14:paraId="767F052B"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1F628E7" w14:textId="77777777" w:rsidR="00000000" w:rsidRDefault="00000000">
      <w:pPr>
        <w:pStyle w:val="Heading1"/>
        <w:rPr>
          <w:rFonts w:cs="Arial"/>
        </w:rPr>
      </w:pPr>
      <w:r>
        <w:rPr>
          <w:rFonts w:cs="Arial"/>
        </w:rPr>
        <w:lastRenderedPageBreak/>
        <w:t>Executive summary of the audit</w:t>
      </w:r>
    </w:p>
    <w:p w14:paraId="5B8BD725" w14:textId="77777777" w:rsidR="00000000" w:rsidRDefault="00000000">
      <w:pPr>
        <w:pStyle w:val="Heading2"/>
        <w:rPr>
          <w:rFonts w:cs="Arial"/>
        </w:rPr>
      </w:pPr>
      <w:r>
        <w:rPr>
          <w:rFonts w:cs="Arial"/>
        </w:rPr>
        <w:t>Introduction</w:t>
      </w:r>
    </w:p>
    <w:p w14:paraId="1EC98D3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53C7C7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7F74C9"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0B02C8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1A8BA9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10A14D5"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ACE0625"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CEA05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DE92C67"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E91E34" w14:paraId="3F21CFF4" w14:textId="77777777">
        <w:trPr>
          <w:cantSplit/>
          <w:tblHeader/>
        </w:trPr>
        <w:tc>
          <w:tcPr>
            <w:tcW w:w="1260" w:type="dxa"/>
            <w:tcBorders>
              <w:bottom w:val="single" w:sz="4" w:space="0" w:color="000000"/>
            </w:tcBorders>
            <w:vAlign w:val="center"/>
          </w:tcPr>
          <w:p w14:paraId="15593154"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C6290D"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21A0C7" w14:textId="77777777" w:rsidR="00000000" w:rsidRDefault="00000000">
            <w:pPr>
              <w:spacing w:before="60" w:after="60"/>
              <w:rPr>
                <w:rFonts w:eastAsia="Calibri"/>
                <w:b/>
                <w:szCs w:val="24"/>
              </w:rPr>
            </w:pPr>
            <w:r>
              <w:rPr>
                <w:rFonts w:eastAsia="Calibri"/>
                <w:b/>
                <w:szCs w:val="24"/>
              </w:rPr>
              <w:t>Definition</w:t>
            </w:r>
          </w:p>
        </w:tc>
      </w:tr>
      <w:tr w:rsidR="00E91E34" w14:paraId="5B588C46" w14:textId="77777777">
        <w:trPr>
          <w:cantSplit/>
          <w:trHeight w:val="964"/>
        </w:trPr>
        <w:tc>
          <w:tcPr>
            <w:tcW w:w="1260" w:type="dxa"/>
            <w:tcBorders>
              <w:bottom w:val="single" w:sz="4" w:space="0" w:color="000000"/>
            </w:tcBorders>
            <w:shd w:val="clear" w:color="0066FF" w:fill="0000FF"/>
            <w:vAlign w:val="center"/>
          </w:tcPr>
          <w:p w14:paraId="0F339F6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7805F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98AC29A"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91E34" w14:paraId="1D7AFDB8" w14:textId="77777777">
        <w:trPr>
          <w:cantSplit/>
          <w:trHeight w:val="964"/>
        </w:trPr>
        <w:tc>
          <w:tcPr>
            <w:tcW w:w="1260" w:type="dxa"/>
            <w:shd w:val="clear" w:color="33CC33" w:fill="00FF00"/>
            <w:vAlign w:val="center"/>
          </w:tcPr>
          <w:p w14:paraId="6F0A3CDB" w14:textId="77777777" w:rsidR="00000000" w:rsidRDefault="00000000">
            <w:pPr>
              <w:spacing w:before="60" w:after="60"/>
              <w:rPr>
                <w:rFonts w:eastAsia="Calibri"/>
                <w:szCs w:val="24"/>
              </w:rPr>
            </w:pPr>
          </w:p>
        </w:tc>
        <w:tc>
          <w:tcPr>
            <w:tcW w:w="7095" w:type="dxa"/>
            <w:shd w:val="clear" w:color="auto" w:fill="auto"/>
            <w:vAlign w:val="center"/>
          </w:tcPr>
          <w:p w14:paraId="76CD9F2E"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60B134"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E91E34" w14:paraId="6A5C8067" w14:textId="77777777">
        <w:trPr>
          <w:cantSplit/>
          <w:trHeight w:val="964"/>
        </w:trPr>
        <w:tc>
          <w:tcPr>
            <w:tcW w:w="1260" w:type="dxa"/>
            <w:tcBorders>
              <w:bottom w:val="single" w:sz="4" w:space="0" w:color="000000"/>
            </w:tcBorders>
            <w:shd w:val="clear" w:color="auto" w:fill="FFFF00"/>
            <w:vAlign w:val="center"/>
          </w:tcPr>
          <w:p w14:paraId="12644FEB" w14:textId="77777777" w:rsidR="00000000" w:rsidRDefault="00000000">
            <w:pPr>
              <w:spacing w:before="60" w:after="60"/>
              <w:rPr>
                <w:rFonts w:eastAsia="Calibri"/>
                <w:szCs w:val="24"/>
              </w:rPr>
            </w:pPr>
          </w:p>
        </w:tc>
        <w:tc>
          <w:tcPr>
            <w:tcW w:w="7095" w:type="dxa"/>
            <w:shd w:val="clear" w:color="auto" w:fill="auto"/>
            <w:vAlign w:val="center"/>
          </w:tcPr>
          <w:p w14:paraId="2D5A963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7412CB3"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91E34" w14:paraId="1D6812A1" w14:textId="77777777">
        <w:trPr>
          <w:cantSplit/>
          <w:trHeight w:val="964"/>
        </w:trPr>
        <w:tc>
          <w:tcPr>
            <w:tcW w:w="1260" w:type="dxa"/>
            <w:tcBorders>
              <w:bottom w:val="single" w:sz="4" w:space="0" w:color="000000"/>
            </w:tcBorders>
            <w:shd w:val="clear" w:color="auto" w:fill="FFC800"/>
            <w:vAlign w:val="center"/>
          </w:tcPr>
          <w:p w14:paraId="79B6E42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85BAC38"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EACA84"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91E34" w14:paraId="0658F7B2" w14:textId="77777777">
        <w:trPr>
          <w:cantSplit/>
          <w:trHeight w:val="964"/>
        </w:trPr>
        <w:tc>
          <w:tcPr>
            <w:tcW w:w="1260" w:type="dxa"/>
            <w:shd w:val="clear" w:color="auto" w:fill="FF0000"/>
            <w:vAlign w:val="center"/>
          </w:tcPr>
          <w:p w14:paraId="3C9F7AE3" w14:textId="77777777" w:rsidR="00000000" w:rsidRDefault="00000000">
            <w:pPr>
              <w:spacing w:before="60" w:after="60"/>
              <w:rPr>
                <w:rFonts w:eastAsia="Calibri"/>
                <w:szCs w:val="24"/>
              </w:rPr>
            </w:pPr>
          </w:p>
        </w:tc>
        <w:tc>
          <w:tcPr>
            <w:tcW w:w="7095" w:type="dxa"/>
            <w:shd w:val="clear" w:color="auto" w:fill="auto"/>
            <w:vAlign w:val="center"/>
          </w:tcPr>
          <w:p w14:paraId="4D3A2C7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C9589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E2322C9" w14:textId="77777777" w:rsidR="00000000" w:rsidRDefault="00000000">
      <w:pPr>
        <w:pStyle w:val="Heading2"/>
        <w:spacing w:after="0"/>
        <w:rPr>
          <w:rFonts w:cs="Arial"/>
        </w:rPr>
      </w:pPr>
      <w:r>
        <w:rPr>
          <w:rFonts w:cs="Arial"/>
        </w:rPr>
        <w:t>General overview of the audit</w:t>
      </w:r>
    </w:p>
    <w:p w14:paraId="44FA388F" w14:textId="77777777" w:rsidR="00000000" w:rsidRDefault="00000000">
      <w:pPr>
        <w:spacing w:before="240" w:line="276" w:lineRule="auto"/>
        <w:rPr>
          <w:rFonts w:eastAsia="Calibri"/>
        </w:rPr>
      </w:pPr>
      <w:bookmarkStart w:id="13" w:name="GeneralOverview"/>
      <w:r w:rsidRPr="00A4268A">
        <w:rPr>
          <w:rFonts w:eastAsia="Calibri"/>
        </w:rPr>
        <w:t xml:space="preserve">Arran Court Rest Home and Hospital (referred to as Arran Court) provides rest home, hospital (medical and geriatric), dementia level, and residential disability services (physical) care for up to 102 residents.  There were 98 residents on the days of audit.  </w:t>
      </w:r>
    </w:p>
    <w:p w14:paraId="4E58A0FD" w14:textId="77777777" w:rsidR="00E91E34"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Standards 2021 and the contracts with Health New Zealand. The audit process included the review of policies and procedures; review of resident and staff files and other documentation; observations; interviews with residents, family/whānau, management, staff and a general practitioner. </w:t>
      </w:r>
    </w:p>
    <w:p w14:paraId="3924D7FC" w14:textId="77777777" w:rsidR="00E91E34" w:rsidRPr="00A4268A" w:rsidRDefault="00000000">
      <w:pPr>
        <w:spacing w:before="240" w:line="276" w:lineRule="auto"/>
        <w:rPr>
          <w:rFonts w:eastAsia="Calibri"/>
        </w:rPr>
      </w:pPr>
      <w:r w:rsidRPr="00A4268A">
        <w:rPr>
          <w:rFonts w:eastAsia="Calibri"/>
        </w:rPr>
        <w:t>The facility manager (owner/director) is a registered nurse and is supported by the chief executive officer (owner/director), the clinical manager (registered nurse) and office manager. There are quality systems and processes being implemented. Feedback from residents and families was very positive about the care and the services provided. This included very positive feedback from younger residents. An induction and in-service training programme are in place to provide staff with appropriate knowledge and skills to deliver care.</w:t>
      </w:r>
    </w:p>
    <w:p w14:paraId="557EC2BA" w14:textId="77777777" w:rsidR="00E91E34" w:rsidRPr="00A4268A" w:rsidRDefault="00000000">
      <w:pPr>
        <w:spacing w:before="240" w:line="276" w:lineRule="auto"/>
        <w:rPr>
          <w:rFonts w:eastAsia="Calibri"/>
        </w:rPr>
      </w:pPr>
      <w:r w:rsidRPr="00A4268A">
        <w:rPr>
          <w:rFonts w:eastAsia="Calibri"/>
        </w:rPr>
        <w:t xml:space="preserve">This certification audit identified a shortfall related to care planning. </w:t>
      </w:r>
    </w:p>
    <w:bookmarkEnd w:id="13"/>
    <w:p w14:paraId="7B012DC9" w14:textId="77777777" w:rsidR="00E91E34" w:rsidRPr="00A4268A" w:rsidRDefault="00E91E34">
      <w:pPr>
        <w:spacing w:before="240" w:line="276" w:lineRule="auto"/>
        <w:rPr>
          <w:rFonts w:eastAsia="Calibri"/>
        </w:rPr>
      </w:pPr>
    </w:p>
    <w:p w14:paraId="77467E83"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051C451B" w14:textId="77777777" w:rsidTr="00A4268A">
        <w:trPr>
          <w:cantSplit/>
        </w:trPr>
        <w:tc>
          <w:tcPr>
            <w:tcW w:w="10206" w:type="dxa"/>
            <w:vAlign w:val="center"/>
          </w:tcPr>
          <w:p w14:paraId="66706997"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18FA565"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C8B78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34C952"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893C918" w14:textId="77777777" w:rsidR="00000000" w:rsidRDefault="00000000">
      <w:pPr>
        <w:spacing w:before="240" w:line="276" w:lineRule="auto"/>
        <w:rPr>
          <w:rFonts w:eastAsia="Calibri"/>
        </w:rPr>
      </w:pPr>
      <w:bookmarkStart w:id="16" w:name="ConsumerRights"/>
      <w:r w:rsidRPr="00A4268A">
        <w:rPr>
          <w:rFonts w:eastAsia="Calibri"/>
        </w:rPr>
        <w:t>Arran Court provides an environment that supports resident rights and safe care.  Staff demonstrated an understanding of residents' rights and obligations. There are Māori and Pacific health plans. The service works to provide high-quality and effective services and care for residents.</w:t>
      </w:r>
    </w:p>
    <w:p w14:paraId="48965E9B" w14:textId="77777777" w:rsidR="00E91E34" w:rsidRPr="00A4268A" w:rsidRDefault="00000000">
      <w:pPr>
        <w:spacing w:before="240" w:line="276" w:lineRule="auto"/>
        <w:rPr>
          <w:rFonts w:eastAsia="Calibri"/>
        </w:rPr>
      </w:pPr>
      <w:r w:rsidRPr="00A4268A">
        <w:rPr>
          <w:rFonts w:eastAsia="Calibri"/>
        </w:rPr>
        <w:t>Residents receive services in a manner that considers their dignity, privacy, and independence. Arran Court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4BB845B0" w14:textId="77777777" w:rsidR="00E91E34" w:rsidRPr="00A4268A" w:rsidRDefault="00E91E34">
      <w:pPr>
        <w:spacing w:before="240" w:line="276" w:lineRule="auto"/>
        <w:rPr>
          <w:rFonts w:eastAsia="Calibri"/>
        </w:rPr>
      </w:pPr>
    </w:p>
    <w:p w14:paraId="7756418F"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693C5BD1" w14:textId="77777777" w:rsidTr="00A4268A">
        <w:trPr>
          <w:cantSplit/>
        </w:trPr>
        <w:tc>
          <w:tcPr>
            <w:tcW w:w="10206" w:type="dxa"/>
            <w:vAlign w:val="center"/>
          </w:tcPr>
          <w:p w14:paraId="431DF5D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F6E4DA4"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A5806A"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B9B3DC3" w14:textId="77777777" w:rsidR="00000000"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 staff. Quality improvement projects are implemented. Data is collated from a review of a range of quality and clinical indicators and discussed at relevant meetings. Corrective actions are resolved in a timely manner when these are identified.</w:t>
      </w:r>
    </w:p>
    <w:p w14:paraId="1D9D3DB4" w14:textId="77777777" w:rsidR="00E91E34" w:rsidRPr="00A4268A" w:rsidRDefault="0000000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3454F064" w14:textId="77777777" w:rsidR="00E91E34" w:rsidRPr="00A4268A" w:rsidRDefault="00E91E34">
      <w:pPr>
        <w:spacing w:before="240" w:line="276" w:lineRule="auto"/>
        <w:rPr>
          <w:rFonts w:eastAsia="Calibri"/>
        </w:rPr>
      </w:pPr>
    </w:p>
    <w:p w14:paraId="3997098A"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75474026" w14:textId="77777777" w:rsidTr="00A4268A">
        <w:trPr>
          <w:cantSplit/>
        </w:trPr>
        <w:tc>
          <w:tcPr>
            <w:tcW w:w="10206" w:type="dxa"/>
            <w:vAlign w:val="center"/>
          </w:tcPr>
          <w:p w14:paraId="7255CB7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606BC0B7"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CD0BB7"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974D562"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manager and registered nurses are responsible for each stage of service provision. The registered nurses assess, plan and review residents' needs, outcomes, and goals with the resident and family/whānau input. Resident files include medical notes by the general practitioner and visiting allied health professionals. Discharge and transfers are coordinated and planned. </w:t>
      </w:r>
    </w:p>
    <w:p w14:paraId="222AF9E1" w14:textId="77777777" w:rsidR="00E91E34" w:rsidRPr="00A4268A" w:rsidRDefault="00000000" w:rsidP="00621629">
      <w:pPr>
        <w:spacing w:before="240" w:line="276" w:lineRule="auto"/>
        <w:rPr>
          <w:rFonts w:eastAsia="Calibri"/>
        </w:rPr>
      </w:pPr>
      <w:r w:rsidRPr="00A4268A">
        <w:rPr>
          <w:rFonts w:eastAsia="Calibri"/>
        </w:rPr>
        <w:t>The diversional therapist and team implement an interesting and varied activity programme, which includes outings, entertainment and meaningful activities that meet the individual recreational preferences. Medication policies reflect legislative requirements and guidelines. Registered nurses, and medication competent healthcare assistants are responsible for administration of medicines. They complete annual education and medication competencies. The electronic medicine charts reviewed met prescribing requirements and were reviewed at least three-monthly by the general practitioner.</w:t>
      </w:r>
    </w:p>
    <w:bookmarkEnd w:id="22"/>
    <w:p w14:paraId="65C0E814" w14:textId="77777777" w:rsidR="00E91E34" w:rsidRPr="00A4268A" w:rsidRDefault="00E91E34" w:rsidP="00621629">
      <w:pPr>
        <w:spacing w:before="240" w:line="276" w:lineRule="auto"/>
        <w:rPr>
          <w:rFonts w:eastAsia="Calibri"/>
        </w:rPr>
      </w:pPr>
    </w:p>
    <w:p w14:paraId="34944213"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43E75D19" w14:textId="77777777" w:rsidTr="00A4268A">
        <w:trPr>
          <w:cantSplit/>
        </w:trPr>
        <w:tc>
          <w:tcPr>
            <w:tcW w:w="10206" w:type="dxa"/>
            <w:vAlign w:val="center"/>
          </w:tcPr>
          <w:p w14:paraId="36B7A19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DBE79F7"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59D258"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DEB6DD6" w14:textId="77777777" w:rsidR="00000000" w:rsidRDefault="0000000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programme is being implemented.  There is a current building warrant of fitness in place. Clinical equipment has been tested as required. External areas are accessible, safe and provide shade and seating, and meet the needs of people with disabilities. The facility vehicle has a current registration and warrant of fitness. </w:t>
      </w:r>
    </w:p>
    <w:p w14:paraId="6BE177D7" w14:textId="77777777" w:rsidR="00E91E34" w:rsidRPr="00A4268A" w:rsidRDefault="00000000">
      <w:pPr>
        <w:spacing w:before="240" w:line="276" w:lineRule="auto"/>
        <w:rPr>
          <w:rFonts w:eastAsia="Calibri"/>
        </w:rPr>
      </w:pPr>
      <w:r w:rsidRPr="00A4268A">
        <w:rPr>
          <w:rFonts w:eastAsia="Calibri"/>
        </w:rPr>
        <w:t xml:space="preserve">The dementia unit is secure with ample indoor and outdoor areas for residents to enjoy. </w:t>
      </w:r>
    </w:p>
    <w:p w14:paraId="43BF6FC9" w14:textId="77777777" w:rsidR="00E91E34" w:rsidRPr="00A4268A" w:rsidRDefault="00000000">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 monthly. There is a staff member on duty on each shift with a current first aid certificate. Staff, residents and family/whānau understood emergency and security arrangements. Security is maintained.</w:t>
      </w:r>
    </w:p>
    <w:bookmarkEnd w:id="25"/>
    <w:p w14:paraId="22305574" w14:textId="77777777" w:rsidR="00E91E34" w:rsidRPr="00A4268A" w:rsidRDefault="00E91E34">
      <w:pPr>
        <w:spacing w:before="240" w:line="276" w:lineRule="auto"/>
        <w:rPr>
          <w:rFonts w:eastAsia="Calibri"/>
        </w:rPr>
      </w:pPr>
    </w:p>
    <w:p w14:paraId="334AF80B"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1A7133B4" w14:textId="77777777" w:rsidTr="00A4268A">
        <w:trPr>
          <w:cantSplit/>
        </w:trPr>
        <w:tc>
          <w:tcPr>
            <w:tcW w:w="10206" w:type="dxa"/>
            <w:vAlign w:val="center"/>
          </w:tcPr>
          <w:p w14:paraId="5E1A7A9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8DEB0DA"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233708A"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3D94481" w14:textId="77777777" w:rsidR="00000000"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two outbreaks since the previous audit. </w:t>
      </w:r>
    </w:p>
    <w:p w14:paraId="4125C09C" w14:textId="77777777" w:rsidR="00E91E34"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605AFFE7" w14:textId="77777777" w:rsidR="00E91E34" w:rsidRPr="00A4268A" w:rsidRDefault="00E91E34">
      <w:pPr>
        <w:spacing w:before="240" w:line="276" w:lineRule="auto"/>
        <w:rPr>
          <w:rFonts w:eastAsia="Calibri"/>
        </w:rPr>
      </w:pPr>
    </w:p>
    <w:p w14:paraId="1E183BF4"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1E34" w14:paraId="465AE58C" w14:textId="77777777" w:rsidTr="00A4268A">
        <w:trPr>
          <w:cantSplit/>
        </w:trPr>
        <w:tc>
          <w:tcPr>
            <w:tcW w:w="10206" w:type="dxa"/>
            <w:vAlign w:val="center"/>
          </w:tcPr>
          <w:p w14:paraId="22C0BCD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71A06C2"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821B38"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824FA29"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At the time of the audit the service had eight residents using restraint. Restraint minimisation is included as part of the mandatory training plan and orientation programme.</w:t>
      </w:r>
    </w:p>
    <w:bookmarkEnd w:id="31"/>
    <w:p w14:paraId="2D9DC99E" w14:textId="77777777" w:rsidR="00E91E34" w:rsidRPr="00A4268A" w:rsidRDefault="00E91E34">
      <w:pPr>
        <w:spacing w:before="240" w:line="276" w:lineRule="auto"/>
        <w:rPr>
          <w:rFonts w:eastAsia="Calibri"/>
        </w:rPr>
      </w:pPr>
    </w:p>
    <w:p w14:paraId="194C7A42" w14:textId="77777777" w:rsidR="00000000" w:rsidRDefault="00000000" w:rsidP="000E6E02">
      <w:pPr>
        <w:pStyle w:val="Heading2"/>
        <w:spacing w:before="0"/>
        <w:rPr>
          <w:rFonts w:cs="Arial"/>
        </w:rPr>
      </w:pPr>
      <w:r>
        <w:rPr>
          <w:rFonts w:cs="Arial"/>
        </w:rPr>
        <w:lastRenderedPageBreak/>
        <w:t>Summary of attainment</w:t>
      </w:r>
    </w:p>
    <w:p w14:paraId="25FAF0D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1E34" w14:paraId="3FC2C846" w14:textId="77777777">
        <w:tc>
          <w:tcPr>
            <w:tcW w:w="1384" w:type="dxa"/>
            <w:vAlign w:val="center"/>
          </w:tcPr>
          <w:p w14:paraId="26F76C0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CF77020" w14:textId="77777777" w:rsidR="00000000" w:rsidRDefault="00000000">
            <w:pPr>
              <w:keepNext/>
              <w:spacing w:before="60" w:after="60"/>
              <w:jc w:val="center"/>
              <w:rPr>
                <w:rFonts w:cs="Arial"/>
                <w:b/>
                <w:sz w:val="20"/>
                <w:szCs w:val="20"/>
              </w:rPr>
            </w:pPr>
            <w:r>
              <w:rPr>
                <w:rFonts w:cs="Arial"/>
                <w:b/>
                <w:sz w:val="20"/>
                <w:szCs w:val="20"/>
              </w:rPr>
              <w:t>Continuous Improvement</w:t>
            </w:r>
          </w:p>
          <w:p w14:paraId="3B956EF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ECDDC01" w14:textId="77777777" w:rsidR="00000000" w:rsidRDefault="00000000">
            <w:pPr>
              <w:keepNext/>
              <w:spacing w:before="60" w:after="60"/>
              <w:jc w:val="center"/>
              <w:rPr>
                <w:rFonts w:cs="Arial"/>
                <w:b/>
                <w:sz w:val="20"/>
                <w:szCs w:val="20"/>
              </w:rPr>
            </w:pPr>
            <w:r>
              <w:rPr>
                <w:rFonts w:cs="Arial"/>
                <w:b/>
                <w:sz w:val="20"/>
                <w:szCs w:val="20"/>
              </w:rPr>
              <w:t>Fully Attained</w:t>
            </w:r>
          </w:p>
          <w:p w14:paraId="6A7E0500"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F92CDE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DF20F41"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A3FFFA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43FE86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2C4D5B3"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446F2AB"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0D85E4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7A52FDE"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72A377B"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99F4FBD" w14:textId="77777777" w:rsidR="00000000" w:rsidRDefault="00000000">
            <w:pPr>
              <w:keepNext/>
              <w:spacing w:before="60" w:after="60"/>
              <w:jc w:val="center"/>
              <w:rPr>
                <w:rFonts w:cs="Arial"/>
                <w:b/>
                <w:sz w:val="20"/>
                <w:szCs w:val="20"/>
              </w:rPr>
            </w:pPr>
            <w:r>
              <w:rPr>
                <w:rFonts w:cs="Arial"/>
                <w:b/>
                <w:sz w:val="20"/>
                <w:szCs w:val="20"/>
              </w:rPr>
              <w:t>(PA Critical)</w:t>
            </w:r>
          </w:p>
        </w:tc>
      </w:tr>
      <w:tr w:rsidR="00E91E34" w14:paraId="641C609C" w14:textId="77777777">
        <w:tc>
          <w:tcPr>
            <w:tcW w:w="1384" w:type="dxa"/>
            <w:vAlign w:val="center"/>
          </w:tcPr>
          <w:p w14:paraId="2E89EB4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134E44"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AE7A3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3F9479F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179940"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A5EFFA6"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9823D27"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70BD56"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91E34" w14:paraId="52925639" w14:textId="77777777">
        <w:tc>
          <w:tcPr>
            <w:tcW w:w="1384" w:type="dxa"/>
            <w:vAlign w:val="center"/>
          </w:tcPr>
          <w:p w14:paraId="2FB32EBE"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815025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907C33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179</w:t>
            </w:r>
            <w:bookmarkEnd w:id="40"/>
          </w:p>
        </w:tc>
        <w:tc>
          <w:tcPr>
            <w:tcW w:w="1843" w:type="dxa"/>
            <w:vAlign w:val="center"/>
          </w:tcPr>
          <w:p w14:paraId="29D8AEE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BACE4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88450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3CCB8BE"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D82863"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02B713"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1E34" w14:paraId="2DE610C3" w14:textId="77777777">
        <w:tc>
          <w:tcPr>
            <w:tcW w:w="1384" w:type="dxa"/>
            <w:vAlign w:val="center"/>
          </w:tcPr>
          <w:p w14:paraId="2A36431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EB8DED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5499FE5"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487DA40" w14:textId="77777777" w:rsidR="00000000" w:rsidRDefault="00000000">
            <w:pPr>
              <w:keepNext/>
              <w:spacing w:before="60" w:after="60"/>
              <w:jc w:val="center"/>
              <w:rPr>
                <w:rFonts w:cs="Arial"/>
                <w:b/>
                <w:sz w:val="20"/>
                <w:szCs w:val="20"/>
              </w:rPr>
            </w:pPr>
            <w:r>
              <w:rPr>
                <w:rFonts w:cs="Arial"/>
                <w:b/>
                <w:sz w:val="20"/>
                <w:szCs w:val="20"/>
              </w:rPr>
              <w:t>Unattained Low Risk</w:t>
            </w:r>
          </w:p>
          <w:p w14:paraId="2ACC9CB9"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6A52606" w14:textId="77777777" w:rsidR="00000000" w:rsidRDefault="00000000">
            <w:pPr>
              <w:keepNext/>
              <w:spacing w:before="60" w:after="60"/>
              <w:jc w:val="center"/>
              <w:rPr>
                <w:rFonts w:cs="Arial"/>
                <w:b/>
                <w:sz w:val="20"/>
                <w:szCs w:val="20"/>
              </w:rPr>
            </w:pPr>
            <w:r>
              <w:rPr>
                <w:rFonts w:cs="Arial"/>
                <w:b/>
                <w:sz w:val="20"/>
                <w:szCs w:val="20"/>
              </w:rPr>
              <w:t>Unattained Moderate Risk</w:t>
            </w:r>
          </w:p>
          <w:p w14:paraId="08B06C3B"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334C1D0" w14:textId="77777777" w:rsidR="00000000" w:rsidRDefault="00000000">
            <w:pPr>
              <w:keepNext/>
              <w:spacing w:before="60" w:after="60"/>
              <w:jc w:val="center"/>
              <w:rPr>
                <w:rFonts w:cs="Arial"/>
                <w:b/>
                <w:sz w:val="20"/>
                <w:szCs w:val="20"/>
              </w:rPr>
            </w:pPr>
            <w:r>
              <w:rPr>
                <w:rFonts w:cs="Arial"/>
                <w:b/>
                <w:sz w:val="20"/>
                <w:szCs w:val="20"/>
              </w:rPr>
              <w:t>Unattained High Risk</w:t>
            </w:r>
          </w:p>
          <w:p w14:paraId="49FC331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419E66" w14:textId="77777777" w:rsidR="00000000" w:rsidRDefault="00000000">
            <w:pPr>
              <w:keepNext/>
              <w:spacing w:before="60" w:after="60"/>
              <w:jc w:val="center"/>
              <w:rPr>
                <w:rFonts w:cs="Arial"/>
                <w:b/>
                <w:sz w:val="20"/>
                <w:szCs w:val="20"/>
              </w:rPr>
            </w:pPr>
            <w:r>
              <w:rPr>
                <w:rFonts w:cs="Arial"/>
                <w:b/>
                <w:sz w:val="20"/>
                <w:szCs w:val="20"/>
              </w:rPr>
              <w:t>Unattained Critical Risk</w:t>
            </w:r>
          </w:p>
          <w:p w14:paraId="4F66981B" w14:textId="77777777" w:rsidR="00000000" w:rsidRDefault="00000000">
            <w:pPr>
              <w:keepNext/>
              <w:spacing w:before="60" w:after="60"/>
              <w:jc w:val="center"/>
              <w:rPr>
                <w:rFonts w:cs="Arial"/>
                <w:b/>
                <w:sz w:val="20"/>
                <w:szCs w:val="20"/>
              </w:rPr>
            </w:pPr>
            <w:r>
              <w:rPr>
                <w:rFonts w:cs="Arial"/>
                <w:b/>
                <w:sz w:val="20"/>
                <w:szCs w:val="20"/>
              </w:rPr>
              <w:t>(UA Critical)</w:t>
            </w:r>
          </w:p>
        </w:tc>
      </w:tr>
      <w:tr w:rsidR="00E91E34" w14:paraId="220F7EC5" w14:textId="77777777">
        <w:tc>
          <w:tcPr>
            <w:tcW w:w="1384" w:type="dxa"/>
            <w:vAlign w:val="center"/>
          </w:tcPr>
          <w:p w14:paraId="6E1DD13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8F03D05"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3619D0C"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D279A0"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90C5A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FC0318"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91E34" w14:paraId="66585235" w14:textId="77777777">
        <w:tc>
          <w:tcPr>
            <w:tcW w:w="1384" w:type="dxa"/>
            <w:vAlign w:val="center"/>
          </w:tcPr>
          <w:p w14:paraId="477F173E"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1AB90E5"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DE28631"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43004F"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6FAFD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EBA90F8"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56AC7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923630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D9B629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D22A45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59"/>
        <w:gridCol w:w="6441"/>
      </w:tblGrid>
      <w:tr w:rsidR="00E91E34" w14:paraId="2F6DFA6D" w14:textId="77777777">
        <w:tc>
          <w:tcPr>
            <w:tcW w:w="0" w:type="auto"/>
          </w:tcPr>
          <w:p w14:paraId="35072A6B"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EF3271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3027A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91E34" w14:paraId="6B96F789" w14:textId="77777777">
        <w:tc>
          <w:tcPr>
            <w:tcW w:w="0" w:type="auto"/>
          </w:tcPr>
          <w:p w14:paraId="292CE96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B024C6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238D30E" w14:textId="77777777" w:rsidR="00000000" w:rsidRPr="00BE00C7" w:rsidRDefault="00000000" w:rsidP="00BE00C7">
            <w:pPr>
              <w:pStyle w:val="OutcomeDescription"/>
              <w:spacing w:before="120" w:after="120"/>
              <w:rPr>
                <w:rFonts w:cs="Arial"/>
                <w:lang w:eastAsia="en-NZ"/>
              </w:rPr>
            </w:pPr>
          </w:p>
        </w:tc>
        <w:tc>
          <w:tcPr>
            <w:tcW w:w="0" w:type="auto"/>
          </w:tcPr>
          <w:p w14:paraId="3905AFE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3924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has residents who identify as Māori.  </w:t>
            </w:r>
          </w:p>
          <w:p w14:paraId="6D4892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The service has links with Ngapuhi through the owner/director who identifies as Māori. The owner/director and some staff can korero in Māori. The owners/directors support the organisation’s cultural journey.  </w:t>
            </w:r>
          </w:p>
          <w:p w14:paraId="143930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Arran Court incorporates Te Whare Tapa Wha Māori model of health and wellbeing into practice. A review of two records for residents who identify as Māori confirmed that a Māori health assessment and cultural plan was documented and individualised to the resident. The service supports increasing Māori capacity by employing Māori staff members. Staff interviewed stated that they are supported in a culturally safe way. There are staff who identify as Māori. Staff are encouraged to use both te reo Māori and relevant tikanga in their work with the residents, as detailed in the Māori health plan for residents </w:t>
            </w:r>
            <w:r w:rsidRPr="00BE00C7">
              <w:rPr>
                <w:rFonts w:cs="Arial"/>
                <w:lang w:eastAsia="en-NZ"/>
              </w:rPr>
              <w:lastRenderedPageBreak/>
              <w:t xml:space="preserve">who identify as Māori. Tikanga guidelines are available. </w:t>
            </w:r>
          </w:p>
          <w:p w14:paraId="710BD3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who identify as Māori were interviewed and confirmed their involvement in care planning, their activities, and their dietary needs. </w:t>
            </w:r>
          </w:p>
          <w:p w14:paraId="6DB8F4DF" w14:textId="77777777" w:rsidR="00000000" w:rsidRPr="00BE00C7" w:rsidRDefault="00000000" w:rsidP="00BE00C7">
            <w:pPr>
              <w:pStyle w:val="OutcomeDescription"/>
              <w:spacing w:before="120" w:after="120"/>
              <w:rPr>
                <w:rFonts w:cs="Arial"/>
                <w:lang w:eastAsia="en-NZ"/>
              </w:rPr>
            </w:pPr>
          </w:p>
        </w:tc>
      </w:tr>
      <w:tr w:rsidR="00E91E34" w14:paraId="5E436E64" w14:textId="77777777">
        <w:tc>
          <w:tcPr>
            <w:tcW w:w="0" w:type="auto"/>
          </w:tcPr>
          <w:p w14:paraId="19A32B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3CC44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E6EC95C" w14:textId="77777777" w:rsidR="00000000" w:rsidRPr="00BE00C7" w:rsidRDefault="00000000" w:rsidP="00BE00C7">
            <w:pPr>
              <w:pStyle w:val="OutcomeDescription"/>
              <w:spacing w:before="120" w:after="120"/>
              <w:rPr>
                <w:rFonts w:cs="Arial"/>
                <w:lang w:eastAsia="en-NZ"/>
              </w:rPr>
            </w:pPr>
          </w:p>
        </w:tc>
        <w:tc>
          <w:tcPr>
            <w:tcW w:w="0" w:type="auto"/>
          </w:tcPr>
          <w:p w14:paraId="2B2FBD1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760022" w14:textId="77777777" w:rsidR="00000000" w:rsidRPr="00BE00C7" w:rsidRDefault="00000000" w:rsidP="00BE00C7">
            <w:pPr>
              <w:pStyle w:val="OutcomeDescription"/>
              <w:spacing w:before="120" w:after="120"/>
              <w:rPr>
                <w:rFonts w:cs="Arial"/>
                <w:lang w:eastAsia="en-NZ"/>
              </w:rPr>
            </w:pPr>
            <w:r w:rsidRPr="00BE00C7">
              <w:rPr>
                <w:rFonts w:cs="Arial"/>
                <w:lang w:eastAsia="en-NZ"/>
              </w:rPr>
              <w:t>Arran Court recognises the uniqueness of Pacific cultures and the importance of recognising that dignity and the sacredness of life are integral in the service delivery of health and disability services for Pacific people. There is a Pacific health plan documented, with a policy to support the plan. The Health and Disability Commissioner (HDC) Code of Health and Disability Services Consumers’ Rights (the Code) is available in several different languages according to resident needs.</w:t>
            </w:r>
          </w:p>
          <w:p w14:paraId="06EFFDF5"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audit there were Pasifika residents. Ethnicity information and Pacific people’s cultural beliefs and practices are identified during the admission process and entered in the residents’ files. Family/whānau are encouraged to be present during the admission process and the service welcomes input from the resident and family when documenting the initial care plan. Individual cultural beliefs are documented in the activities profile, activities plan and care plan. Managers and staff confirmed that they encourage and support any staff who identify as Pasifika. This was confirmed in interviews with staff who identified as Pasifika.</w:t>
            </w:r>
          </w:p>
          <w:p w14:paraId="3FEE5F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can consult with Pacific Island staff, and Pasifika churches to support access to community links.  Arran Court continues to provide equitable employment opportunities for the Pasifika community. Links with the Pasifika community are documented. </w:t>
            </w:r>
          </w:p>
          <w:p w14:paraId="36C5D32E" w14:textId="77777777" w:rsidR="00000000" w:rsidRPr="00BE00C7" w:rsidRDefault="00000000" w:rsidP="00BE00C7">
            <w:pPr>
              <w:pStyle w:val="OutcomeDescription"/>
              <w:spacing w:before="120" w:after="120"/>
              <w:rPr>
                <w:rFonts w:cs="Arial"/>
                <w:lang w:eastAsia="en-NZ"/>
              </w:rPr>
            </w:pPr>
          </w:p>
        </w:tc>
      </w:tr>
      <w:tr w:rsidR="00E91E34" w14:paraId="6331F97E" w14:textId="77777777">
        <w:tc>
          <w:tcPr>
            <w:tcW w:w="0" w:type="auto"/>
          </w:tcPr>
          <w:p w14:paraId="5BEED4A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46030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r>
            <w:r w:rsidRPr="00BE00C7">
              <w:rPr>
                <w:rFonts w:cs="Arial"/>
                <w:lang w:eastAsia="en-NZ"/>
              </w:rPr>
              <w:lastRenderedPageBreak/>
              <w:t>As service providers: We provide services and support to people in a way that upholds their rights and complies with legal requirements.</w:t>
            </w:r>
          </w:p>
          <w:p w14:paraId="29385748" w14:textId="77777777" w:rsidR="00000000" w:rsidRPr="00BE00C7" w:rsidRDefault="00000000" w:rsidP="00BE00C7">
            <w:pPr>
              <w:pStyle w:val="OutcomeDescription"/>
              <w:spacing w:before="120" w:after="120"/>
              <w:rPr>
                <w:rFonts w:cs="Arial"/>
                <w:lang w:eastAsia="en-NZ"/>
              </w:rPr>
            </w:pPr>
          </w:p>
        </w:tc>
        <w:tc>
          <w:tcPr>
            <w:tcW w:w="0" w:type="auto"/>
          </w:tcPr>
          <w:p w14:paraId="717937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531B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throughout the facility. Details relating to the Code is included in the information provided to new residents and their family. The clinical manager (CM) or registered nurse (RN) discusses aspects of the </w:t>
            </w:r>
            <w:r w:rsidRPr="00BE00C7">
              <w:rPr>
                <w:rFonts w:cs="Arial"/>
                <w:lang w:eastAsia="en-NZ"/>
              </w:rPr>
              <w:lastRenderedPageBreak/>
              <w:t xml:space="preserve">Code with residents and their family/whānau on admission. </w:t>
            </w:r>
          </w:p>
          <w:p w14:paraId="5948E9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Managers and staff were interviewed. This included four managers (facility manager [owner/director], maintenance lead [owner/director], clinical manager and office manager). Fourteen staff were interviewed as follows: five healthcare assistants [HCA], four RNs, chef, head chef, diversional therapist [DT], laundry supervisor, and housekeeper. </w:t>
            </w:r>
          </w:p>
          <w:p w14:paraId="5D261A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residents were interviewed: four requiring rest home level of care including residents under the following contracts: one Long Term Service-Chronic Health Care [LTS-CHC and one respite]; six requiring hospital level of care including two Young People with Disabilities [YPD]. Six family/whānau were interviewed. They included two with family at rest home level of care [including one YPD], three with family at hospital level of care [including one ACC], and one with family in dementia care. </w:t>
            </w:r>
          </w:p>
          <w:p w14:paraId="19C208C4"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monthly resident and family/whānau meetings. All residents and family/whānau interviewed reported that the residents’ rights are being upheld by the service. Interactions observed between staff and residents during the audit were respectful.</w:t>
            </w:r>
          </w:p>
          <w:p w14:paraId="43D708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family/whānau. There are links to spiritual support through local churches. Church services are held regularly with key church members also coming in each week. </w:t>
            </w:r>
          </w:p>
          <w:p w14:paraId="2B7AFE71"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288002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51F94752" w14:textId="77777777" w:rsidR="00000000" w:rsidRPr="00BE00C7" w:rsidRDefault="00000000" w:rsidP="00BE00C7">
            <w:pPr>
              <w:pStyle w:val="OutcomeDescription"/>
              <w:spacing w:before="120" w:after="120"/>
              <w:rPr>
                <w:rFonts w:cs="Arial"/>
                <w:lang w:eastAsia="en-NZ"/>
              </w:rPr>
            </w:pPr>
          </w:p>
        </w:tc>
      </w:tr>
      <w:tr w:rsidR="00E91E34" w14:paraId="27A3A9AA" w14:textId="77777777">
        <w:tc>
          <w:tcPr>
            <w:tcW w:w="0" w:type="auto"/>
          </w:tcPr>
          <w:p w14:paraId="0F3D35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A36C0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1811A25" w14:textId="77777777" w:rsidR="00000000" w:rsidRPr="00BE00C7" w:rsidRDefault="00000000" w:rsidP="00BE00C7">
            <w:pPr>
              <w:pStyle w:val="OutcomeDescription"/>
              <w:spacing w:before="120" w:after="120"/>
              <w:rPr>
                <w:rFonts w:cs="Arial"/>
                <w:lang w:eastAsia="en-NZ"/>
              </w:rPr>
            </w:pPr>
          </w:p>
        </w:tc>
        <w:tc>
          <w:tcPr>
            <w:tcW w:w="0" w:type="auto"/>
          </w:tcPr>
          <w:p w14:paraId="30D4E3A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2E01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whether they would like family/whānau members to be involved in their care or other forms of support. </w:t>
            </w:r>
          </w:p>
          <w:p w14:paraId="69FBFC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service’s annual training plan demonstrates that training is responsive to the diverse needs of people across the service. It was observed that residents are treated with dignity and respect. Annual satisfaction surveys have not yet been completed as the service had a change of ownership in January 2024, however post admission surveys are competed by residents who are newly admitted. All residents and family/whānau confirmed that residents and families are treated with respect. This was also confirmed during interviews with residents and families.</w:t>
            </w:r>
          </w:p>
          <w:p w14:paraId="030D61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families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336698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Young people with disabilities (YPD) can maintain their cultural identity (including gender, religious, personal and sexual identity) as confirmed by young people interviewed. They also reported that during the assessment and planning processes they have opportunities to share what is important to them as part of the care planning process and that interventions are relevant to their needs as a younger person.  </w:t>
            </w:r>
          </w:p>
          <w:p w14:paraId="01E6160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All staff attend specific cultural training that covers Te Tiriti o Waitangi, tikanga Māori and health equity from a Māori perspective, and complete a cultural competency to build knowledge and awareness about the importance of addressing accessibility barriers. The service works alongside tāngata whaikaha and supports them to participate in individual activities of their choice including supporting them with te ao Māori.</w:t>
            </w:r>
          </w:p>
          <w:p w14:paraId="72E71F2B" w14:textId="77777777" w:rsidR="00000000" w:rsidRPr="00BE00C7" w:rsidRDefault="00000000" w:rsidP="00BE00C7">
            <w:pPr>
              <w:pStyle w:val="OutcomeDescription"/>
              <w:spacing w:before="120" w:after="120"/>
              <w:rPr>
                <w:rFonts w:cs="Arial"/>
                <w:lang w:eastAsia="en-NZ"/>
              </w:rPr>
            </w:pPr>
          </w:p>
        </w:tc>
      </w:tr>
      <w:tr w:rsidR="00E91E34" w14:paraId="0943F2E5" w14:textId="77777777">
        <w:tc>
          <w:tcPr>
            <w:tcW w:w="0" w:type="auto"/>
          </w:tcPr>
          <w:p w14:paraId="4CB09E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EC404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0DA53D6" w14:textId="77777777" w:rsidR="00000000" w:rsidRPr="00BE00C7" w:rsidRDefault="00000000" w:rsidP="00BE00C7">
            <w:pPr>
              <w:pStyle w:val="OutcomeDescription"/>
              <w:spacing w:before="120" w:after="120"/>
              <w:rPr>
                <w:rFonts w:cs="Arial"/>
                <w:lang w:eastAsia="en-NZ"/>
              </w:rPr>
            </w:pPr>
          </w:p>
        </w:tc>
        <w:tc>
          <w:tcPr>
            <w:tcW w:w="0" w:type="auto"/>
          </w:tcPr>
          <w:p w14:paraId="42CEF86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1D7C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their own bias. </w:t>
            </w:r>
          </w:p>
          <w:p w14:paraId="1B4EC906" w14:textId="7162EC15" w:rsidR="00000000" w:rsidRPr="00BE00C7" w:rsidRDefault="00000000"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r w:rsidR="00743FE8">
              <w:rPr>
                <w:rFonts w:cs="Arial"/>
                <w:lang w:eastAsia="en-NZ"/>
              </w:rPr>
              <w:t>.</w:t>
            </w:r>
          </w:p>
          <w:p w14:paraId="3882A9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All residents and whānau interviewed confirmed that staff are very caring, supportive, and respectful.  </w:t>
            </w:r>
          </w:p>
          <w:p w14:paraId="07B6D1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vetting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0B925E9A" w14:textId="77777777" w:rsidR="00000000" w:rsidRPr="00BE00C7" w:rsidRDefault="00000000" w:rsidP="00BE00C7">
            <w:pPr>
              <w:pStyle w:val="OutcomeDescription"/>
              <w:spacing w:before="120" w:after="120"/>
              <w:rPr>
                <w:rFonts w:cs="Arial"/>
                <w:lang w:eastAsia="en-NZ"/>
              </w:rPr>
            </w:pPr>
          </w:p>
        </w:tc>
      </w:tr>
      <w:tr w:rsidR="00E91E34" w14:paraId="73B0EEEE" w14:textId="77777777">
        <w:tc>
          <w:tcPr>
            <w:tcW w:w="0" w:type="auto"/>
          </w:tcPr>
          <w:p w14:paraId="0EC9F07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41AE4B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6C41D83" w14:textId="77777777" w:rsidR="00000000" w:rsidRPr="00BE00C7" w:rsidRDefault="00000000" w:rsidP="00BE00C7">
            <w:pPr>
              <w:pStyle w:val="OutcomeDescription"/>
              <w:spacing w:before="120" w:after="120"/>
              <w:rPr>
                <w:rFonts w:cs="Arial"/>
                <w:lang w:eastAsia="en-NZ"/>
              </w:rPr>
            </w:pPr>
          </w:p>
        </w:tc>
        <w:tc>
          <w:tcPr>
            <w:tcW w:w="0" w:type="auto"/>
          </w:tcPr>
          <w:p w14:paraId="6CAD01E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2E06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resident meeting minutes identify feedback from residents and subsequent follow-up by the service. </w:t>
            </w:r>
          </w:p>
          <w:p w14:paraId="34AA2C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family/whānau/next of kin of any accident/incident that occurs. Electronic accident/incident forms have a section to indicate if next of kin have been informed (or not) of an accident/incident. This is also documented in the progress notes. Twelve accident/incident forms reviewed identified whānau/next of kin are kept informed, and this was confirmed through the interviews with whānau. </w:t>
            </w:r>
          </w:p>
          <w:p w14:paraId="7F8B9A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HCAs and the registered nurse interviewed described how they can assist residents who do not speak English, with interpreters or resources to communicate as the need arises.  </w:t>
            </w:r>
          </w:p>
          <w:p w14:paraId="29C093F5"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5BF8F4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delivery of care includes a multidisciplinary team, and residents/relatives provide consent and are communicated with regarding services involved. The clinical manager described an implemented process around providing residents with time for discussion around care, time to consider decisions, and opportunity for further discussion, if required.  </w:t>
            </w:r>
          </w:p>
          <w:p w14:paraId="78B9319B" w14:textId="77777777" w:rsidR="00000000" w:rsidRPr="00BE00C7" w:rsidRDefault="00000000" w:rsidP="00BE00C7">
            <w:pPr>
              <w:pStyle w:val="OutcomeDescription"/>
              <w:spacing w:before="120" w:after="120"/>
              <w:rPr>
                <w:rFonts w:cs="Arial"/>
                <w:lang w:eastAsia="en-NZ"/>
              </w:rPr>
            </w:pPr>
          </w:p>
        </w:tc>
      </w:tr>
      <w:tr w:rsidR="00E91E34" w14:paraId="1AAC5568" w14:textId="77777777">
        <w:tc>
          <w:tcPr>
            <w:tcW w:w="0" w:type="auto"/>
          </w:tcPr>
          <w:p w14:paraId="65CB28C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DE75D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FFC4069" w14:textId="77777777" w:rsidR="00000000" w:rsidRPr="00BE00C7" w:rsidRDefault="00000000" w:rsidP="00BE00C7">
            <w:pPr>
              <w:pStyle w:val="OutcomeDescription"/>
              <w:spacing w:before="120" w:after="120"/>
              <w:rPr>
                <w:rFonts w:cs="Arial"/>
                <w:lang w:eastAsia="en-NZ"/>
              </w:rPr>
            </w:pPr>
          </w:p>
        </w:tc>
        <w:tc>
          <w:tcPr>
            <w:tcW w:w="0" w:type="auto"/>
          </w:tcPr>
          <w:p w14:paraId="3B3FEE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B58B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w:t>
            </w:r>
            <w:r w:rsidRPr="00BE00C7">
              <w:rPr>
                <w:rFonts w:cs="Arial"/>
                <w:lang w:eastAsia="en-NZ"/>
              </w:rPr>
              <w:lastRenderedPageBreak/>
              <w:t xml:space="preserve">included informed consent forms signed by either the resident or powers of attorney/welfare guardians. Consent forms for vaccinations were also on file where appropriate. Residents and relatives interviewed could describe what informed consent was and their rights around choice. There is an advance directive policy.  </w:t>
            </w:r>
          </w:p>
          <w:p w14:paraId="35B9FB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family/whānau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and activation of the EPOA documents were on file for residents where required. </w:t>
            </w:r>
          </w:p>
          <w:p w14:paraId="3AF31654" w14:textId="77777777" w:rsidR="00000000" w:rsidRPr="00BE00C7" w:rsidRDefault="00000000" w:rsidP="00BE00C7">
            <w:pPr>
              <w:pStyle w:val="OutcomeDescription"/>
              <w:spacing w:before="120" w:after="120"/>
              <w:rPr>
                <w:rFonts w:cs="Arial"/>
                <w:lang w:eastAsia="en-NZ"/>
              </w:rPr>
            </w:pPr>
          </w:p>
        </w:tc>
      </w:tr>
      <w:tr w:rsidR="00E91E34" w14:paraId="42EFD10D" w14:textId="77777777">
        <w:tc>
          <w:tcPr>
            <w:tcW w:w="0" w:type="auto"/>
          </w:tcPr>
          <w:p w14:paraId="605535C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FFDA3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07F27DC" w14:textId="77777777" w:rsidR="00000000" w:rsidRPr="00BE00C7" w:rsidRDefault="00000000" w:rsidP="00BE00C7">
            <w:pPr>
              <w:pStyle w:val="OutcomeDescription"/>
              <w:spacing w:before="120" w:after="120"/>
              <w:rPr>
                <w:rFonts w:cs="Arial"/>
                <w:lang w:eastAsia="en-NZ"/>
              </w:rPr>
            </w:pPr>
          </w:p>
        </w:tc>
        <w:tc>
          <w:tcPr>
            <w:tcW w:w="0" w:type="auto"/>
          </w:tcPr>
          <w:p w14:paraId="2928DE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DDEB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the complaints register. There have been 18 complaints in 2024 year to date since the new owners took over in January 2024. There has been one external complaint received in September 2024 via the Health and Disability Commissioner (HDC). The complaint related to a staffing issues with the complaint closed out in October 2024 with no actions required to be completed by the service. The complainant was happy with the outcome.</w:t>
            </w:r>
          </w:p>
          <w:p w14:paraId="1F9CD734" w14:textId="01214189"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Three other complaints were reviewed, and all were resolved in a timely manner to the satisfaction </w:t>
            </w:r>
            <w:r w:rsidR="00743FE8">
              <w:rPr>
                <w:rFonts w:cs="Arial"/>
                <w:lang w:eastAsia="en-NZ"/>
              </w:rPr>
              <w:t>of</w:t>
            </w:r>
            <w:r w:rsidRPr="00BE00C7">
              <w:rPr>
                <w:rFonts w:cs="Arial"/>
                <w:lang w:eastAsia="en-NZ"/>
              </w:rPr>
              <w:t xml:space="preserve"> each complainant. </w:t>
            </w:r>
          </w:p>
          <w:p w14:paraId="5EF89C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w:t>
            </w:r>
            <w:r w:rsidRPr="00BE00C7">
              <w:rPr>
                <w:rFonts w:cs="Arial"/>
                <w:lang w:eastAsia="en-NZ"/>
              </w:rPr>
              <w:lastRenderedPageBreak/>
              <w:t xml:space="preserve">meetings. Complaints are a standard agenda item in all meetings (meeting minutes sighted). </w:t>
            </w:r>
          </w:p>
          <w:p w14:paraId="029D87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throughout the facility. Residents have a variety of avenues they can choose from to make a complaint or express a concern. Resident meetings are held monthly. Communication is maintained with individual residents, with updates at activities and mealtimes and one on one reviews. Family/whānau making a complaint can involve an independent support person in the process if they choose. On interview residents and family/whānau stated they felt comfortable to raise issues of concern with management at any time. </w:t>
            </w:r>
          </w:p>
          <w:p w14:paraId="70585B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08C9DB54" w14:textId="77777777" w:rsidR="00000000" w:rsidRPr="00BE00C7" w:rsidRDefault="00000000" w:rsidP="00BE00C7">
            <w:pPr>
              <w:pStyle w:val="OutcomeDescription"/>
              <w:spacing w:before="120" w:after="120"/>
              <w:rPr>
                <w:rFonts w:cs="Arial"/>
                <w:lang w:eastAsia="en-NZ"/>
              </w:rPr>
            </w:pPr>
          </w:p>
        </w:tc>
      </w:tr>
      <w:tr w:rsidR="00E91E34" w14:paraId="2CDB9A50" w14:textId="77777777">
        <w:tc>
          <w:tcPr>
            <w:tcW w:w="0" w:type="auto"/>
          </w:tcPr>
          <w:p w14:paraId="0533A7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9B399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A23B311" w14:textId="77777777" w:rsidR="00000000" w:rsidRPr="00BE00C7" w:rsidRDefault="00000000" w:rsidP="00BE00C7">
            <w:pPr>
              <w:pStyle w:val="OutcomeDescription"/>
              <w:spacing w:before="120" w:after="120"/>
              <w:rPr>
                <w:rFonts w:cs="Arial"/>
                <w:lang w:eastAsia="en-NZ"/>
              </w:rPr>
            </w:pPr>
          </w:p>
        </w:tc>
        <w:tc>
          <w:tcPr>
            <w:tcW w:w="0" w:type="auto"/>
          </w:tcPr>
          <w:p w14:paraId="76997AF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0EAC11" w14:textId="73DBC669" w:rsidR="00000000" w:rsidRPr="00BE00C7" w:rsidRDefault="00000000" w:rsidP="00BE00C7">
            <w:pPr>
              <w:pStyle w:val="OutcomeDescription"/>
              <w:spacing w:before="120" w:after="120"/>
              <w:rPr>
                <w:rFonts w:cs="Arial"/>
                <w:lang w:eastAsia="en-NZ"/>
              </w:rPr>
            </w:pPr>
            <w:r w:rsidRPr="00BE00C7">
              <w:rPr>
                <w:rFonts w:cs="Arial"/>
                <w:lang w:eastAsia="en-NZ"/>
              </w:rPr>
              <w:t xml:space="preserve">Arran Court provides care for up to 102 residents at rest home, and hospital (medical and geriatric), dementia level and residential disability (physical) levels of care. On the day of the audit there were 98 residents. Twenty-six residents were requiring rest home level of care including two using respite services, one on a Long-Term Service-Chronic Health Condition contract (LTS-CHC), and one Young Person with Disability (YPD). There were 52 requiring hospital level of care including one resident using respite services, six YPD, one ACC. All beds are dual purpose (rest home or hospital). There were 20 residents in the 20-bed secure dementia unit. All residents were under the aged related residential care (ARRC) agreement apart from those identified above.  </w:t>
            </w:r>
          </w:p>
          <w:p w14:paraId="42EC08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Arran Court was purchased and took over operational management in January 2024. There are two owners/directors, one of whom is the facility manager and one is the chief executive officer (CEO). The owners/directors are the governance, and they are on site most days. They also own other aged care facilities in the Auckland area. The CEO is a kaumatua of Ngapuhi, is a direct descendant of Hone Heke, </w:t>
            </w:r>
            <w:r w:rsidRPr="00BE00C7">
              <w:rPr>
                <w:rFonts w:cs="Arial"/>
                <w:lang w:eastAsia="en-NZ"/>
              </w:rPr>
              <w:lastRenderedPageBreak/>
              <w:t xml:space="preserve">can speak te reo Māori with elderly Māori residents or family/whānau and has a deep understand of tikanga. Cultural/spiritual beliefs/needs are identified on admission for each resident and form part of admission notes, care plan and interventions. The CEO is embedded in the workings of Ngapuhi and the facility manager has completed training around cultural safety, tikanga Māori and equity for Māori. Both described the application of Te Tiriti O Waitangi to service delivery. </w:t>
            </w:r>
          </w:p>
          <w:p w14:paraId="7415C2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Arran Court has a current business quality and risk plan in place with clear goals to support their documented vision, mission, and values. The business quality and risk plan is scheduled to be reviewed annually and as goals progress. Evidence of review was sighted in the current plan. The values are documented along with the philosophy and mission statement. The model of care sits within this framework and incorporates the Māori concept of wellbeing – te whare tapa wha. The managers confirmed the plan, its reflection of collaboration with Māori that aligns with the Ministry of Health strategies and how it addresses barriers to equitable service delivery. There are community links who provide advice to the owners/directors to further explore and implement solutions on ways to achieve equity and improve outcomes for tāngata whaikaha. The working practices at Arran Court are holistic in nature, inclusive of cultural identity, spirituality and respect the connection to family, whānau and the wider community as an intrinsic aspect of wellbeing and improved health outcomes for Māori and tāngata whaikaha. </w:t>
            </w:r>
          </w:p>
          <w:p w14:paraId="01D245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a bachelor’s in nursing, master’s in nursing, and over 10 years’ experience working in aged care. The facility manager is responsible for clinical governance. They are supported by the clinical manager who has been in the role from January 2024 with five years previous experience as a clinical manager at a different aged care facility. Both have maintained at least eight hours annually of professional development activities related to managing an aged care facility. This includes cultural training, specific to te whare tapa wha and te ao Māori.  </w:t>
            </w:r>
          </w:p>
          <w:p w14:paraId="7ABFD858" w14:textId="77777777" w:rsidR="00000000" w:rsidRPr="00BE00C7" w:rsidRDefault="00000000" w:rsidP="00BE00C7">
            <w:pPr>
              <w:pStyle w:val="OutcomeDescription"/>
              <w:spacing w:before="120" w:after="120"/>
              <w:rPr>
                <w:rFonts w:cs="Arial"/>
                <w:lang w:eastAsia="en-NZ"/>
              </w:rPr>
            </w:pPr>
          </w:p>
        </w:tc>
      </w:tr>
      <w:tr w:rsidR="00E91E34" w14:paraId="053BEED2" w14:textId="77777777">
        <w:tc>
          <w:tcPr>
            <w:tcW w:w="0" w:type="auto"/>
          </w:tcPr>
          <w:p w14:paraId="7FBBC0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DAE5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8AF5546" w14:textId="77777777" w:rsidR="00000000" w:rsidRPr="00BE00C7" w:rsidRDefault="00000000" w:rsidP="00BE00C7">
            <w:pPr>
              <w:pStyle w:val="OutcomeDescription"/>
              <w:spacing w:before="120" w:after="120"/>
              <w:rPr>
                <w:rFonts w:cs="Arial"/>
                <w:lang w:eastAsia="en-NZ"/>
              </w:rPr>
            </w:pPr>
          </w:p>
        </w:tc>
        <w:tc>
          <w:tcPr>
            <w:tcW w:w="0" w:type="auto"/>
          </w:tcPr>
          <w:p w14:paraId="096729D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BBB9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Arran Court has an established quality and risk management programmes. These systems include performance monitoring through internal audits, and through the collection, collation, internal discussion and review of clinical indicator data. Ethnicities are documented as part of the resident’s entry profile and any extracted quality indicator data can be critically analysed for comparisons and trends to improve health equity.  </w:t>
            </w:r>
          </w:p>
          <w:p w14:paraId="1DCFD7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contracts an external provider to develop and review policies and procedures with managers also providing input to ensure relevance to Arran Court. 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497DC5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regular management ‘catch up’ meetings held with the owners/directors, clinical manager and office manager engaged in the discussions during each week. There are monthly staff meetings which provide an avenue for discussions in relation to quality data, health and safety, infection control/pandemic strategies, complaints received (if any), staffing, clinical indicators, results of audits and surveys and education.  Registered nurse (RN) meetings are also held two to three monthly. Corrective actions are documented when indicated to address service improvements with evidence of progress and resolution when achieved.  Quality data and trends in data are posted, and accessible to staff in their staff room. </w:t>
            </w:r>
          </w:p>
          <w:p w14:paraId="791AA3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family/whānau satisfaction survey is scheduled to take place in December 2024 noting that the owners/directors have only taken over the service in 2024. New residents do however complete a post admission survey with those who have completed these since January 2024 confirming that they have a high level of satisfaction with the service provided. The managers described ensuring that the satisfaction survey to be rolled out would include the provision of opportunities for young people to have their say and results would be specifically analysed to include feedback from residents identified as YPD. Young residents interviewed confirmed that there are ample opportunities for them to have input into service </w:t>
            </w:r>
            <w:r w:rsidRPr="00BE00C7">
              <w:rPr>
                <w:rFonts w:cs="Arial"/>
                <w:lang w:eastAsia="en-NZ"/>
              </w:rPr>
              <w:lastRenderedPageBreak/>
              <w:t>delivery and stated that the managers and RNs were supportive, listened to them and actioned any ideas or managed concerns when these were raised.</w:t>
            </w:r>
          </w:p>
          <w:p w14:paraId="0E0B47F2"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 safety is a part of all staff and quality and senior management meetings, with the facility manager undertaking the role of health and safety officer. Manufacturer safety data sheets are up to date. Hazard identification forms and an up-to-date hazard register had been reviewed in January 2024 (sighted). Health and safety policies are implemented and monitored by the health and safety officer.  The health and safety programme is reviewed and maintained regularly by the external contractor, and a copy of the policy is provided to all staff as part of their orientation pack. A trained health and safety representative supports each new staff member to understand their obligations in line with legislation and policy. A staff noticeboard keeps staff informed on health and safety issues. There are regular manual handling training sessions for staff. In the event of a staff accident or incident, a debrief process is documented on the accident/incident form. Well-being programmes include offering employees the employee assistance programme.</w:t>
            </w:r>
          </w:p>
          <w:p w14:paraId="61D3B9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Hard copy reports are completed for each incident/accident, with immediate action noted and any follow-up action(s) required, evidenced in 15 accident/incident forms reviewed (witnessed and unwitnessed falls, challenging behaviour, skin tear and pressure injury [now resolved]). Incident and accident data is collated monthly and analysed. Benchmarking occurs internally. Next of kin are notified following adverse events (confirmed in interviews and documented as contacted on the adverse event report). Opportunities to minimise future risks are identified by the clinical manager who reviews every adverse event. </w:t>
            </w:r>
          </w:p>
          <w:p w14:paraId="127697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has been one Section 31 notification completed to notify HealthCERT around police engagement following a complaint. There have been two outbreaks (one Covid-19 and one gastroenteritis) in 2024, both of which were appropriately managed, reported, and staff debriefed.  </w:t>
            </w:r>
          </w:p>
          <w:p w14:paraId="6AA98ABA" w14:textId="77777777" w:rsidR="00000000" w:rsidRPr="00BE00C7" w:rsidRDefault="00000000" w:rsidP="00BE00C7">
            <w:pPr>
              <w:pStyle w:val="OutcomeDescription"/>
              <w:spacing w:before="120" w:after="120"/>
              <w:rPr>
                <w:rFonts w:cs="Arial"/>
                <w:lang w:eastAsia="en-NZ"/>
              </w:rPr>
            </w:pPr>
          </w:p>
        </w:tc>
      </w:tr>
      <w:tr w:rsidR="00E91E34" w14:paraId="52B65410" w14:textId="77777777">
        <w:tc>
          <w:tcPr>
            <w:tcW w:w="0" w:type="auto"/>
          </w:tcPr>
          <w:p w14:paraId="67459B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46478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D82B12B" w14:textId="77777777" w:rsidR="00000000" w:rsidRPr="00BE00C7" w:rsidRDefault="00000000" w:rsidP="00BE00C7">
            <w:pPr>
              <w:pStyle w:val="OutcomeDescription"/>
              <w:spacing w:before="120" w:after="120"/>
              <w:rPr>
                <w:rFonts w:cs="Arial"/>
                <w:lang w:eastAsia="en-NZ"/>
              </w:rPr>
            </w:pPr>
          </w:p>
        </w:tc>
        <w:tc>
          <w:tcPr>
            <w:tcW w:w="0" w:type="auto"/>
          </w:tcPr>
          <w:p w14:paraId="29D3931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BDC1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w:t>
            </w:r>
          </w:p>
          <w:p w14:paraId="6EC297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management team are available Monday to Friday. They share an on-call roster with the RNs.</w:t>
            </w:r>
          </w:p>
          <w:p w14:paraId="3A36D74E"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HCAs, RNs and the management team confirmed that their workload is manageable. Staff and residents are informed when there are changes to staffing levels, evidenced in staff interviews, staff meetings and resident meetings.</w:t>
            </w:r>
          </w:p>
          <w:p w14:paraId="64EEAE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HCAs are required to complete annual competencies for restraint, handwashing, correct use of PPE, cultural safety and moving and handling. A record of completion is maintained. </w:t>
            </w:r>
          </w:p>
          <w:p w14:paraId="33A7F0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40 HCAs, 13 have achieved a level 4 NZQA qualification, 10 have achieved level 3, 4 have achieved level 2 and 13 have achieved level 1.  All HCAs who work in the dementia unit have attained their dementia unit standards. There are five staff who are completing level 4 qualification, two enrolled in level 2 and one in the LCP (Limited Credit Programme) dementia programme.  </w:t>
            </w:r>
          </w:p>
          <w:p w14:paraId="4CD4C0A6" w14:textId="77777777" w:rsidR="00000000"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There are seven RNs and the facility and the clinical manager, and three RNs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18EF76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t>
            </w:r>
            <w:r w:rsidRPr="00BE00C7">
              <w:rPr>
                <w:rFonts w:cs="Arial"/>
                <w:lang w:eastAsia="en-NZ"/>
              </w:rPr>
              <w:lastRenderedPageBreak/>
              <w:t xml:space="preserve">wellbeing activities.  </w:t>
            </w:r>
          </w:p>
          <w:p w14:paraId="35A69531" w14:textId="77777777" w:rsidR="00000000" w:rsidRPr="00BE00C7" w:rsidRDefault="00000000" w:rsidP="00BE00C7">
            <w:pPr>
              <w:pStyle w:val="OutcomeDescription"/>
              <w:spacing w:before="120" w:after="120"/>
              <w:rPr>
                <w:rFonts w:cs="Arial"/>
                <w:lang w:eastAsia="en-NZ"/>
              </w:rPr>
            </w:pPr>
          </w:p>
        </w:tc>
      </w:tr>
      <w:tr w:rsidR="00E91E34" w14:paraId="48024DEC" w14:textId="77777777">
        <w:tc>
          <w:tcPr>
            <w:tcW w:w="0" w:type="auto"/>
          </w:tcPr>
          <w:p w14:paraId="37C3CCC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945F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22ECA7" w14:textId="77777777" w:rsidR="00000000" w:rsidRPr="00BE00C7" w:rsidRDefault="00000000" w:rsidP="00BE00C7">
            <w:pPr>
              <w:pStyle w:val="OutcomeDescription"/>
              <w:spacing w:before="120" w:after="120"/>
              <w:rPr>
                <w:rFonts w:cs="Arial"/>
                <w:lang w:eastAsia="en-NZ"/>
              </w:rPr>
            </w:pPr>
          </w:p>
        </w:tc>
        <w:tc>
          <w:tcPr>
            <w:tcW w:w="0" w:type="auto"/>
          </w:tcPr>
          <w:p w14:paraId="06DDBE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E8BE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Nine staff files reviewed (two RNs, clinical manager, four HCAs, one diversional therapist, and one cook) evidenced implementation of the recruitment process, employment contracts, police vetting checks and completed orientation. </w:t>
            </w:r>
          </w:p>
          <w:p w14:paraId="12CDE6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0022207F"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384553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Human resource records for staff who were employed by the previous owners are no longer available to the new owners/directors. Records of orientation and reference checks are not available however all have been interviewed by the incoming owners/directors as part of the transition to the new ownership and all have completed ongoing training in 2024. A review of training records confirmed that staff have specific education relevant to physical disability and young people with physical disabilities. This was also included in other more generic training where specific needs of younger people were identified.</w:t>
            </w:r>
          </w:p>
          <w:p w14:paraId="5699561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Ethnicity data is identified, and an employee ethnicity database is </w:t>
            </w:r>
            <w:r w:rsidRPr="00BE00C7">
              <w:rPr>
                <w:rFonts w:cs="Arial"/>
                <w:lang w:eastAsia="en-NZ"/>
              </w:rPr>
              <w:lastRenderedPageBreak/>
              <w:t>available.</w:t>
            </w:r>
          </w:p>
          <w:p w14:paraId="538788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evidence of debriefing and follow-up action taken after any staff incident/accident with any debrief documented.  Wellbeing support is provided to staff.  </w:t>
            </w:r>
          </w:p>
          <w:p w14:paraId="1192CE55" w14:textId="77777777" w:rsidR="00000000" w:rsidRPr="00BE00C7" w:rsidRDefault="00000000" w:rsidP="00BE00C7">
            <w:pPr>
              <w:pStyle w:val="OutcomeDescription"/>
              <w:spacing w:before="120" w:after="120"/>
              <w:rPr>
                <w:rFonts w:cs="Arial"/>
                <w:lang w:eastAsia="en-NZ"/>
              </w:rPr>
            </w:pPr>
          </w:p>
        </w:tc>
      </w:tr>
      <w:tr w:rsidR="00E91E34" w14:paraId="672DB354" w14:textId="77777777">
        <w:tc>
          <w:tcPr>
            <w:tcW w:w="0" w:type="auto"/>
          </w:tcPr>
          <w:p w14:paraId="1B7435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43BC0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34C57DC" w14:textId="77777777" w:rsidR="00000000" w:rsidRPr="00BE00C7" w:rsidRDefault="00000000" w:rsidP="00BE00C7">
            <w:pPr>
              <w:pStyle w:val="OutcomeDescription"/>
              <w:spacing w:before="120" w:after="120"/>
              <w:rPr>
                <w:rFonts w:cs="Arial"/>
                <w:lang w:eastAsia="en-NZ"/>
              </w:rPr>
            </w:pPr>
          </w:p>
        </w:tc>
        <w:tc>
          <w:tcPr>
            <w:tcW w:w="0" w:type="auto"/>
          </w:tcPr>
          <w:p w14:paraId="72D3544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5450C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 and password protected. There is a documented business continuity plan in case of information systems failure.</w:t>
            </w:r>
          </w:p>
          <w:p w14:paraId="2DACA6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with an electronic resident management system in place.  Records are uniquely identifiable, legible, and documented in a timely manner. Signatures that are documented include the name and designation of the service provider or are electronically tagged with staff names and date/time of entry. </w:t>
            </w:r>
          </w:p>
          <w:p w14:paraId="538820F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2865DF21" w14:textId="77777777" w:rsidR="00000000" w:rsidRPr="00BE00C7" w:rsidRDefault="00000000" w:rsidP="00BE00C7">
            <w:pPr>
              <w:pStyle w:val="OutcomeDescription"/>
              <w:spacing w:before="120" w:after="120"/>
              <w:rPr>
                <w:rFonts w:cs="Arial"/>
                <w:lang w:eastAsia="en-NZ"/>
              </w:rPr>
            </w:pPr>
          </w:p>
        </w:tc>
      </w:tr>
      <w:tr w:rsidR="00E91E34" w14:paraId="13985FEC" w14:textId="77777777">
        <w:tc>
          <w:tcPr>
            <w:tcW w:w="0" w:type="auto"/>
          </w:tcPr>
          <w:p w14:paraId="5F457C2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7B8A7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51FCEB53" w14:textId="77777777" w:rsidR="00000000" w:rsidRPr="00BE00C7" w:rsidRDefault="00000000" w:rsidP="00BE00C7">
            <w:pPr>
              <w:pStyle w:val="OutcomeDescription"/>
              <w:spacing w:before="120" w:after="120"/>
              <w:rPr>
                <w:rFonts w:cs="Arial"/>
                <w:lang w:eastAsia="en-NZ"/>
              </w:rPr>
            </w:pPr>
          </w:p>
        </w:tc>
        <w:tc>
          <w:tcPr>
            <w:tcW w:w="0" w:type="auto"/>
          </w:tcPr>
          <w:p w14:paraId="6EDCB5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2634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entry and decline to entry policy. Residents’ entry into the service is facilitated in a competent, equitable, timely and respectful manner. Information packs are provided for family/whānau and residents prior to admission or on entry to the service. Review of residents’ files confirmed that entry to service complied with entry criteria. Exclusions from the service are included in the admission agreement. Family/whānau and residents interviewed stated that they have received the information pack and have received sufficient information prior to and on entry to the service. Admission criteria is based on the assessed need of the resident and the contracts under which the service operates. The facility manager and clinical manager </w:t>
            </w:r>
            <w:r w:rsidRPr="00BE00C7">
              <w:rPr>
                <w:rFonts w:cs="Arial"/>
                <w:lang w:eastAsia="en-NZ"/>
              </w:rPr>
              <w:lastRenderedPageBreak/>
              <w:t xml:space="preserve">are available to answer any questions regarding the admission process and a waiting list is managed. </w:t>
            </w:r>
          </w:p>
          <w:p w14:paraId="68BD02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w:t>
            </w:r>
          </w:p>
          <w:p w14:paraId="360F89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linkages with local Māori communities and there are Māori staff who are available to provide support for Māori residents and family/whānau. </w:t>
            </w:r>
          </w:p>
          <w:p w14:paraId="0D29B1D8" w14:textId="77777777" w:rsidR="00000000" w:rsidRPr="00BE00C7" w:rsidRDefault="00000000" w:rsidP="00BE00C7">
            <w:pPr>
              <w:pStyle w:val="OutcomeDescription"/>
              <w:spacing w:before="120" w:after="120"/>
              <w:rPr>
                <w:rFonts w:cs="Arial"/>
                <w:lang w:eastAsia="en-NZ"/>
              </w:rPr>
            </w:pPr>
          </w:p>
        </w:tc>
      </w:tr>
      <w:tr w:rsidR="00E91E34" w14:paraId="6DF59E63" w14:textId="77777777">
        <w:tc>
          <w:tcPr>
            <w:tcW w:w="0" w:type="auto"/>
          </w:tcPr>
          <w:p w14:paraId="57A499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0B123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6AA38F7" w14:textId="77777777" w:rsidR="00000000" w:rsidRPr="00BE00C7" w:rsidRDefault="00000000" w:rsidP="00BE00C7">
            <w:pPr>
              <w:pStyle w:val="OutcomeDescription"/>
              <w:spacing w:before="120" w:after="120"/>
              <w:rPr>
                <w:rFonts w:cs="Arial"/>
                <w:lang w:eastAsia="en-NZ"/>
              </w:rPr>
            </w:pPr>
          </w:p>
        </w:tc>
        <w:tc>
          <w:tcPr>
            <w:tcW w:w="0" w:type="auto"/>
          </w:tcPr>
          <w:p w14:paraId="4B58201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D2F8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files were reviewed for this audit: four hospital files including one resident on younger person with a disability (YPD) contract and one ACC; three rest home files including one resident on a YPD respite contract and one LTS-CHC contract; and three resident files from the dementia unit. The registered nurses are responsible for conducting all residents’ assessments, care planning and evaluation of care. Initial care plans are developed with the residents or Enduring Power of Attorney (EPOA) consent within the required timeframe. Care plans are based on data collected during the initial nursing assessments, which includes cognitive function, continence and toileting, dietary needs, emotional, stress, relationship, behaviour, hygiene, mobility, transfer, falls risk, spiritual, cultural, and social needs, and information from pre-entry assessments completed by the Needs Assessment and Service Coordination (NASC) or other referral agencies.  </w:t>
            </w:r>
          </w:p>
          <w:p w14:paraId="4EA0AF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electronic long-term care plans (LTCPs) are developed with information gathered during the initial assessments and the interRAI assessment. All long-term care plans and interRAI assessments sampled (apart from the respite resident contract where an interRAI and long-term care plan is not required) had been completed within three weeks of the residents’ admission to the facility. </w:t>
            </w:r>
          </w:p>
          <w:p w14:paraId="05886D4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new management and clinical team have had to re-assess and re-document all resident’s clinical information following the transfer of ownership less than one year ago. Access to previous resident information has not been made available by the previous owners and this has resulted in care plans not always detailing all care and support needs for the residents. </w:t>
            </w:r>
          </w:p>
          <w:p w14:paraId="5DD455FD" w14:textId="6704AC78" w:rsidR="00000000" w:rsidRPr="00BE00C7" w:rsidRDefault="00000000" w:rsidP="00BE00C7">
            <w:pPr>
              <w:pStyle w:val="OutcomeDescription"/>
              <w:spacing w:before="120" w:after="120"/>
              <w:rPr>
                <w:rFonts w:cs="Arial"/>
                <w:lang w:eastAsia="en-NZ"/>
              </w:rPr>
            </w:pPr>
            <w:r w:rsidRPr="00BE00C7">
              <w:rPr>
                <w:rFonts w:cs="Arial"/>
                <w:lang w:eastAsia="en-NZ"/>
              </w:rPr>
              <w:t xml:space="preserve">For the resident on the YPD contract, appropriate risk assessments were completed that informed the care plan including medical, spiritual, cultural, and social needs. Care plans for younger residents evidenced choice and control. There was evidence residents and family/whanau are involved </w:t>
            </w:r>
            <w:r w:rsidR="00743FE8">
              <w:rPr>
                <w:rFonts w:cs="Arial"/>
                <w:lang w:eastAsia="en-NZ"/>
              </w:rPr>
              <w:t xml:space="preserve">in </w:t>
            </w:r>
            <w:r w:rsidRPr="00BE00C7">
              <w:rPr>
                <w:rFonts w:cs="Arial"/>
                <w:lang w:eastAsia="en-NZ"/>
              </w:rPr>
              <w:t>care planning. Residents’ preferences, routines, and community activities and all physical, social and medical needs were detailed. Younger residents with disabilities confirm they have choice and formulate their own goals. The principles of Enabling Good Lives are incorporated into their care plan.</w:t>
            </w:r>
          </w:p>
          <w:p w14:paraId="35F3C3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For Māori residents receiving care at the time of the audit, registered nurses had completed a Māori health care plan in association with the resident and family/whānau, that described the support required to meet resident’s needs. The registered nurses interviewed, described removing barriers so all residents have access to information and services required to promote independence, and working alongside residents and relatives when developing care plans, so residents can develop their own pae ora outcomes. </w:t>
            </w:r>
          </w:p>
          <w:p w14:paraId="638D77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contracted general practitioner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twice weekly and provides out of hours service via phone. Documentation and records reviewed were current. The GP interviewed stated that there was good communication with the service. The registered nurses demonstrated good assessment skills and that they were informed of concerns in a timely manner. A physiotherapist visits the facility weekly for up to four hours and reviews residents referred by the registered nurse. A speech language therapist, hospice, wound care nurse specialist and medical </w:t>
            </w:r>
            <w:r w:rsidRPr="00BE00C7">
              <w:rPr>
                <w:rFonts w:cs="Arial"/>
                <w:lang w:eastAsia="en-NZ"/>
              </w:rPr>
              <w:lastRenderedPageBreak/>
              <w:t xml:space="preserve">specialists are available as required through Health New Zealand. </w:t>
            </w:r>
          </w:p>
          <w:p w14:paraId="4521C3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Contact details for family are recorded on the electronic system. Family/whānau/EPOA interviews and resident records evidenced that family/whānau are informed where there is a change in health, including infections, accidents/incidents, GP visits, medication changes and any changes to health status. </w:t>
            </w:r>
          </w:p>
          <w:p w14:paraId="3B5405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Wound care products are available at the facility. The review of the wound care plans evidenced wounds were assessed in a timely manner and reviewed at appropriate intervals. Photos were taken where required. There were nine active wounds. These included: four residents with three stage 2 pressure injuries, and skin tear, blister, scalp lesions and basal cell carcinomas. Referrals were completed to wound nurse specialists at Health New Zealand for complex wounds requiring specialist input. Recommended plans were incorporated into the wound management plans. </w:t>
            </w:r>
          </w:p>
          <w:p w14:paraId="215AF0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HCAs interviewed could describe a verbal and written handover at the beginning of each shift that maintains a continuity of service delivery, as observed on the day of audit, and was found to be comprehensive in nature. Progress notes are written each shift and as necessary by healthcare assistants and registered nurses. When changes occur with the residents’ health, these are reflected in the progress notes to provide an evolving picture of the resident journey. When a resident’s condition alters, the registered nurse initiates a review with the GP. There was evidence the registered nurse has added to the progress notes when there was an incident and changes in health status. </w:t>
            </w:r>
          </w:p>
          <w:p w14:paraId="38CA10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temperature and blood pressure were completed and are up to date. All resident incidents were evidenced as being followed up in a timely manner by the registered nurse. Healthcare assistant interviews confirmed they are familiar with the needs of all residents in the facility and that they have access to the supplies and products they require to meet those needs. They stated that there are adequate clinical supplies and equipment provided, including continence, wound care supplies and pressure injury prevention resources. Neurological observations have routinely been completed for unwitnessed falls or those where head injury was suspected as part of post falls management. Analgesia was noted to </w:t>
            </w:r>
            <w:r w:rsidRPr="00BE00C7">
              <w:rPr>
                <w:rFonts w:cs="Arial"/>
                <w:lang w:eastAsia="en-NZ"/>
              </w:rPr>
              <w:lastRenderedPageBreak/>
              <w:t xml:space="preserve">have been administered post falls as prescribed and as required.  </w:t>
            </w:r>
          </w:p>
          <w:p w14:paraId="3AF95D66"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scheduled to be formally evaluated every six months in conjunction with the interRAI re-assessments and when there is a change in the resident’s condition. Residents interviewed confirmed assessments are completed according to their needs and in the privacy of their bedrooms.</w:t>
            </w:r>
          </w:p>
          <w:p w14:paraId="76E29832" w14:textId="77777777" w:rsidR="00000000" w:rsidRPr="00BE00C7" w:rsidRDefault="00000000" w:rsidP="00743FE8">
            <w:pPr>
              <w:pStyle w:val="OutcomeDescription"/>
              <w:spacing w:before="120" w:after="120"/>
              <w:rPr>
                <w:rFonts w:cs="Arial"/>
                <w:lang w:eastAsia="en-NZ"/>
              </w:rPr>
            </w:pPr>
          </w:p>
        </w:tc>
      </w:tr>
      <w:tr w:rsidR="00E91E34" w14:paraId="362040A4" w14:textId="77777777">
        <w:tc>
          <w:tcPr>
            <w:tcW w:w="0" w:type="auto"/>
          </w:tcPr>
          <w:p w14:paraId="02CA2F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184A5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8D24450" w14:textId="77777777" w:rsidR="00000000" w:rsidRPr="00BE00C7" w:rsidRDefault="00000000" w:rsidP="00BE00C7">
            <w:pPr>
              <w:pStyle w:val="OutcomeDescription"/>
              <w:spacing w:before="120" w:after="120"/>
              <w:rPr>
                <w:rFonts w:cs="Arial"/>
                <w:lang w:eastAsia="en-NZ"/>
              </w:rPr>
            </w:pPr>
          </w:p>
        </w:tc>
        <w:tc>
          <w:tcPr>
            <w:tcW w:w="0" w:type="auto"/>
          </w:tcPr>
          <w:p w14:paraId="35939E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32CF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team is made up of the diversional therapist (DT) working 40 hours a week who is supported by one other activities coordinator (also working 40 hours a week) who cover across the various levels of care. There is always staff assigned to the dementia unit to support with the activity requirements of the residents. There is equipment left out for the healthcare assistants to access afterhours and weekends. The programme is planned monthly and there is a weekly programme placed on noticeboards in all areas and residents also receive their own copy.</w:t>
            </w:r>
          </w:p>
          <w:p w14:paraId="675C1CB5" w14:textId="77777777" w:rsidR="00000000" w:rsidRPr="00BE00C7" w:rsidRDefault="00000000" w:rsidP="00BE00C7">
            <w:pPr>
              <w:pStyle w:val="OutcomeDescription"/>
              <w:spacing w:before="120" w:after="120"/>
              <w:rPr>
                <w:rFonts w:cs="Arial"/>
                <w:lang w:eastAsia="en-NZ"/>
              </w:rPr>
            </w:pPr>
            <w:r w:rsidRPr="00BE00C7">
              <w:rPr>
                <w:rFonts w:cs="Arial"/>
                <w:lang w:eastAsia="en-NZ"/>
              </w:rPr>
              <w:t>Activities include (but are not limited to) exercises; baking; crafts; games; quizzes; entertainers (monthly happy hour); crosswords; gardening; board gaming; hand pampering; and bingo. Residents also go out for walks. There is a weekly van drive scheduled for outings and visits to the library, shops, and cafes. There is a church services and bible study group each week. Residents join in the activities they can do. The DT meets with YPD residents and formulates a plan to meet their needs, which includes visits to the shops, arts and craft, computer games, visits and social leave with families and community engagements. The YPD residents interviewed stated they are involved in planning their own activities and have their own space for board games and socialising.</w:t>
            </w:r>
          </w:p>
          <w:p w14:paraId="53C62F2F" w14:textId="4F2382C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distinct programs specific to dementia residents and the other for rest home and hospital level care residents. The dementia activities programme has activities adapted to encourage sensory stimulation and residents can participate in a range of activities that are appropriate to their cognitive and physical capabilities, including domestic like chores, linen folding, setting the table and music </w:t>
            </w:r>
            <w:r w:rsidRPr="00BE00C7">
              <w:rPr>
                <w:rFonts w:cs="Arial"/>
                <w:lang w:eastAsia="en-NZ"/>
              </w:rPr>
              <w:lastRenderedPageBreak/>
              <w:t>therapy. All interactions observed on the day of the audit evidenced engagement between residents, activities staff and healthcare assistants</w:t>
            </w:r>
            <w:r w:rsidR="00ED6325">
              <w:rPr>
                <w:rFonts w:cs="Arial"/>
                <w:lang w:eastAsia="en-NZ"/>
              </w:rPr>
              <w:t>.</w:t>
            </w:r>
            <w:r w:rsidRPr="00BE00C7">
              <w:rPr>
                <w:rFonts w:cs="Arial"/>
                <w:lang w:eastAsia="en-NZ"/>
              </w:rPr>
              <w:t xml:space="preserve">  </w:t>
            </w:r>
          </w:p>
          <w:p w14:paraId="750CF9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currently Māori residents, and the service facilitates opportunities to celebrate Waitangi Day, Matariki, and Māori language week. Activities are delivered to meet the cognitive, physical, intellectual, and emotional needs of the residents. Staff provide ongoing support for the residents who identify as Pasifika. Those residents who prefer to stay in their room or cannot participate in group activities have one-on-one visits and activities such as discussions, manicures, relaxation, and pampering.</w:t>
            </w:r>
          </w:p>
          <w:p w14:paraId="0DC63B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activities are carried out in the communal lounges. 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w:t>
            </w:r>
          </w:p>
          <w:p w14:paraId="08DAD1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resident meetings held monthly with family/whānau welcome to attend. Residents have an opportunity to provide feedback on activities and contribute to activity plans at resident meetings and six-monthly reviews. Residents and family/whānau interviewed stated the activity programme is meaningful and engaging. </w:t>
            </w:r>
          </w:p>
          <w:p w14:paraId="4DA7B6E5" w14:textId="77777777" w:rsidR="00000000" w:rsidRPr="00BE00C7" w:rsidRDefault="00000000" w:rsidP="00BE00C7">
            <w:pPr>
              <w:pStyle w:val="OutcomeDescription"/>
              <w:spacing w:before="120" w:after="120"/>
              <w:rPr>
                <w:rFonts w:cs="Arial"/>
                <w:lang w:eastAsia="en-NZ"/>
              </w:rPr>
            </w:pPr>
          </w:p>
        </w:tc>
      </w:tr>
      <w:tr w:rsidR="00E91E34" w14:paraId="486D4856" w14:textId="77777777">
        <w:tc>
          <w:tcPr>
            <w:tcW w:w="0" w:type="auto"/>
          </w:tcPr>
          <w:p w14:paraId="0E5C981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14278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11D20C" w14:textId="77777777" w:rsidR="00000000" w:rsidRPr="00BE00C7" w:rsidRDefault="00000000" w:rsidP="00BE00C7">
            <w:pPr>
              <w:pStyle w:val="OutcomeDescription"/>
              <w:spacing w:before="120" w:after="120"/>
              <w:rPr>
                <w:rFonts w:cs="Arial"/>
                <w:lang w:eastAsia="en-NZ"/>
              </w:rPr>
            </w:pPr>
          </w:p>
        </w:tc>
        <w:tc>
          <w:tcPr>
            <w:tcW w:w="0" w:type="auto"/>
          </w:tcPr>
          <w:p w14:paraId="4CB3EC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942B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systems and processes meet legislative requirements. All clinical staff who administer medications are assessed for competency on an annual basis. Education around safe medication administration has been provided. The registered nurses have completed syringe driver training. Staff were observed to be safely administering medications. RNs and HCAs interviewed could describe their role regarding medication administration. Arran Court currently uses an electronic medication system, blister packaging for regular and short course medicine and pottles for pro re </w:t>
            </w:r>
            <w:r w:rsidRPr="00BE00C7">
              <w:rPr>
                <w:rFonts w:cs="Arial"/>
                <w:lang w:eastAsia="en-NZ"/>
              </w:rPr>
              <w:lastRenderedPageBreak/>
              <w:t xml:space="preserve">nata (PRN) medicines. All medications are checked on delivery against the medication chart and any discrepancies are fed back to the supplying pharmacy. </w:t>
            </w:r>
          </w:p>
          <w:p w14:paraId="286498BB"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areas and locked trollies. Medication fridge and medication room temperatures are monitored daily. The temperature records reviewed showed that the temperatures were within acceptable ranges. All medications, including the bulk supply order, are checked weekly. All eyedrops have been dated on opening. Twenty electronic medication charts were reviewed, including those of the respite resident. The medication charts reviewed confirmed the GP reviews all resident medication charts three-monthly and each chart has a photo identification and allergy status identified. Over the counter medications are charted on the electronic medication chart. Residents who wish to self-administer their own medication are supported to do so through an assessment procedure. There were no residents self-administering medication on the day of the audit. Pro re nata (PRN) medicines are administered as prescribed, with effectiveness documented in the progress notes. Medication competent healthcare assistants or registered nurses sign when the medication has been administered. There are no vaccines kept on site, and no standing orders are in use.</w:t>
            </w:r>
          </w:p>
          <w:p w14:paraId="3643FBA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clinical manager described how they work in partnership with Māori residents and whānau to ensure the appropriate support is in place, advice is timely, easily accessed, and treatment is prioritised to achieve better health outcomes. Education for residents regarding medications occurs on a one-to-one basis by the clinical manager or registered nurses. Medication information for residents and family/whānau can be accessed online as needed.</w:t>
            </w:r>
          </w:p>
          <w:p w14:paraId="691AE919" w14:textId="77777777" w:rsidR="00000000" w:rsidRPr="00BE00C7" w:rsidRDefault="00000000" w:rsidP="00BE00C7">
            <w:pPr>
              <w:pStyle w:val="OutcomeDescription"/>
              <w:spacing w:before="120" w:after="120"/>
              <w:rPr>
                <w:rFonts w:cs="Arial"/>
                <w:lang w:eastAsia="en-NZ"/>
              </w:rPr>
            </w:pPr>
          </w:p>
        </w:tc>
      </w:tr>
      <w:tr w:rsidR="00E91E34" w14:paraId="44CFB7AF" w14:textId="77777777">
        <w:tc>
          <w:tcPr>
            <w:tcW w:w="0" w:type="auto"/>
          </w:tcPr>
          <w:p w14:paraId="237CE66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9A0E5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CA35D64" w14:textId="77777777" w:rsidR="00000000" w:rsidRPr="00BE00C7" w:rsidRDefault="00000000" w:rsidP="00BE00C7">
            <w:pPr>
              <w:pStyle w:val="OutcomeDescription"/>
              <w:spacing w:before="120" w:after="120"/>
              <w:rPr>
                <w:rFonts w:cs="Arial"/>
                <w:lang w:eastAsia="en-NZ"/>
              </w:rPr>
            </w:pPr>
          </w:p>
        </w:tc>
        <w:tc>
          <w:tcPr>
            <w:tcW w:w="0" w:type="auto"/>
          </w:tcPr>
          <w:p w14:paraId="2242C0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E5EC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food and baking is prepared onsite. Meals are plated in the kitchen and transported in hotboxes to the dining rooms and dementia unit. Residents may choose to have their meals in their rooms and this is </w:t>
            </w:r>
            <w:r w:rsidRPr="00BE00C7">
              <w:rPr>
                <w:rFonts w:cs="Arial"/>
                <w:lang w:eastAsia="en-NZ"/>
              </w:rPr>
              <w:lastRenderedPageBreak/>
              <w:t>serviced by the care staff.</w:t>
            </w:r>
          </w:p>
          <w:p w14:paraId="10B3E982" w14:textId="77777777" w:rsidR="00000000" w:rsidRPr="00BE00C7" w:rsidRDefault="00000000"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chef interviewed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w:t>
            </w:r>
          </w:p>
          <w:p w14:paraId="6111CE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sufficient time to eat their meal, and assistance was provided when necessary. The food service is provided in line with recognised nutritional guidelines for older people. The seasonal menu has been developed by a dietitian and the service has a current food control plan. 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Food is stored appropriately in fridges and freezers. Temperatures of fridges and the freezer is electronically monitored through an electronic platform. Dry food supplies are stored in the pantry and rotation of stock occurs. All dry stock containers are labelled and dated.</w:t>
            </w:r>
          </w:p>
          <w:p w14:paraId="0318FBE5" w14:textId="77777777" w:rsidR="00000000" w:rsidRPr="00BE00C7" w:rsidRDefault="00000000" w:rsidP="00BE00C7">
            <w:pPr>
              <w:pStyle w:val="OutcomeDescription"/>
              <w:spacing w:before="120" w:after="120"/>
              <w:rPr>
                <w:rFonts w:cs="Arial"/>
                <w:lang w:eastAsia="en-NZ"/>
              </w:rPr>
            </w:pPr>
            <w:r w:rsidRPr="00BE00C7">
              <w:rPr>
                <w:rFonts w:cs="Arial"/>
                <w:lang w:eastAsia="en-NZ"/>
              </w:rPr>
              <w:t>On interview the cook was familiar with the concepts of tapu and noa and described where the service has provided culturally appropriate meal services. A review of the menu evidenced that culturally appropriate meals are provided as well as meal choices. Snacks are available all day and special utensils are available to use.</w:t>
            </w:r>
          </w:p>
          <w:p w14:paraId="70843982"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(family/whānau invited) and in the annual residents’ survey. Residents and family/whānau interviewed stated that they were satisfied with the meals provided.</w:t>
            </w:r>
          </w:p>
          <w:p w14:paraId="1B9F2EB6" w14:textId="77777777" w:rsidR="00000000" w:rsidRPr="00BE00C7" w:rsidRDefault="00000000" w:rsidP="00BE00C7">
            <w:pPr>
              <w:pStyle w:val="OutcomeDescription"/>
              <w:spacing w:before="120" w:after="120"/>
              <w:rPr>
                <w:rFonts w:cs="Arial"/>
                <w:lang w:eastAsia="en-NZ"/>
              </w:rPr>
            </w:pPr>
          </w:p>
        </w:tc>
      </w:tr>
      <w:tr w:rsidR="00E91E34" w14:paraId="6B6747F0" w14:textId="77777777">
        <w:tc>
          <w:tcPr>
            <w:tcW w:w="0" w:type="auto"/>
          </w:tcPr>
          <w:p w14:paraId="6FC69DE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A54F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E43F8B" w14:textId="77777777" w:rsidR="00000000" w:rsidRPr="00BE00C7" w:rsidRDefault="00000000" w:rsidP="00BE00C7">
            <w:pPr>
              <w:pStyle w:val="OutcomeDescription"/>
              <w:spacing w:before="120" w:after="120"/>
              <w:rPr>
                <w:rFonts w:cs="Arial"/>
                <w:lang w:eastAsia="en-NZ"/>
              </w:rPr>
            </w:pPr>
          </w:p>
        </w:tc>
        <w:tc>
          <w:tcPr>
            <w:tcW w:w="0" w:type="auto"/>
          </w:tcPr>
          <w:p w14:paraId="28668D8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4FC884"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whānau to ensure continuity of care. There is a policy and procedure documented to ensure discharge, or transfer of residents is undertaken in a timely and safe manner. Family/whānau are involved for all discharges or transfers to and from the service, including being given options to access other health and disability services and social support or Kaupapa Māori agencies, where indicated or requested. The registered nurses explained the transfer between services includes a comprehensive verbal handover and the completion of specific transfer documentation.</w:t>
            </w:r>
          </w:p>
          <w:p w14:paraId="6CCC0EF9" w14:textId="77777777" w:rsidR="00000000" w:rsidRPr="00BE00C7" w:rsidRDefault="00000000" w:rsidP="00BE00C7">
            <w:pPr>
              <w:pStyle w:val="OutcomeDescription"/>
              <w:spacing w:before="120" w:after="120"/>
              <w:rPr>
                <w:rFonts w:cs="Arial"/>
                <w:lang w:eastAsia="en-NZ"/>
              </w:rPr>
            </w:pPr>
          </w:p>
        </w:tc>
      </w:tr>
      <w:tr w:rsidR="00E91E34" w14:paraId="5B597B33" w14:textId="77777777">
        <w:tc>
          <w:tcPr>
            <w:tcW w:w="0" w:type="auto"/>
          </w:tcPr>
          <w:p w14:paraId="743FB3B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ADDE1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D1DCEC4" w14:textId="77777777" w:rsidR="00000000" w:rsidRPr="00BE00C7" w:rsidRDefault="00000000" w:rsidP="00BE00C7">
            <w:pPr>
              <w:pStyle w:val="OutcomeDescription"/>
              <w:spacing w:before="120" w:after="120"/>
              <w:rPr>
                <w:rFonts w:cs="Arial"/>
                <w:lang w:eastAsia="en-NZ"/>
              </w:rPr>
            </w:pPr>
          </w:p>
        </w:tc>
        <w:tc>
          <w:tcPr>
            <w:tcW w:w="0" w:type="auto"/>
          </w:tcPr>
          <w:p w14:paraId="3B9209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8614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of the owner/ directors is the maintenance lead. There is a building warrant of fitness certificate that expires on 8 December 2024. Maintenance requests are logged through the electronic system and followed up in a timely manner. There is an annual maintenance plan that includes electrical testing and tagging (facility and residents), resident equipment checks, call bell checks, calibration of medical equipment and monthly testing of hot water temperatures. Essential contractors such as plumbers and electricians are available 24 hours as required. Testing and tagging of electrical equipment is completed annually and next due 2025. Checking and calibration of medical equipment, hoists and scales is also due 2025. </w:t>
            </w:r>
          </w:p>
          <w:p w14:paraId="6EBE49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is non-smoking. All corridors have safety rails that promote safe mobility. All rooms are single occupancy, have toilets and hand-basins, but some are shared between two rooms. There is one room with an ensuite. There are enough communal toilets and showers. Fixtures, fittings, and flooring are appropriate. Toilet/shower facilities are easy to clean. There is ample space in toilet and shower areas to accommodate shower chairs and a hoist if appropriate. There are signs on all shower/toilet doors.</w:t>
            </w:r>
          </w:p>
          <w:p w14:paraId="151640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There is Māori Signage and cultural artwork. </w:t>
            </w:r>
          </w:p>
          <w:p w14:paraId="11A299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reported that they have adequate space to </w:t>
            </w:r>
            <w:r w:rsidRPr="00BE00C7">
              <w:rPr>
                <w:rFonts w:cs="Arial"/>
                <w:lang w:eastAsia="en-NZ"/>
              </w:rPr>
              <w:lastRenderedPageBreak/>
              <w:t>provide care to residents. Residents are encouraged to personalise their bedrooms as viewed on the day of audit.</w:t>
            </w:r>
          </w:p>
          <w:p w14:paraId="25F3C1E4" w14:textId="77777777" w:rsidR="00000000" w:rsidRPr="00BE00C7" w:rsidRDefault="00000000" w:rsidP="00BE00C7">
            <w:pPr>
              <w:pStyle w:val="OutcomeDescription"/>
              <w:spacing w:before="120" w:after="120"/>
              <w:rPr>
                <w:rFonts w:cs="Arial"/>
                <w:lang w:eastAsia="en-NZ"/>
              </w:rPr>
            </w:pPr>
            <w:r w:rsidRPr="00BE00C7">
              <w:rPr>
                <w:rFonts w:cs="Arial"/>
                <w:lang w:eastAsia="en-NZ"/>
              </w:rPr>
              <w:t>All bedrooms and communal areas have ample natural light and ventilation and effective heating.</w:t>
            </w:r>
          </w:p>
          <w:p w14:paraId="13620E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external courtyard and garden have seating and shade. There is safe access to all communal areas. Healthcare assistants interviewed stated they have adequate equipment to safely deliver care for rest home and hospital level of care residents. </w:t>
            </w:r>
          </w:p>
          <w:p w14:paraId="33E3CF2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large and small communal areas. Activities occur in the larger areas and the smaller areas are spaces where residents who prefer quieter activities or visitors may sit. Several lounges open out onto attractive courtyards. There are spacious dining rooms in each area. </w:t>
            </w:r>
          </w:p>
          <w:p w14:paraId="458DD278" w14:textId="77777777" w:rsidR="00000000" w:rsidRPr="00BE00C7" w:rsidRDefault="00000000" w:rsidP="00BE00C7">
            <w:pPr>
              <w:pStyle w:val="OutcomeDescription"/>
              <w:spacing w:before="120" w:after="120"/>
              <w:rPr>
                <w:rFonts w:cs="Arial"/>
                <w:lang w:eastAsia="en-NZ"/>
              </w:rPr>
            </w:pPr>
            <w:r w:rsidRPr="00BE00C7">
              <w:rPr>
                <w:rFonts w:cs="Arial"/>
                <w:lang w:eastAsia="en-NZ"/>
              </w:rPr>
              <w:t>Dementia wing</w:t>
            </w:r>
          </w:p>
          <w:p w14:paraId="6CD029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dementia unit has 20 bedrooms with two entrances to the unit. Both entrances have been fitted with pin-code locks. A large lounge/dining area, sluice room, small quiet area, communal toilet and shower areas, and a secure nurse’s station are in place. There are storage areas for linen and equipment. </w:t>
            </w:r>
          </w:p>
          <w:p w14:paraId="08CB46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three doors for residents to enter and exit from the unit to the internal courtyard. There is outdoor furniture, raised gardens and shade in the internal courtyard. The indoor area is safe and allows for residents to move freely. All corridors have safety rails that promote safe mobility. The dining area provides a tranquil space with minimal noise coming from the kitchen. </w:t>
            </w:r>
          </w:p>
          <w:p w14:paraId="794B5DC6" w14:textId="77777777" w:rsidR="00000000" w:rsidRPr="00BE00C7" w:rsidRDefault="00000000" w:rsidP="00BE00C7">
            <w:pPr>
              <w:pStyle w:val="OutcomeDescription"/>
              <w:spacing w:before="120" w:after="120"/>
              <w:rPr>
                <w:rFonts w:cs="Arial"/>
                <w:lang w:eastAsia="en-NZ"/>
              </w:rPr>
            </w:pPr>
          </w:p>
        </w:tc>
      </w:tr>
      <w:tr w:rsidR="00E91E34" w14:paraId="1F8721F7" w14:textId="77777777">
        <w:tc>
          <w:tcPr>
            <w:tcW w:w="0" w:type="auto"/>
          </w:tcPr>
          <w:p w14:paraId="12D840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D311F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09A75B1" w14:textId="77777777" w:rsidR="00000000" w:rsidRPr="00BE00C7" w:rsidRDefault="00000000" w:rsidP="00BE00C7">
            <w:pPr>
              <w:pStyle w:val="OutcomeDescription"/>
              <w:spacing w:before="120" w:after="120"/>
              <w:rPr>
                <w:rFonts w:cs="Arial"/>
                <w:lang w:eastAsia="en-NZ"/>
              </w:rPr>
            </w:pPr>
          </w:p>
        </w:tc>
        <w:tc>
          <w:tcPr>
            <w:tcW w:w="0" w:type="auto"/>
          </w:tcPr>
          <w:p w14:paraId="30A1C2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A988E7" w14:textId="77777777" w:rsidR="00000000"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The emergency plan identifies the needs of all residents with disabilities including younger people.</w:t>
            </w:r>
          </w:p>
          <w:p w14:paraId="2AF5E51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fire evacuation plan is in place that has been approved by the New Zealand Fire Service.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3661FD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always on duty. </w:t>
            </w:r>
          </w:p>
          <w:p w14:paraId="6858D4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above resident doors and on attenuating panels in hallways to alert care staff to who requires assistance. Residents were observed to have their call bells close by. Residents and families interviewed confirmed that call bells are answered in a timely manner. </w:t>
            </w:r>
          </w:p>
          <w:p w14:paraId="32DA68C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w:t>
            </w:r>
          </w:p>
          <w:p w14:paraId="7FF2C547" w14:textId="77777777" w:rsidR="00000000" w:rsidRPr="00BE00C7" w:rsidRDefault="00000000" w:rsidP="00BE00C7">
            <w:pPr>
              <w:pStyle w:val="OutcomeDescription"/>
              <w:spacing w:before="120" w:after="120"/>
              <w:rPr>
                <w:rFonts w:cs="Arial"/>
                <w:lang w:eastAsia="en-NZ"/>
              </w:rPr>
            </w:pPr>
          </w:p>
        </w:tc>
      </w:tr>
      <w:tr w:rsidR="00E91E34" w14:paraId="2C17ADBB" w14:textId="77777777">
        <w:tc>
          <w:tcPr>
            <w:tcW w:w="0" w:type="auto"/>
          </w:tcPr>
          <w:p w14:paraId="1E2ECD3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4843B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FF452F8" w14:textId="77777777" w:rsidR="00000000" w:rsidRPr="00BE00C7" w:rsidRDefault="00000000" w:rsidP="00BE00C7">
            <w:pPr>
              <w:pStyle w:val="OutcomeDescription"/>
              <w:spacing w:before="120" w:after="120"/>
              <w:rPr>
                <w:rFonts w:cs="Arial"/>
                <w:lang w:eastAsia="en-NZ"/>
              </w:rPr>
            </w:pPr>
          </w:p>
        </w:tc>
        <w:tc>
          <w:tcPr>
            <w:tcW w:w="0" w:type="auto"/>
          </w:tcPr>
          <w:p w14:paraId="3B1FCC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EFBE36" w14:textId="205CF6FE" w:rsidR="00000000" w:rsidRPr="00BE00C7" w:rsidRDefault="00000000" w:rsidP="00BE00C7">
            <w:pPr>
              <w:pStyle w:val="OutcomeDescription"/>
              <w:spacing w:before="120" w:after="120"/>
              <w:rPr>
                <w:rFonts w:cs="Arial"/>
                <w:lang w:eastAsia="en-NZ"/>
              </w:rPr>
            </w:pPr>
            <w:r w:rsidRPr="00BE00C7">
              <w:rPr>
                <w:rFonts w:cs="Arial"/>
                <w:lang w:eastAsia="en-NZ"/>
              </w:rPr>
              <w:t>The infection control coordinator and clinical manager oversee infection control and prevention across the service. The job description outlines the responsibility of the role. Infection control is linked into the quality risk and incident reporting system. Infection rates are presented and discussed at clinical and staff meetings. Infection control data is also reviewed by the management team and benchmarked quarterly against industry standards by an external provider. Infection control is part of the strategic and quality plans. The facility manager</w:t>
            </w:r>
            <w:r w:rsidR="00ED6325">
              <w:rPr>
                <w:rFonts w:cs="Arial"/>
                <w:lang w:eastAsia="en-NZ"/>
              </w:rPr>
              <w:t xml:space="preserve"> </w:t>
            </w:r>
            <w:r w:rsidRPr="00BE00C7">
              <w:rPr>
                <w:rFonts w:cs="Arial"/>
                <w:lang w:eastAsia="en-NZ"/>
              </w:rPr>
              <w:t xml:space="preserve">(owner) and CEO receive reports on progress, quality and strategic plans relating to infection prevention, surveillance data, outbreak data and outbreak management, infection prevention related audits, resources and costs associated with infection prevention and control, and anti-microbial stewardship (AMS) monthly </w:t>
            </w:r>
            <w:r w:rsidRPr="00BE00C7">
              <w:rPr>
                <w:rFonts w:cs="Arial"/>
                <w:lang w:eastAsia="en-NZ"/>
              </w:rPr>
              <w:lastRenderedPageBreak/>
              <w:t>including any significant infection events.</w:t>
            </w:r>
          </w:p>
          <w:p w14:paraId="016100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w:t>
            </w:r>
          </w:p>
          <w:p w14:paraId="01696504" w14:textId="77777777" w:rsidR="00000000" w:rsidRPr="00BE00C7" w:rsidRDefault="00000000" w:rsidP="00BE00C7">
            <w:pPr>
              <w:pStyle w:val="OutcomeDescription"/>
              <w:spacing w:before="120" w:after="120"/>
              <w:rPr>
                <w:rFonts w:cs="Arial"/>
                <w:lang w:eastAsia="en-NZ"/>
              </w:rPr>
            </w:pPr>
            <w:r w:rsidRPr="00BE00C7">
              <w:rPr>
                <w:rFonts w:cs="Arial"/>
                <w:lang w:eastAsia="en-NZ"/>
              </w:rPr>
              <w:t>Hand sanitisers are strategically placed around the facility. Residents and staff are offered access to vaccinations as appropriate.</w:t>
            </w:r>
          </w:p>
          <w:p w14:paraId="4354ED12" w14:textId="77777777" w:rsidR="00000000" w:rsidRPr="00BE00C7" w:rsidRDefault="00000000" w:rsidP="00BE00C7">
            <w:pPr>
              <w:pStyle w:val="OutcomeDescription"/>
              <w:spacing w:before="120" w:after="120"/>
              <w:rPr>
                <w:rFonts w:cs="Arial"/>
                <w:lang w:eastAsia="en-NZ"/>
              </w:rPr>
            </w:pPr>
          </w:p>
        </w:tc>
      </w:tr>
      <w:tr w:rsidR="00E91E34" w14:paraId="6CA4D273" w14:textId="77777777">
        <w:tc>
          <w:tcPr>
            <w:tcW w:w="0" w:type="auto"/>
          </w:tcPr>
          <w:p w14:paraId="2370B6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61719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F39659E" w14:textId="77777777" w:rsidR="00000000" w:rsidRPr="00BE00C7" w:rsidRDefault="00000000" w:rsidP="00BE00C7">
            <w:pPr>
              <w:pStyle w:val="OutcomeDescription"/>
              <w:spacing w:before="120" w:after="120"/>
              <w:rPr>
                <w:rFonts w:cs="Arial"/>
                <w:lang w:eastAsia="en-NZ"/>
              </w:rPr>
            </w:pPr>
          </w:p>
        </w:tc>
        <w:tc>
          <w:tcPr>
            <w:tcW w:w="0" w:type="auto"/>
          </w:tcPr>
          <w:p w14:paraId="47FC216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9995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The infection control programme is reviewed annually by the management team, infection prevention and control committee, and infection control audits are conducted.</w:t>
            </w:r>
          </w:p>
          <w:p w14:paraId="550095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GPs, laboratory, and Health New Zealand infection control nurse specialist. The service has a pandemic response plan (including Covid-19) which details the preparation and planning for the management of lockdown, screening, transfers into the facility and positive tests. Sufficient quantities of PPE equipment are available as required. </w:t>
            </w:r>
          </w:p>
          <w:p w14:paraId="12656E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w:t>
            </w:r>
          </w:p>
          <w:p w14:paraId="585E2B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them for the protection of culturally safe practices in infection prevention that acknowledge the spirit of Te Tiriti. </w:t>
            </w:r>
          </w:p>
          <w:p w14:paraId="2FC91B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w:t>
            </w:r>
            <w:r w:rsidRPr="00BE00C7">
              <w:rPr>
                <w:rFonts w:cs="Arial"/>
                <w:lang w:eastAsia="en-NZ"/>
              </w:rPr>
              <w:lastRenderedPageBreak/>
              <w:t xml:space="preserve">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education. Resident education occurs as part of the daily cares. Residents and families were kept informed and updated on Covid-19 policies and procedures through resident meetings, newsletters, and emails. Posters regarding good infection control practise were displayed in English and te reo Māori. </w:t>
            </w:r>
          </w:p>
          <w:p w14:paraId="511E27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facility manager and CEO. The management team and infection control coordinator would liaise with their community iwi links should the design of any new building or significant change be proposed to the existing facility.</w:t>
            </w:r>
          </w:p>
          <w:p w14:paraId="0CCE97DE" w14:textId="77777777" w:rsidR="00000000" w:rsidRPr="00BE00C7" w:rsidRDefault="00000000" w:rsidP="00BE00C7">
            <w:pPr>
              <w:pStyle w:val="OutcomeDescription"/>
              <w:spacing w:before="120" w:after="120"/>
              <w:rPr>
                <w:rFonts w:cs="Arial"/>
                <w:lang w:eastAsia="en-NZ"/>
              </w:rPr>
            </w:pPr>
          </w:p>
        </w:tc>
      </w:tr>
      <w:tr w:rsidR="00E91E34" w14:paraId="75758DA0" w14:textId="77777777">
        <w:tc>
          <w:tcPr>
            <w:tcW w:w="0" w:type="auto"/>
          </w:tcPr>
          <w:p w14:paraId="0A2A657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78338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00A6946" w14:textId="77777777" w:rsidR="00000000" w:rsidRPr="00BE00C7" w:rsidRDefault="00000000" w:rsidP="00BE00C7">
            <w:pPr>
              <w:pStyle w:val="OutcomeDescription"/>
              <w:spacing w:before="120" w:after="120"/>
              <w:rPr>
                <w:rFonts w:cs="Arial"/>
                <w:lang w:eastAsia="en-NZ"/>
              </w:rPr>
            </w:pPr>
          </w:p>
        </w:tc>
        <w:tc>
          <w:tcPr>
            <w:tcW w:w="0" w:type="auto"/>
          </w:tcPr>
          <w:p w14:paraId="4A75636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72DFAD" w14:textId="39A19F64" w:rsidR="00000000"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in place. The infection control coordinator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clinical, staff and management team meetings. The facility manager</w:t>
            </w:r>
            <w:r w:rsidR="00AA131F">
              <w:rPr>
                <w:rFonts w:cs="Arial"/>
                <w:lang w:eastAsia="en-NZ"/>
              </w:rPr>
              <w:t xml:space="preserve"> </w:t>
            </w:r>
            <w:r w:rsidRPr="00BE00C7">
              <w:rPr>
                <w:rFonts w:cs="Arial"/>
                <w:lang w:eastAsia="en-NZ"/>
              </w:rPr>
              <w:t>(owner) and CEO are informed of any infection issues. Prophylactic use of antibiotics is not considered to be appropriate and is discouraged.</w:t>
            </w:r>
          </w:p>
          <w:p w14:paraId="15FBBC5A" w14:textId="77777777" w:rsidR="00000000" w:rsidRPr="00BE00C7" w:rsidRDefault="00000000" w:rsidP="00BE00C7">
            <w:pPr>
              <w:pStyle w:val="OutcomeDescription"/>
              <w:spacing w:before="120" w:after="120"/>
              <w:rPr>
                <w:rFonts w:cs="Arial"/>
                <w:lang w:eastAsia="en-NZ"/>
              </w:rPr>
            </w:pPr>
          </w:p>
        </w:tc>
      </w:tr>
      <w:tr w:rsidR="00E91E34" w14:paraId="7B36DDED" w14:textId="77777777">
        <w:tc>
          <w:tcPr>
            <w:tcW w:w="0" w:type="auto"/>
          </w:tcPr>
          <w:p w14:paraId="39C737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A9E8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336E793" w14:textId="77777777" w:rsidR="00000000" w:rsidRPr="00BE00C7" w:rsidRDefault="00000000" w:rsidP="00BE00C7">
            <w:pPr>
              <w:pStyle w:val="OutcomeDescription"/>
              <w:spacing w:before="120" w:after="120"/>
              <w:rPr>
                <w:rFonts w:cs="Arial"/>
                <w:lang w:eastAsia="en-NZ"/>
              </w:rPr>
            </w:pPr>
          </w:p>
        </w:tc>
        <w:tc>
          <w:tcPr>
            <w:tcW w:w="0" w:type="auto"/>
          </w:tcPr>
          <w:p w14:paraId="7C5ED1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976F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Arran Court infection control policies. Monthly infection data is collected for all infections based on </w:t>
            </w:r>
            <w:r w:rsidRPr="00BE00C7">
              <w:rPr>
                <w:rFonts w:cs="Arial"/>
                <w:lang w:eastAsia="en-NZ"/>
              </w:rPr>
              <w:lastRenderedPageBreak/>
              <w:t>signs, symptoms, and definition of infection. Surveillance of all infections (including organisms) is entered onto a monthly infection summary. This data is monitored and analysed for trends. Culturally safe processes for communication between the service and residents who develop or experience a HAI are practised.</w:t>
            </w:r>
          </w:p>
          <w:p w14:paraId="388FA3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clinical, staff and management meetings. The service has incorporated ethnicity data into surveillance methods and data captured is easily extracted. Internal benchmarking is completed by the infection control coordinator (in addition to external benchmarking) as displayed in meeting minutes. Action plans are required for any infection rates of concern. Internal infection control audits are completed with corrective actions for areas of improvement. The service receives information from Health New Zealand for any community concerns. </w:t>
            </w:r>
          </w:p>
          <w:p w14:paraId="798F97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two outbreaks since the last audit. The facility followed their outbreak and pandemic plan. There were clear communication pathways with responsibilities and included daily outbreak meetings and communication with residents, relatives, and staff. Staff wore personal protective equipment, cohorting of residents occurred to minimise risks and families were kept informed by phone or email. Visiting was restricted.</w:t>
            </w:r>
          </w:p>
          <w:p w14:paraId="14A0E326" w14:textId="77777777" w:rsidR="00000000" w:rsidRPr="00BE00C7" w:rsidRDefault="00000000" w:rsidP="00BE00C7">
            <w:pPr>
              <w:pStyle w:val="OutcomeDescription"/>
              <w:spacing w:before="120" w:after="120"/>
              <w:rPr>
                <w:rFonts w:cs="Arial"/>
                <w:lang w:eastAsia="en-NZ"/>
              </w:rPr>
            </w:pPr>
          </w:p>
        </w:tc>
      </w:tr>
      <w:tr w:rsidR="00E91E34" w14:paraId="0D53D35C" w14:textId="77777777">
        <w:tc>
          <w:tcPr>
            <w:tcW w:w="0" w:type="auto"/>
          </w:tcPr>
          <w:p w14:paraId="02ECC4F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04DC3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23EAD78" w14:textId="77777777" w:rsidR="00000000" w:rsidRPr="00BE00C7" w:rsidRDefault="00000000" w:rsidP="00BE00C7">
            <w:pPr>
              <w:pStyle w:val="OutcomeDescription"/>
              <w:spacing w:before="120" w:after="120"/>
              <w:rPr>
                <w:rFonts w:cs="Arial"/>
                <w:lang w:eastAsia="en-NZ"/>
              </w:rPr>
            </w:pPr>
          </w:p>
        </w:tc>
        <w:tc>
          <w:tcPr>
            <w:tcW w:w="0" w:type="auto"/>
          </w:tcPr>
          <w:p w14:paraId="4991B69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16FB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securely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6ACA8B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laundry is managed onsite by dedicated laundry staff. The laundry area was seen to have a defined clean-dirty workflow, safe chemical </w:t>
            </w:r>
            <w:r w:rsidRPr="00BE00C7">
              <w:rPr>
                <w:rFonts w:cs="Arial"/>
                <w:lang w:eastAsia="en-NZ"/>
              </w:rPr>
              <w:lastRenderedPageBreak/>
              <w:t>storage, and the linen cupboards were well stocked. Cleaning and laundry services are monitored through the internal auditing system. There is appropriate sluice and sanitiser equipment available, and the housekeepers interviewed were knowledgeable around systems and processes related to hygiene, infection prevention and control.</w:t>
            </w:r>
          </w:p>
          <w:p w14:paraId="77478204" w14:textId="77777777" w:rsidR="00000000" w:rsidRPr="00BE00C7" w:rsidRDefault="00000000" w:rsidP="00BE00C7">
            <w:pPr>
              <w:pStyle w:val="OutcomeDescription"/>
              <w:spacing w:before="120" w:after="120"/>
              <w:rPr>
                <w:rFonts w:cs="Arial"/>
                <w:lang w:eastAsia="en-NZ"/>
              </w:rPr>
            </w:pPr>
          </w:p>
        </w:tc>
      </w:tr>
      <w:tr w:rsidR="00E91E34" w14:paraId="5B3975EE" w14:textId="77777777">
        <w:tc>
          <w:tcPr>
            <w:tcW w:w="0" w:type="auto"/>
          </w:tcPr>
          <w:p w14:paraId="63E026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929FC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AB8C6F6" w14:textId="77777777" w:rsidR="00000000" w:rsidRPr="00BE00C7" w:rsidRDefault="00000000" w:rsidP="00BE00C7">
            <w:pPr>
              <w:pStyle w:val="OutcomeDescription"/>
              <w:spacing w:before="120" w:after="120"/>
              <w:rPr>
                <w:rFonts w:cs="Arial"/>
                <w:lang w:eastAsia="en-NZ"/>
              </w:rPr>
            </w:pPr>
          </w:p>
        </w:tc>
        <w:tc>
          <w:tcPr>
            <w:tcW w:w="0" w:type="auto"/>
          </w:tcPr>
          <w:p w14:paraId="2DB5A5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9E13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An RN is the restraint coordinator and provides support and oversight for restraint management in the facility. The restraint coordinator is conversant with restraint policies and procedures. </w:t>
            </w:r>
          </w:p>
          <w:p w14:paraId="475675F1"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interview with the restraint coordinator and the clinical manager described the organisation’s commitment to restraint minimisation and implementation across the organisation.</w:t>
            </w:r>
          </w:p>
          <w:p w14:paraId="5AF76EA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reporting process to the governance body includes data gathered and analysed monthly that supports the ongoing safety of residents and staff. A review of the records for residents requiring restraint included assessment, consent, monitoring, and evaluation (link to 3.2.3).</w:t>
            </w:r>
          </w:p>
          <w:p w14:paraId="615CB6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assessment tools confirmed involvement with the restraint approval process. Family/whānau approval is gained should any resident be unable to consent and any impact on family/whānau is also considered. The resident and family/whānau are involved in restraint reviews. Staff who identify as Māori provide support and advice where required. Restraint data is reviewed by the owners (one of whom identifies as Māori). </w:t>
            </w:r>
          </w:p>
          <w:p w14:paraId="3CDE21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eight residents were using a restraint (bed rails and/or lap belts). </w:t>
            </w:r>
          </w:p>
          <w:p w14:paraId="30BBFB32"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36A076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Training for all staff occurs at orientation and annually.</w:t>
            </w:r>
          </w:p>
          <w:p w14:paraId="44E9DFBF" w14:textId="77777777" w:rsidR="00000000" w:rsidRPr="00BE00C7" w:rsidRDefault="00000000" w:rsidP="00BE00C7">
            <w:pPr>
              <w:pStyle w:val="OutcomeDescription"/>
              <w:spacing w:before="120" w:after="120"/>
              <w:rPr>
                <w:rFonts w:cs="Arial"/>
                <w:lang w:eastAsia="en-NZ"/>
              </w:rPr>
            </w:pPr>
          </w:p>
        </w:tc>
      </w:tr>
      <w:tr w:rsidR="00E91E34" w14:paraId="657F9E9A" w14:textId="77777777">
        <w:tc>
          <w:tcPr>
            <w:tcW w:w="0" w:type="auto"/>
          </w:tcPr>
          <w:p w14:paraId="466E19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08D929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E1DA7B4" w14:textId="77777777" w:rsidR="00000000" w:rsidRPr="00BE00C7" w:rsidRDefault="00000000" w:rsidP="00BE00C7">
            <w:pPr>
              <w:pStyle w:val="OutcomeDescription"/>
              <w:spacing w:before="120" w:after="120"/>
              <w:rPr>
                <w:rFonts w:cs="Arial"/>
                <w:lang w:eastAsia="en-NZ"/>
              </w:rPr>
            </w:pPr>
          </w:p>
        </w:tc>
        <w:tc>
          <w:tcPr>
            <w:tcW w:w="0" w:type="auto"/>
          </w:tcPr>
          <w:p w14:paraId="22B7650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AC9A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details the process for assessment. Completed assessment templates were sighted in three files for residents using restraint evidencing assessment, monitoring, evaluation, and GP involvement. </w:t>
            </w:r>
          </w:p>
          <w:p w14:paraId="28B23C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is only used to maintain resident safety and only as a last resort. The restraint coordinator discusses alternatives with the resident, family/whānau, GP, and staff taking into consideration wairuatanga. Alternatives to restraint include low beds, and sensor mats., risk/safety checks, food/fluid intake, pressure area care, toileting, and social interaction. </w:t>
            </w:r>
          </w:p>
          <w:p w14:paraId="58D886B2" w14:textId="77777777" w:rsidR="00000000" w:rsidRPr="00BE00C7" w:rsidRDefault="00000000"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Arran Court policy.</w:t>
            </w:r>
          </w:p>
          <w:p w14:paraId="05B44DC2"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meetings. Discussion with the restraint coordinator evidenced an in-depth consideration of alternatives and discussion with family and the resident.</w:t>
            </w:r>
          </w:p>
          <w:p w14:paraId="7117BEF3"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restraints are reviewed and evaluated as per policy and requirements of the standard. Use of restraints is evaluated monthly as part of the clinical meetings and staff meetings.</w:t>
            </w:r>
          </w:p>
          <w:p w14:paraId="37056850" w14:textId="77777777" w:rsidR="00000000" w:rsidRPr="00BE00C7" w:rsidRDefault="00000000" w:rsidP="00BE00C7">
            <w:pPr>
              <w:pStyle w:val="OutcomeDescription"/>
              <w:spacing w:before="120" w:after="120"/>
              <w:rPr>
                <w:rFonts w:cs="Arial"/>
                <w:lang w:eastAsia="en-NZ"/>
              </w:rPr>
            </w:pPr>
          </w:p>
        </w:tc>
      </w:tr>
      <w:tr w:rsidR="00E91E34" w14:paraId="08AC01EB" w14:textId="77777777">
        <w:tc>
          <w:tcPr>
            <w:tcW w:w="0" w:type="auto"/>
          </w:tcPr>
          <w:p w14:paraId="6BF4561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179833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45038D60" w14:textId="77777777" w:rsidR="00000000" w:rsidRPr="00BE00C7" w:rsidRDefault="00000000" w:rsidP="00BE00C7">
            <w:pPr>
              <w:pStyle w:val="OutcomeDescription"/>
              <w:spacing w:before="120" w:after="120"/>
              <w:rPr>
                <w:rFonts w:cs="Arial"/>
                <w:lang w:eastAsia="en-NZ"/>
              </w:rPr>
            </w:pPr>
          </w:p>
        </w:tc>
        <w:tc>
          <w:tcPr>
            <w:tcW w:w="0" w:type="auto"/>
          </w:tcPr>
          <w:p w14:paraId="34537C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E313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documentation and interview with the restraint coordinator demonstrated that there was monitoring and quality review of the use of restraints. </w:t>
            </w:r>
          </w:p>
          <w:p w14:paraId="7F618C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5C53A3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monitor restraint related adverse events while restraint is in use. </w:t>
            </w:r>
          </w:p>
          <w:p w14:paraId="0FA25E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Any changes to policies, guidelines or education are implemented if </w:t>
            </w:r>
            <w:r w:rsidRPr="00BE00C7">
              <w:rPr>
                <w:rFonts w:cs="Arial"/>
                <w:lang w:eastAsia="en-NZ"/>
              </w:rPr>
              <w:lastRenderedPageBreak/>
              <w:t>indicated. Data reviewed, minutes and interviews with staff (including RNs and HCAs), confirmed that the use of restraint is only used as a last resort.</w:t>
            </w:r>
          </w:p>
          <w:p w14:paraId="630D1A04" w14:textId="77777777" w:rsidR="00000000" w:rsidRPr="00BE00C7" w:rsidRDefault="00000000" w:rsidP="00BE00C7">
            <w:pPr>
              <w:pStyle w:val="OutcomeDescription"/>
              <w:spacing w:before="120" w:after="120"/>
              <w:rPr>
                <w:rFonts w:cs="Arial"/>
                <w:lang w:eastAsia="en-NZ"/>
              </w:rPr>
            </w:pPr>
          </w:p>
        </w:tc>
      </w:tr>
    </w:tbl>
    <w:p w14:paraId="49D24E84"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41AF5FF" w14:textId="77777777" w:rsidR="00000000" w:rsidRDefault="00000000">
      <w:pPr>
        <w:pStyle w:val="Heading1"/>
        <w:rPr>
          <w:rFonts w:cs="Arial"/>
        </w:rPr>
      </w:pPr>
      <w:r>
        <w:rPr>
          <w:rFonts w:cs="Arial"/>
        </w:rPr>
        <w:lastRenderedPageBreak/>
        <w:t>Specific results for criterion where corrective actions are required</w:t>
      </w:r>
    </w:p>
    <w:p w14:paraId="395BFB86"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8CD0CE3"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D7425B4"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25"/>
        <w:gridCol w:w="4409"/>
        <w:gridCol w:w="3122"/>
        <w:gridCol w:w="2009"/>
      </w:tblGrid>
      <w:tr w:rsidR="00E91E34" w14:paraId="26C7AF64" w14:textId="77777777">
        <w:tc>
          <w:tcPr>
            <w:tcW w:w="0" w:type="auto"/>
          </w:tcPr>
          <w:p w14:paraId="3BD71793"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B02A2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4F275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1A5EFE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F157F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91E34" w14:paraId="6CFC7180" w14:textId="77777777">
        <w:tc>
          <w:tcPr>
            <w:tcW w:w="0" w:type="auto"/>
          </w:tcPr>
          <w:p w14:paraId="55A0516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0260314B"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t>
            </w:r>
            <w:r w:rsidRPr="00BE00C7">
              <w:rPr>
                <w:rFonts w:cs="Arial"/>
                <w:lang w:eastAsia="en-NZ"/>
              </w:rPr>
              <w:lastRenderedPageBreak/>
              <w:t>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3F4FBF4C" w14:textId="77777777" w:rsidR="00000000" w:rsidRPr="00BE00C7" w:rsidRDefault="00000000" w:rsidP="00BE00C7">
            <w:pPr>
              <w:pStyle w:val="OutcomeDescription"/>
              <w:spacing w:before="120" w:after="120"/>
              <w:rPr>
                <w:rFonts w:cs="Arial"/>
                <w:lang w:eastAsia="en-NZ"/>
              </w:rPr>
            </w:pPr>
          </w:p>
        </w:tc>
        <w:tc>
          <w:tcPr>
            <w:tcW w:w="0" w:type="auto"/>
          </w:tcPr>
          <w:p w14:paraId="716A91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04FDE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For Māori residents receiving care at the time of the audit, registered nurses had completed a Māori health care plan in association with the resident and family/whanau, that describes the support required to meet resident’s needs. The registered nurses interviewed, described removing barriers so all residents have access to information and services required to promote independence, and working alongside residents and relatives when developing care plans, so residents can develop their own pae ora outcomes. Younger residents with disabilities confirm they have choice and formulate their own goals. The new management and clinical team have re- assessed and re documented all resident’s clinical information following the transfer ownership less than one year ago; this resulted in care plans not always documenting all care </w:t>
            </w:r>
            <w:r w:rsidRPr="00BE00C7">
              <w:rPr>
                <w:rFonts w:cs="Arial"/>
                <w:lang w:eastAsia="en-NZ"/>
              </w:rPr>
              <w:lastRenderedPageBreak/>
              <w:t>and support needs for the residents.</w:t>
            </w:r>
          </w:p>
          <w:p w14:paraId="332484D8" w14:textId="77777777" w:rsidR="00000000" w:rsidRPr="00BE00C7" w:rsidRDefault="00000000" w:rsidP="00BE00C7">
            <w:pPr>
              <w:pStyle w:val="OutcomeDescription"/>
              <w:spacing w:before="120" w:after="120"/>
              <w:rPr>
                <w:rFonts w:cs="Arial"/>
                <w:lang w:eastAsia="en-NZ"/>
              </w:rPr>
            </w:pPr>
          </w:p>
        </w:tc>
        <w:tc>
          <w:tcPr>
            <w:tcW w:w="0" w:type="auto"/>
          </w:tcPr>
          <w:p w14:paraId="1B0928C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Two resident files for residents requiring dementia level of care documented that the residents exhibited behaviours of concern, however, interventions to manage the challenging behaviours were not well documented.</w:t>
            </w:r>
          </w:p>
          <w:p w14:paraId="496E8A73" w14:textId="77777777" w:rsidR="00000000" w:rsidRPr="00BE00C7" w:rsidRDefault="00000000" w:rsidP="00BE00C7">
            <w:pPr>
              <w:pStyle w:val="OutcomeDescription"/>
              <w:spacing w:before="120" w:after="120"/>
              <w:rPr>
                <w:rFonts w:cs="Arial"/>
                <w:lang w:eastAsia="en-NZ"/>
              </w:rPr>
            </w:pPr>
            <w:r w:rsidRPr="00BE00C7">
              <w:rPr>
                <w:rFonts w:cs="Arial"/>
                <w:lang w:eastAsia="en-NZ"/>
              </w:rPr>
              <w:t>One dementia level resident file for a resident with high falls was not reflective of the care interventions for falls minimisation currently being implemented.</w:t>
            </w:r>
          </w:p>
          <w:p w14:paraId="30C239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Three residents with restraint files documented that the resident had a restraint, however the risks and care </w:t>
            </w:r>
            <w:r w:rsidRPr="00BE00C7">
              <w:rPr>
                <w:rFonts w:cs="Arial"/>
                <w:lang w:eastAsia="en-NZ"/>
              </w:rPr>
              <w:lastRenderedPageBreak/>
              <w:t>associated with the restraint were not documented.</w:t>
            </w:r>
          </w:p>
          <w:p w14:paraId="2613179D" w14:textId="77777777" w:rsidR="00000000" w:rsidRPr="00BE00C7" w:rsidRDefault="00000000" w:rsidP="00BE00C7">
            <w:pPr>
              <w:pStyle w:val="OutcomeDescription"/>
              <w:spacing w:before="120" w:after="120"/>
              <w:rPr>
                <w:rFonts w:cs="Arial"/>
                <w:lang w:eastAsia="en-NZ"/>
              </w:rPr>
            </w:pPr>
          </w:p>
        </w:tc>
        <w:tc>
          <w:tcPr>
            <w:tcW w:w="0" w:type="auto"/>
          </w:tcPr>
          <w:p w14:paraId="457DB9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Ensure that care plans document the risks and care interventions needed for each resident.</w:t>
            </w:r>
          </w:p>
          <w:p w14:paraId="034FB58B" w14:textId="77777777" w:rsidR="00000000" w:rsidRPr="00BE00C7" w:rsidRDefault="00000000" w:rsidP="00BE00C7">
            <w:pPr>
              <w:pStyle w:val="OutcomeDescription"/>
              <w:spacing w:before="120" w:after="120"/>
              <w:rPr>
                <w:rFonts w:cs="Arial"/>
                <w:lang w:eastAsia="en-NZ"/>
              </w:rPr>
            </w:pPr>
          </w:p>
          <w:p w14:paraId="23F444B4"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B9B309D"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BA4CD46" w14:textId="77777777" w:rsidR="00000000" w:rsidRDefault="00000000">
      <w:pPr>
        <w:pStyle w:val="Heading1"/>
        <w:rPr>
          <w:rFonts w:cs="Arial"/>
        </w:rPr>
      </w:pPr>
      <w:r>
        <w:rPr>
          <w:rFonts w:cs="Arial"/>
        </w:rPr>
        <w:lastRenderedPageBreak/>
        <w:t>Specific results for criterion where a continuous improvement has been recorded</w:t>
      </w:r>
    </w:p>
    <w:p w14:paraId="7C63F940"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25E1226"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DEB0610"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E91E34" w14:paraId="1848532B" w14:textId="77777777">
        <w:tc>
          <w:tcPr>
            <w:tcW w:w="0" w:type="auto"/>
          </w:tcPr>
          <w:p w14:paraId="0C54478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9AB65A6"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F6760A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BA84" w14:textId="77777777" w:rsidR="00D4500C" w:rsidRDefault="00D4500C">
      <w:r>
        <w:separator/>
      </w:r>
    </w:p>
  </w:endnote>
  <w:endnote w:type="continuationSeparator" w:id="0">
    <w:p w14:paraId="5AD31B8D" w14:textId="77777777" w:rsidR="00D4500C" w:rsidRDefault="00D4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C09A" w14:textId="77777777" w:rsidR="00000000" w:rsidRDefault="00000000">
    <w:pPr>
      <w:pStyle w:val="Footer"/>
    </w:pPr>
  </w:p>
  <w:p w14:paraId="00E8C145" w14:textId="77777777" w:rsidR="00000000" w:rsidRDefault="00000000"/>
  <w:p w14:paraId="7C4B282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92AE"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Arran Court Limited - Arran Court Rest Home and Hospital</w:t>
    </w:r>
    <w:bookmarkEnd w:id="59"/>
    <w:r>
      <w:rPr>
        <w:rFonts w:cs="Arial"/>
        <w:sz w:val="16"/>
        <w:szCs w:val="20"/>
      </w:rPr>
      <w:tab/>
      <w:t xml:space="preserve">Date of Audit: </w:t>
    </w:r>
    <w:bookmarkStart w:id="60" w:name="AuditStartDate1"/>
    <w:r>
      <w:rPr>
        <w:rFonts w:cs="Arial"/>
        <w:sz w:val="16"/>
        <w:szCs w:val="20"/>
      </w:rPr>
      <w:t>31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37C70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F7C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F22C" w14:textId="77777777" w:rsidR="00D4500C" w:rsidRDefault="00D4500C">
      <w:r>
        <w:separator/>
      </w:r>
    </w:p>
  </w:footnote>
  <w:footnote w:type="continuationSeparator" w:id="0">
    <w:p w14:paraId="1CC5EC21" w14:textId="77777777" w:rsidR="00D4500C" w:rsidRDefault="00D4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CB2F" w14:textId="77777777" w:rsidR="00000000" w:rsidRDefault="00000000">
    <w:pPr>
      <w:pStyle w:val="Header"/>
    </w:pPr>
  </w:p>
  <w:p w14:paraId="19A5AF2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0D33" w14:textId="77777777" w:rsidR="00000000" w:rsidRDefault="00000000">
    <w:pPr>
      <w:pStyle w:val="Header"/>
    </w:pPr>
  </w:p>
  <w:p w14:paraId="3F0D3D9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B2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28C2A2A">
      <w:start w:val="1"/>
      <w:numFmt w:val="decimal"/>
      <w:lvlText w:val="%1."/>
      <w:lvlJc w:val="left"/>
      <w:pPr>
        <w:ind w:left="360" w:hanging="360"/>
      </w:pPr>
    </w:lvl>
    <w:lvl w:ilvl="1" w:tplc="18524A24" w:tentative="1">
      <w:start w:val="1"/>
      <w:numFmt w:val="lowerLetter"/>
      <w:lvlText w:val="%2."/>
      <w:lvlJc w:val="left"/>
      <w:pPr>
        <w:ind w:left="1080" w:hanging="360"/>
      </w:pPr>
    </w:lvl>
    <w:lvl w:ilvl="2" w:tplc="AD5E8D1A" w:tentative="1">
      <w:start w:val="1"/>
      <w:numFmt w:val="lowerRoman"/>
      <w:lvlText w:val="%3."/>
      <w:lvlJc w:val="right"/>
      <w:pPr>
        <w:ind w:left="1800" w:hanging="180"/>
      </w:pPr>
    </w:lvl>
    <w:lvl w:ilvl="3" w:tplc="8B34DE28" w:tentative="1">
      <w:start w:val="1"/>
      <w:numFmt w:val="decimal"/>
      <w:lvlText w:val="%4."/>
      <w:lvlJc w:val="left"/>
      <w:pPr>
        <w:ind w:left="2520" w:hanging="360"/>
      </w:pPr>
    </w:lvl>
    <w:lvl w:ilvl="4" w:tplc="5206203E" w:tentative="1">
      <w:start w:val="1"/>
      <w:numFmt w:val="lowerLetter"/>
      <w:lvlText w:val="%5."/>
      <w:lvlJc w:val="left"/>
      <w:pPr>
        <w:ind w:left="3240" w:hanging="360"/>
      </w:pPr>
    </w:lvl>
    <w:lvl w:ilvl="5" w:tplc="48CACDAE" w:tentative="1">
      <w:start w:val="1"/>
      <w:numFmt w:val="lowerRoman"/>
      <w:lvlText w:val="%6."/>
      <w:lvlJc w:val="right"/>
      <w:pPr>
        <w:ind w:left="3960" w:hanging="180"/>
      </w:pPr>
    </w:lvl>
    <w:lvl w:ilvl="6" w:tplc="0AF0FF7E" w:tentative="1">
      <w:start w:val="1"/>
      <w:numFmt w:val="decimal"/>
      <w:lvlText w:val="%7."/>
      <w:lvlJc w:val="left"/>
      <w:pPr>
        <w:ind w:left="4680" w:hanging="360"/>
      </w:pPr>
    </w:lvl>
    <w:lvl w:ilvl="7" w:tplc="0B80A942" w:tentative="1">
      <w:start w:val="1"/>
      <w:numFmt w:val="lowerLetter"/>
      <w:lvlText w:val="%8."/>
      <w:lvlJc w:val="left"/>
      <w:pPr>
        <w:ind w:left="5400" w:hanging="360"/>
      </w:pPr>
    </w:lvl>
    <w:lvl w:ilvl="8" w:tplc="C41AA2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352A6C0">
      <w:start w:val="1"/>
      <w:numFmt w:val="bullet"/>
      <w:lvlText w:val=""/>
      <w:lvlJc w:val="left"/>
      <w:pPr>
        <w:ind w:left="720" w:hanging="360"/>
      </w:pPr>
      <w:rPr>
        <w:rFonts w:ascii="Symbol" w:hAnsi="Symbol" w:hint="default"/>
      </w:rPr>
    </w:lvl>
    <w:lvl w:ilvl="1" w:tplc="855EC852" w:tentative="1">
      <w:start w:val="1"/>
      <w:numFmt w:val="bullet"/>
      <w:lvlText w:val="o"/>
      <w:lvlJc w:val="left"/>
      <w:pPr>
        <w:ind w:left="1440" w:hanging="360"/>
      </w:pPr>
      <w:rPr>
        <w:rFonts w:ascii="Courier New" w:hAnsi="Courier New" w:cs="Courier New" w:hint="default"/>
      </w:rPr>
    </w:lvl>
    <w:lvl w:ilvl="2" w:tplc="6BE80CD4" w:tentative="1">
      <w:start w:val="1"/>
      <w:numFmt w:val="bullet"/>
      <w:lvlText w:val=""/>
      <w:lvlJc w:val="left"/>
      <w:pPr>
        <w:ind w:left="2160" w:hanging="360"/>
      </w:pPr>
      <w:rPr>
        <w:rFonts w:ascii="Wingdings" w:hAnsi="Wingdings" w:hint="default"/>
      </w:rPr>
    </w:lvl>
    <w:lvl w:ilvl="3" w:tplc="827C3B78" w:tentative="1">
      <w:start w:val="1"/>
      <w:numFmt w:val="bullet"/>
      <w:lvlText w:val=""/>
      <w:lvlJc w:val="left"/>
      <w:pPr>
        <w:ind w:left="2880" w:hanging="360"/>
      </w:pPr>
      <w:rPr>
        <w:rFonts w:ascii="Symbol" w:hAnsi="Symbol" w:hint="default"/>
      </w:rPr>
    </w:lvl>
    <w:lvl w:ilvl="4" w:tplc="DB722312" w:tentative="1">
      <w:start w:val="1"/>
      <w:numFmt w:val="bullet"/>
      <w:lvlText w:val="o"/>
      <w:lvlJc w:val="left"/>
      <w:pPr>
        <w:ind w:left="3600" w:hanging="360"/>
      </w:pPr>
      <w:rPr>
        <w:rFonts w:ascii="Courier New" w:hAnsi="Courier New" w:cs="Courier New" w:hint="default"/>
      </w:rPr>
    </w:lvl>
    <w:lvl w:ilvl="5" w:tplc="CF440AD4" w:tentative="1">
      <w:start w:val="1"/>
      <w:numFmt w:val="bullet"/>
      <w:lvlText w:val=""/>
      <w:lvlJc w:val="left"/>
      <w:pPr>
        <w:ind w:left="4320" w:hanging="360"/>
      </w:pPr>
      <w:rPr>
        <w:rFonts w:ascii="Wingdings" w:hAnsi="Wingdings" w:hint="default"/>
      </w:rPr>
    </w:lvl>
    <w:lvl w:ilvl="6" w:tplc="A8D8D616" w:tentative="1">
      <w:start w:val="1"/>
      <w:numFmt w:val="bullet"/>
      <w:lvlText w:val=""/>
      <w:lvlJc w:val="left"/>
      <w:pPr>
        <w:ind w:left="5040" w:hanging="360"/>
      </w:pPr>
      <w:rPr>
        <w:rFonts w:ascii="Symbol" w:hAnsi="Symbol" w:hint="default"/>
      </w:rPr>
    </w:lvl>
    <w:lvl w:ilvl="7" w:tplc="947A93E4" w:tentative="1">
      <w:start w:val="1"/>
      <w:numFmt w:val="bullet"/>
      <w:lvlText w:val="o"/>
      <w:lvlJc w:val="left"/>
      <w:pPr>
        <w:ind w:left="5760" w:hanging="360"/>
      </w:pPr>
      <w:rPr>
        <w:rFonts w:ascii="Courier New" w:hAnsi="Courier New" w:cs="Courier New" w:hint="default"/>
      </w:rPr>
    </w:lvl>
    <w:lvl w:ilvl="8" w:tplc="3F38CA2C" w:tentative="1">
      <w:start w:val="1"/>
      <w:numFmt w:val="bullet"/>
      <w:lvlText w:val=""/>
      <w:lvlJc w:val="left"/>
      <w:pPr>
        <w:ind w:left="6480" w:hanging="360"/>
      </w:pPr>
      <w:rPr>
        <w:rFonts w:ascii="Wingdings" w:hAnsi="Wingdings" w:hint="default"/>
      </w:rPr>
    </w:lvl>
  </w:abstractNum>
  <w:num w:numId="1" w16cid:durableId="1346789127">
    <w:abstractNumId w:val="1"/>
  </w:num>
  <w:num w:numId="2" w16cid:durableId="70556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E34"/>
    <w:rsid w:val="00743FE8"/>
    <w:rsid w:val="00AA131F"/>
    <w:rsid w:val="00D4500C"/>
    <w:rsid w:val="00E91E34"/>
    <w:rsid w:val="00ED63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B731"/>
  <w15:docId w15:val="{F7FCF803-8C87-4F49-9D9F-7F358BAA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13995</Words>
  <Characters>79774</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2024-12-17T00:53:00Z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